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DF" w:rsidRPr="00B341F8" w:rsidRDefault="00490EDF" w:rsidP="001F24D7">
      <w:pPr>
        <w:pStyle w:val="Zkladntext"/>
        <w:spacing w:before="0" w:after="0"/>
        <w:ind w:left="0"/>
        <w:jc w:val="left"/>
        <w:outlineLvl w:val="0"/>
        <w:rPr>
          <w:rFonts w:ascii="Times New Roman" w:hAnsi="Times New Roman"/>
          <w:color w:val="auto"/>
          <w:sz w:val="22"/>
          <w:szCs w:val="22"/>
        </w:rPr>
      </w:pPr>
    </w:p>
    <w:p w:rsidR="00DC0BBD" w:rsidRPr="00B341F8" w:rsidRDefault="00DC0BBD" w:rsidP="00DC0BBD">
      <w:pPr>
        <w:tabs>
          <w:tab w:val="left" w:pos="8548"/>
          <w:tab w:val="right" w:pos="10652"/>
        </w:tabs>
        <w:spacing w:after="0"/>
        <w:jc w:val="center"/>
        <w:rPr>
          <w:rFonts w:ascii="Times New Roman" w:hAnsi="Times New Roman"/>
          <w:b/>
          <w:bCs/>
          <w:sz w:val="28"/>
          <w:szCs w:val="22"/>
        </w:rPr>
      </w:pPr>
      <w:r w:rsidRPr="00B341F8">
        <w:rPr>
          <w:rFonts w:ascii="Times New Roman" w:hAnsi="Times New Roman"/>
          <w:b/>
          <w:bCs/>
          <w:sz w:val="28"/>
          <w:szCs w:val="22"/>
        </w:rPr>
        <w:t>Pojišťovna VZP, a.s.</w:t>
      </w:r>
    </w:p>
    <w:p w:rsidR="00DC0BBD" w:rsidRPr="00B341F8" w:rsidRDefault="00DC0BBD" w:rsidP="00DC0BBD">
      <w:pPr>
        <w:autoSpaceDE w:val="0"/>
        <w:autoSpaceDN w:val="0"/>
        <w:adjustRightInd w:val="0"/>
        <w:spacing w:before="0" w:after="0"/>
        <w:jc w:val="center"/>
        <w:outlineLvl w:val="0"/>
        <w:rPr>
          <w:rFonts w:ascii="Times New Roman" w:hAnsi="Times New Roman"/>
          <w:b/>
          <w:bCs/>
          <w:sz w:val="22"/>
          <w:szCs w:val="22"/>
        </w:rPr>
      </w:pP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 xml:space="preserve"> </w:t>
      </w:r>
      <w:proofErr w:type="spellStart"/>
      <w:r w:rsidR="00E9704D" w:rsidRPr="00E9704D">
        <w:rPr>
          <w:rFonts w:ascii="Times New Roman" w:hAnsi="Times New Roman"/>
          <w:sz w:val="22"/>
          <w:szCs w:val="22"/>
        </w:rPr>
        <w:t>Lazarská</w:t>
      </w:r>
      <w:proofErr w:type="spellEnd"/>
      <w:r w:rsidR="00E9704D" w:rsidRPr="00E9704D">
        <w:rPr>
          <w:rFonts w:ascii="Times New Roman" w:hAnsi="Times New Roman"/>
          <w:sz w:val="22"/>
          <w:szCs w:val="22"/>
        </w:rPr>
        <w:t xml:space="preserve"> 1718/3, 110 00 Praha 1, Česká republika</w:t>
      </w:r>
    </w:p>
    <w:p w:rsidR="00DC0BBD" w:rsidRPr="00B341F8" w:rsidRDefault="00DC0BBD" w:rsidP="00DC0BBD">
      <w:pPr>
        <w:tabs>
          <w:tab w:val="left" w:pos="8548"/>
          <w:tab w:val="right" w:pos="10652"/>
        </w:tabs>
        <w:spacing w:after="20" w:line="40" w:lineRule="atLeast"/>
        <w:jc w:val="center"/>
        <w:rPr>
          <w:rFonts w:ascii="Times New Roman" w:hAnsi="Times New Roman"/>
          <w:sz w:val="22"/>
          <w:szCs w:val="22"/>
        </w:rPr>
      </w:pPr>
      <w:r w:rsidRPr="00B341F8">
        <w:rPr>
          <w:rFonts w:ascii="Times New Roman" w:hAnsi="Times New Roman"/>
          <w:sz w:val="22"/>
          <w:szCs w:val="22"/>
        </w:rPr>
        <w:t>IČO: 27116913</w:t>
      </w: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zapsaná v obchodním rejstříku vedeném Městským soudem v Praze, oddíl B, vložka 9100</w:t>
      </w:r>
    </w:p>
    <w:p w:rsidR="00DC0BBD" w:rsidRPr="00B341F8" w:rsidRDefault="00DC0BBD" w:rsidP="00DC0BBD">
      <w:pPr>
        <w:tabs>
          <w:tab w:val="left" w:pos="8548"/>
          <w:tab w:val="right" w:pos="10652"/>
        </w:tabs>
        <w:spacing w:after="20" w:line="40" w:lineRule="atLeast"/>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kterou zastupuje</w:t>
      </w:r>
    </w:p>
    <w:p w:rsidR="00DC0BBD" w:rsidRPr="00B341F8" w:rsidRDefault="008A20E2" w:rsidP="00DC0BBD">
      <w:pPr>
        <w:autoSpaceDE w:val="0"/>
        <w:autoSpaceDN w:val="0"/>
        <w:adjustRightInd w:val="0"/>
        <w:spacing w:before="0" w:after="0"/>
        <w:jc w:val="center"/>
        <w:rPr>
          <w:rFonts w:ascii="Times New Roman" w:hAnsi="Times New Roman"/>
          <w:sz w:val="22"/>
          <w:szCs w:val="22"/>
        </w:rPr>
      </w:pPr>
      <w:r w:rsidRPr="008A20E2">
        <w:rPr>
          <w:rFonts w:ascii="Times New Roman" w:hAnsi="Times New Roman"/>
          <w:color w:val="FF0000"/>
          <w:sz w:val="22"/>
          <w:szCs w:val="22"/>
        </w:rPr>
        <w:t>XXXXXXXXX</w:t>
      </w:r>
      <w:r w:rsidR="00430C46">
        <w:rPr>
          <w:rFonts w:ascii="Times New Roman" w:hAnsi="Times New Roman"/>
          <w:sz w:val="22"/>
          <w:szCs w:val="22"/>
        </w:rPr>
        <w:t xml:space="preserve">, </w:t>
      </w:r>
      <w:r w:rsidR="00C92EB2">
        <w:rPr>
          <w:rFonts w:ascii="Times New Roman" w:hAnsi="Times New Roman"/>
          <w:sz w:val="22"/>
          <w:szCs w:val="22"/>
        </w:rPr>
        <w:t>místopředsedkyně</w:t>
      </w:r>
      <w:r w:rsidR="00DC0BBD" w:rsidRPr="00B341F8">
        <w:rPr>
          <w:rFonts w:ascii="Times New Roman" w:hAnsi="Times New Roman"/>
          <w:sz w:val="22"/>
          <w:szCs w:val="22"/>
        </w:rPr>
        <w:t xml:space="preserve"> představenstva</w:t>
      </w:r>
    </w:p>
    <w:p w:rsidR="00DC0BBD" w:rsidRPr="00B341F8" w:rsidRDefault="008A20E2" w:rsidP="00DC0BBD">
      <w:pPr>
        <w:autoSpaceDE w:val="0"/>
        <w:autoSpaceDN w:val="0"/>
        <w:adjustRightInd w:val="0"/>
        <w:spacing w:before="0" w:after="0"/>
        <w:jc w:val="center"/>
        <w:rPr>
          <w:rFonts w:ascii="Times New Roman" w:hAnsi="Times New Roman"/>
          <w:sz w:val="22"/>
          <w:szCs w:val="22"/>
        </w:rPr>
      </w:pPr>
      <w:r w:rsidRPr="008A20E2">
        <w:rPr>
          <w:rFonts w:ascii="Times New Roman" w:hAnsi="Times New Roman"/>
          <w:color w:val="FF0000"/>
          <w:sz w:val="22"/>
          <w:szCs w:val="22"/>
        </w:rPr>
        <w:t>XXXXXXX</w:t>
      </w:r>
      <w:r w:rsidR="00DC0BBD" w:rsidRPr="00B341F8">
        <w:rPr>
          <w:rFonts w:ascii="Times New Roman" w:hAnsi="Times New Roman"/>
          <w:sz w:val="22"/>
          <w:szCs w:val="22"/>
        </w:rPr>
        <w:t>, člen představenstva</w:t>
      </w:r>
    </w:p>
    <w:p w:rsidR="00DC0BBD" w:rsidRPr="00B341F8" w:rsidRDefault="00DC0BBD" w:rsidP="00DC0BBD">
      <w:pPr>
        <w:autoSpaceDE w:val="0"/>
        <w:autoSpaceDN w:val="0"/>
        <w:adjustRightInd w:val="0"/>
        <w:spacing w:before="0" w:after="0"/>
        <w:jc w:val="center"/>
        <w:rPr>
          <w:rFonts w:ascii="Times New Roman" w:hAnsi="Times New Roman"/>
          <w:sz w:val="22"/>
          <w:szCs w:val="22"/>
          <w:highlight w:val="yellow"/>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(dále jen „pojišťovna“)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036909" w:rsidRPr="00036909" w:rsidRDefault="00036909" w:rsidP="00036909">
      <w:pPr>
        <w:autoSpaceDE w:val="0"/>
        <w:autoSpaceDN w:val="0"/>
        <w:adjustRightInd w:val="0"/>
        <w:spacing w:before="0" w:after="0"/>
        <w:jc w:val="center"/>
        <w:rPr>
          <w:rFonts w:ascii="Times New Roman" w:hAnsi="Times New Roman"/>
          <w:b/>
          <w:bCs/>
          <w:sz w:val="28"/>
          <w:szCs w:val="32"/>
        </w:rPr>
      </w:pPr>
      <w:r w:rsidRPr="00036909">
        <w:rPr>
          <w:rFonts w:ascii="Times New Roman" w:hAnsi="Times New Roman"/>
          <w:b/>
          <w:bCs/>
          <w:sz w:val="28"/>
          <w:szCs w:val="32"/>
        </w:rPr>
        <w:t>Centrum Kociánka</w:t>
      </w:r>
    </w:p>
    <w:p w:rsidR="00036909" w:rsidRDefault="00036909" w:rsidP="00036909">
      <w:pPr>
        <w:autoSpaceDE w:val="0"/>
        <w:autoSpaceDN w:val="0"/>
        <w:adjustRightInd w:val="0"/>
        <w:spacing w:before="120" w:after="0"/>
        <w:jc w:val="center"/>
        <w:rPr>
          <w:rFonts w:ascii="Times New Roman" w:hAnsi="Times New Roman"/>
          <w:sz w:val="22"/>
          <w:szCs w:val="22"/>
        </w:rPr>
      </w:pPr>
      <w:r>
        <w:rPr>
          <w:rFonts w:ascii="Times New Roman" w:hAnsi="Times New Roman"/>
          <w:sz w:val="22"/>
          <w:szCs w:val="22"/>
        </w:rPr>
        <w:t>Kociánka 93/2, 612 00 Brno, Královo Pole</w:t>
      </w:r>
    </w:p>
    <w:p w:rsidR="00036909" w:rsidRDefault="00036909" w:rsidP="00036909">
      <w:pPr>
        <w:pStyle w:val="Default"/>
        <w:jc w:val="center"/>
        <w:rPr>
          <w:rFonts w:ascii="Times New Roman" w:eastAsia="Times New Roman" w:hAnsi="Times New Roman" w:cs="Times New Roman"/>
          <w:color w:val="auto"/>
          <w:sz w:val="22"/>
          <w:szCs w:val="22"/>
          <w:lang w:eastAsia="cs-CZ"/>
        </w:rPr>
      </w:pPr>
      <w:r>
        <w:rPr>
          <w:rFonts w:ascii="Times New Roman" w:eastAsia="Times New Roman" w:hAnsi="Times New Roman" w:cs="Times New Roman"/>
          <w:color w:val="auto"/>
          <w:sz w:val="22"/>
          <w:szCs w:val="22"/>
          <w:lang w:eastAsia="cs-CZ"/>
        </w:rPr>
        <w:t>IČ</w:t>
      </w:r>
      <w:r w:rsidR="00E9704D">
        <w:rPr>
          <w:rFonts w:ascii="Times New Roman" w:eastAsia="Times New Roman" w:hAnsi="Times New Roman" w:cs="Times New Roman"/>
          <w:color w:val="auto"/>
          <w:sz w:val="22"/>
          <w:szCs w:val="22"/>
          <w:lang w:eastAsia="cs-CZ"/>
        </w:rPr>
        <w:t>O:</w:t>
      </w:r>
      <w:r>
        <w:rPr>
          <w:rFonts w:ascii="Times New Roman" w:eastAsia="Times New Roman" w:hAnsi="Times New Roman" w:cs="Times New Roman"/>
          <w:color w:val="auto"/>
          <w:sz w:val="22"/>
          <w:szCs w:val="22"/>
          <w:lang w:eastAsia="cs-CZ"/>
        </w:rPr>
        <w:t xml:space="preserve"> </w:t>
      </w:r>
      <w:r w:rsidRPr="00D708E8">
        <w:rPr>
          <w:rFonts w:ascii="Times New Roman" w:eastAsia="Times New Roman" w:hAnsi="Times New Roman" w:cs="Times New Roman"/>
          <w:color w:val="auto"/>
          <w:sz w:val="22"/>
          <w:szCs w:val="22"/>
          <w:lang w:eastAsia="cs-CZ"/>
        </w:rPr>
        <w:t>00093378</w:t>
      </w:r>
    </w:p>
    <w:p w:rsidR="00036909" w:rsidRDefault="00036909" w:rsidP="00036909">
      <w:pPr>
        <w:autoSpaceDE w:val="0"/>
        <w:autoSpaceDN w:val="0"/>
        <w:adjustRightInd w:val="0"/>
        <w:spacing w:before="0" w:after="0"/>
        <w:jc w:val="center"/>
        <w:rPr>
          <w:rFonts w:ascii="Times New Roman" w:hAnsi="Times New Roman"/>
          <w:sz w:val="22"/>
          <w:szCs w:val="22"/>
        </w:rPr>
      </w:pP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kterou zastupuje</w:t>
      </w:r>
    </w:p>
    <w:p w:rsidR="00036909" w:rsidRDefault="008A20E2" w:rsidP="00036909">
      <w:pPr>
        <w:autoSpaceDE w:val="0"/>
        <w:autoSpaceDN w:val="0"/>
        <w:adjustRightInd w:val="0"/>
        <w:spacing w:before="0" w:after="0"/>
        <w:jc w:val="center"/>
        <w:rPr>
          <w:rFonts w:ascii="Times New Roman" w:hAnsi="Times New Roman"/>
          <w:sz w:val="22"/>
          <w:szCs w:val="22"/>
        </w:rPr>
      </w:pPr>
      <w:r w:rsidRPr="008A20E2">
        <w:rPr>
          <w:rFonts w:ascii="Times New Roman" w:hAnsi="Times New Roman"/>
          <w:color w:val="FF0000"/>
          <w:sz w:val="22"/>
          <w:szCs w:val="22"/>
        </w:rPr>
        <w:t>XXXXXXXXXXX</w:t>
      </w:r>
      <w:r w:rsidR="00036909">
        <w:rPr>
          <w:rFonts w:ascii="Times New Roman" w:hAnsi="Times New Roman"/>
          <w:sz w:val="22"/>
          <w:szCs w:val="22"/>
        </w:rPr>
        <w:t>, ředitel</w:t>
      </w: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(dále jen „pojistník“)</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9C191F" w:rsidRDefault="00DC0BBD" w:rsidP="00DC0BBD">
      <w:pPr>
        <w:autoSpaceDE w:val="0"/>
        <w:autoSpaceDN w:val="0"/>
        <w:adjustRightInd w:val="0"/>
        <w:ind w:right="-1"/>
        <w:jc w:val="center"/>
        <w:rPr>
          <w:rFonts w:ascii="Times New Roman" w:hAnsi="Times New Roman"/>
          <w:b/>
          <w:bCs/>
          <w:sz w:val="28"/>
          <w:szCs w:val="28"/>
        </w:rPr>
      </w:pPr>
      <w:r w:rsidRPr="009C191F">
        <w:rPr>
          <w:rFonts w:ascii="Times New Roman" w:hAnsi="Times New Roman"/>
          <w:b/>
          <w:bCs/>
          <w:sz w:val="28"/>
          <w:szCs w:val="28"/>
        </w:rPr>
        <w:t xml:space="preserve">uzavírají </w:t>
      </w:r>
      <w:r w:rsidR="000E5C0B" w:rsidRPr="009C191F">
        <w:rPr>
          <w:rFonts w:ascii="Times New Roman" w:hAnsi="Times New Roman"/>
          <w:b/>
          <w:bCs/>
          <w:sz w:val="28"/>
          <w:szCs w:val="28"/>
        </w:rPr>
        <w:t xml:space="preserve">dodatek č. 1 k </w:t>
      </w:r>
      <w:r w:rsidRPr="009C191F">
        <w:rPr>
          <w:rFonts w:ascii="Times New Roman" w:hAnsi="Times New Roman"/>
          <w:b/>
          <w:bCs/>
          <w:sz w:val="28"/>
          <w:szCs w:val="28"/>
        </w:rPr>
        <w:t>pojistn</w:t>
      </w:r>
      <w:r w:rsidR="000E5C0B" w:rsidRPr="009C191F">
        <w:rPr>
          <w:rFonts w:ascii="Times New Roman" w:hAnsi="Times New Roman"/>
          <w:b/>
          <w:bCs/>
          <w:sz w:val="28"/>
          <w:szCs w:val="28"/>
        </w:rPr>
        <w:t>é</w:t>
      </w:r>
      <w:r w:rsidRPr="009C191F">
        <w:rPr>
          <w:rFonts w:ascii="Times New Roman" w:hAnsi="Times New Roman"/>
          <w:b/>
          <w:bCs/>
          <w:sz w:val="28"/>
          <w:szCs w:val="28"/>
        </w:rPr>
        <w:t xml:space="preserve"> smlouv</w:t>
      </w:r>
      <w:r w:rsidR="000E5C0B" w:rsidRPr="009C191F">
        <w:rPr>
          <w:rFonts w:ascii="Times New Roman" w:hAnsi="Times New Roman"/>
          <w:b/>
          <w:bCs/>
          <w:sz w:val="28"/>
          <w:szCs w:val="28"/>
        </w:rPr>
        <w:t>ě</w:t>
      </w:r>
      <w:r w:rsidRPr="009C191F">
        <w:rPr>
          <w:rFonts w:ascii="Times New Roman" w:hAnsi="Times New Roman"/>
          <w:b/>
          <w:bCs/>
          <w:sz w:val="28"/>
          <w:szCs w:val="28"/>
        </w:rPr>
        <w:t xml:space="preserve"> č. </w:t>
      </w:r>
    </w:p>
    <w:p w:rsidR="009768FC" w:rsidRDefault="00E9704D" w:rsidP="00DC0BBD">
      <w:pPr>
        <w:autoSpaceDE w:val="0"/>
        <w:autoSpaceDN w:val="0"/>
        <w:adjustRightInd w:val="0"/>
        <w:ind w:right="-1"/>
        <w:jc w:val="center"/>
        <w:rPr>
          <w:rFonts w:ascii="Times New Roman" w:hAnsi="Times New Roman"/>
          <w:b/>
          <w:bCs/>
          <w:szCs w:val="22"/>
        </w:rPr>
      </w:pPr>
      <w:r w:rsidRPr="009C191F">
        <w:rPr>
          <w:rFonts w:ascii="Times New Roman" w:hAnsi="Times New Roman"/>
          <w:b/>
          <w:bCs/>
          <w:sz w:val="28"/>
          <w:szCs w:val="28"/>
        </w:rPr>
        <w:t>1200182390</w:t>
      </w:r>
    </w:p>
    <w:p w:rsidR="00E9704D" w:rsidRDefault="00E9704D" w:rsidP="00DC0BBD">
      <w:pPr>
        <w:autoSpaceDE w:val="0"/>
        <w:autoSpaceDN w:val="0"/>
        <w:adjustRightInd w:val="0"/>
        <w:ind w:right="-1"/>
        <w:jc w:val="center"/>
        <w:rPr>
          <w:rFonts w:ascii="Times New Roman" w:hAnsi="Times New Roman"/>
          <w:b/>
          <w:bCs/>
          <w:szCs w:val="22"/>
        </w:rPr>
      </w:pPr>
    </w:p>
    <w:p w:rsidR="001F24D7" w:rsidRPr="00B341F8" w:rsidRDefault="001F24D7" w:rsidP="00DC0BBD">
      <w:pPr>
        <w:autoSpaceDE w:val="0"/>
        <w:autoSpaceDN w:val="0"/>
        <w:adjustRightInd w:val="0"/>
        <w:ind w:right="-1"/>
        <w:jc w:val="center"/>
        <w:rPr>
          <w:rFonts w:ascii="Times New Roman" w:hAnsi="Times New Roman"/>
          <w:b/>
          <w:bCs/>
          <w:szCs w:val="22"/>
        </w:rPr>
      </w:pPr>
      <w:r w:rsidRPr="00B341F8">
        <w:rPr>
          <w:rFonts w:ascii="Times New Roman" w:hAnsi="Times New Roman"/>
          <w:b/>
          <w:bCs/>
          <w:szCs w:val="22"/>
        </w:rPr>
        <w:t>o pojištění majetku</w:t>
      </w:r>
      <w:r w:rsidR="00CE2F12">
        <w:rPr>
          <w:rFonts w:ascii="Times New Roman" w:hAnsi="Times New Roman"/>
          <w:b/>
          <w:bCs/>
          <w:szCs w:val="22"/>
        </w:rPr>
        <w:t xml:space="preserve"> a</w:t>
      </w:r>
      <w:r w:rsidRPr="00B341F8">
        <w:rPr>
          <w:rFonts w:ascii="Times New Roman" w:hAnsi="Times New Roman"/>
          <w:b/>
          <w:bCs/>
          <w:szCs w:val="22"/>
        </w:rPr>
        <w:t xml:space="preserve"> od</w:t>
      </w:r>
      <w:r w:rsidR="003C370B" w:rsidRPr="00B341F8">
        <w:rPr>
          <w:rFonts w:ascii="Times New Roman" w:hAnsi="Times New Roman"/>
          <w:b/>
          <w:bCs/>
          <w:szCs w:val="22"/>
        </w:rPr>
        <w:t>povědnosti za újmu</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živelní pojištění</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pro případ odcizení a vandalismu</w:t>
      </w:r>
    </w:p>
    <w:p w:rsidR="00A0121B" w:rsidRPr="00B341F8" w:rsidRDefault="00DC0BBD" w:rsidP="003C370B">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skel</w:t>
      </w:r>
    </w:p>
    <w:p w:rsidR="00DC0BBD"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elektronických zařízení</w:t>
      </w:r>
    </w:p>
    <w:p w:rsidR="00EA59E2" w:rsidRDefault="00EA59E2" w:rsidP="00EA59E2">
      <w:pPr>
        <w:pStyle w:val="Zkladntext"/>
        <w:keepNext/>
        <w:keepLines/>
        <w:numPr>
          <w:ilvl w:val="0"/>
          <w:numId w:val="19"/>
        </w:numPr>
        <w:snapToGrid w:val="0"/>
        <w:jc w:val="center"/>
        <w:rPr>
          <w:rFonts w:ascii="Times New Roman" w:hAnsi="Times New Roman"/>
          <w:b/>
          <w:color w:val="auto"/>
          <w:szCs w:val="22"/>
        </w:rPr>
      </w:pPr>
      <w:r w:rsidRPr="00EA59E2">
        <w:rPr>
          <w:rFonts w:ascii="Times New Roman" w:hAnsi="Times New Roman"/>
          <w:b/>
          <w:color w:val="auto"/>
          <w:szCs w:val="22"/>
        </w:rPr>
        <w:t>škodové pojištění strojů</w:t>
      </w:r>
    </w:p>
    <w:p w:rsidR="00036909" w:rsidRPr="00EA59E2" w:rsidRDefault="00036909" w:rsidP="00EA59E2">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živelního přerušení provozu</w:t>
      </w:r>
    </w:p>
    <w:p w:rsidR="00036909" w:rsidRDefault="00DC0BBD" w:rsidP="00036909">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 xml:space="preserve">škodové pojištění </w:t>
      </w:r>
      <w:r w:rsidR="00036909">
        <w:rPr>
          <w:rFonts w:ascii="Times New Roman" w:hAnsi="Times New Roman"/>
          <w:b/>
          <w:color w:val="auto"/>
          <w:szCs w:val="22"/>
        </w:rPr>
        <w:t>profesní odpovědnosti za újmu</w:t>
      </w:r>
    </w:p>
    <w:p w:rsidR="00036909" w:rsidRPr="00036909" w:rsidRDefault="00036909" w:rsidP="00036909">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obecné odpovědnosti za újmu</w:t>
      </w:r>
    </w:p>
    <w:p w:rsidR="00DC0BBD" w:rsidRPr="00B341F8" w:rsidRDefault="00DC0BBD" w:rsidP="00DC0BBD">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9C191F" w:rsidRDefault="009C191F" w:rsidP="009C191F">
      <w:pPr>
        <w:autoSpaceDE w:val="0"/>
        <w:autoSpaceDN w:val="0"/>
        <w:adjustRightInd w:val="0"/>
        <w:ind w:right="-1"/>
        <w:rPr>
          <w:rFonts w:ascii="Times New Roman" w:hAnsi="Times New Roman"/>
          <w:color w:val="FF0000"/>
          <w:sz w:val="22"/>
          <w:szCs w:val="22"/>
        </w:rPr>
      </w:pPr>
    </w:p>
    <w:p w:rsidR="009C191F" w:rsidRPr="009C191F" w:rsidRDefault="009C191F" w:rsidP="009C191F">
      <w:pPr>
        <w:autoSpaceDE w:val="0"/>
        <w:autoSpaceDN w:val="0"/>
        <w:adjustRightInd w:val="0"/>
        <w:ind w:right="-1"/>
        <w:rPr>
          <w:rFonts w:ascii="Times New Roman" w:hAnsi="Times New Roman"/>
          <w:b/>
          <w:bCs/>
          <w:sz w:val="22"/>
          <w:szCs w:val="22"/>
        </w:rPr>
      </w:pPr>
      <w:r w:rsidRPr="009C191F">
        <w:rPr>
          <w:rFonts w:ascii="Times New Roman" w:hAnsi="Times New Roman"/>
          <w:b/>
          <w:bCs/>
          <w:sz w:val="22"/>
          <w:szCs w:val="22"/>
        </w:rPr>
        <w:lastRenderedPageBreak/>
        <w:t>Z důvodu připojištění nového místa pojištění C)</w:t>
      </w:r>
      <w:r w:rsidR="00FB5139">
        <w:rPr>
          <w:rFonts w:ascii="Times New Roman" w:hAnsi="Times New Roman"/>
          <w:b/>
          <w:bCs/>
          <w:sz w:val="22"/>
          <w:szCs w:val="22"/>
        </w:rPr>
        <w:t xml:space="preserve"> a</w:t>
      </w:r>
      <w:r w:rsidRPr="009C191F">
        <w:rPr>
          <w:rFonts w:ascii="Times New Roman" w:hAnsi="Times New Roman"/>
          <w:b/>
          <w:bCs/>
          <w:sz w:val="22"/>
          <w:szCs w:val="22"/>
        </w:rPr>
        <w:t xml:space="preserve"> navýšení pojistné částky se pojistitel a pojistník dohodli k datu 2.1.2023 (datum podpisu dodatku) na sjednání tohoto dodatku, který nabývá platnosti dnem podpisu obou smluvních stran a účinnosti k datu 3.1.2023, a který mění znění pojistné smlouvy. </w:t>
      </w:r>
    </w:p>
    <w:p w:rsidR="001E7E65" w:rsidRPr="009C191F" w:rsidRDefault="009C191F" w:rsidP="009C191F">
      <w:pPr>
        <w:autoSpaceDE w:val="0"/>
        <w:autoSpaceDN w:val="0"/>
        <w:adjustRightInd w:val="0"/>
        <w:ind w:right="-1"/>
        <w:rPr>
          <w:rFonts w:ascii="Times New Roman" w:hAnsi="Times New Roman"/>
          <w:b/>
          <w:bCs/>
          <w:sz w:val="22"/>
          <w:szCs w:val="22"/>
        </w:rPr>
      </w:pPr>
      <w:r w:rsidRPr="009C191F">
        <w:rPr>
          <w:rFonts w:ascii="Times New Roman" w:hAnsi="Times New Roman"/>
          <w:b/>
          <w:bCs/>
          <w:sz w:val="22"/>
          <w:szCs w:val="22"/>
        </w:rPr>
        <w:t>Nově zní pojistná smlouva takto:</w:t>
      </w:r>
    </w:p>
    <w:p w:rsidR="00221C1A" w:rsidRPr="00B341F8" w:rsidRDefault="00221C1A" w:rsidP="00B341F8">
      <w:pPr>
        <w:pStyle w:val="P1"/>
      </w:pPr>
    </w:p>
    <w:p w:rsidR="004F12D8" w:rsidRPr="00B341F8" w:rsidRDefault="00C45FFA" w:rsidP="00B341F8">
      <w:pPr>
        <w:pStyle w:val="P1"/>
      </w:pPr>
      <w:r w:rsidRPr="00B341F8">
        <w:t xml:space="preserve">1. </w:t>
      </w:r>
      <w:r w:rsidR="00553C52" w:rsidRPr="00B341F8">
        <w:t>ÚVODNÍ USTANOVENÍ</w:t>
      </w:r>
    </w:p>
    <w:p w:rsidR="004B2DCE" w:rsidRPr="00B341F8" w:rsidRDefault="004B2DCE" w:rsidP="00B341F8">
      <w:pPr>
        <w:pStyle w:val="P1"/>
      </w:pPr>
    </w:p>
    <w:p w:rsidR="00DF3860" w:rsidRPr="00B341F8" w:rsidRDefault="00DF3860" w:rsidP="001C17D2">
      <w:pPr>
        <w:numPr>
          <w:ilvl w:val="1"/>
          <w:numId w:val="14"/>
        </w:numPr>
        <w:ind w:left="567" w:hanging="567"/>
        <w:rPr>
          <w:rFonts w:ascii="Times New Roman" w:hAnsi="Times New Roman"/>
          <w:sz w:val="22"/>
          <w:szCs w:val="22"/>
        </w:rPr>
      </w:pPr>
      <w:r w:rsidRPr="00B341F8">
        <w:rPr>
          <w:rFonts w:ascii="Times New Roman" w:hAnsi="Times New Roman"/>
          <w:sz w:val="22"/>
          <w:szCs w:val="22"/>
        </w:rPr>
        <w:t>Pojištění sjednané touto pojistnou smlouvou se řídí pojistnými podmínkami uvedenými v</w:t>
      </w:r>
      <w:r w:rsidR="00646A6F" w:rsidRPr="00B341F8">
        <w:rPr>
          <w:rFonts w:ascii="Times New Roman" w:hAnsi="Times New Roman"/>
          <w:sz w:val="22"/>
          <w:szCs w:val="22"/>
        </w:rPr>
        <w:t> </w:t>
      </w:r>
      <w:r w:rsidR="00454954" w:rsidRPr="00B341F8">
        <w:rPr>
          <w:rFonts w:ascii="Times New Roman" w:hAnsi="Times New Roman"/>
          <w:sz w:val="22"/>
          <w:szCs w:val="22"/>
        </w:rPr>
        <w:t xml:space="preserve">bodu 1.2 této pojistné smlouvy a doložkami, </w:t>
      </w:r>
      <w:r w:rsidRPr="00B341F8">
        <w:rPr>
          <w:rFonts w:ascii="Times New Roman" w:hAnsi="Times New Roman"/>
          <w:sz w:val="22"/>
          <w:szCs w:val="22"/>
        </w:rPr>
        <w:t>na které tato pojistná smlouva odkazuje</w:t>
      </w:r>
      <w:r w:rsidR="00454954" w:rsidRPr="00B341F8">
        <w:rPr>
          <w:rFonts w:ascii="Times New Roman" w:hAnsi="Times New Roman"/>
          <w:sz w:val="22"/>
          <w:szCs w:val="22"/>
        </w:rPr>
        <w:t xml:space="preserve">, </w:t>
      </w:r>
      <w:r w:rsidRPr="00B341F8">
        <w:rPr>
          <w:rFonts w:ascii="Times New Roman" w:hAnsi="Times New Roman"/>
          <w:sz w:val="22"/>
          <w:szCs w:val="22"/>
        </w:rPr>
        <w:t>a dále smluvními ujednáními.</w:t>
      </w:r>
    </w:p>
    <w:p w:rsidR="004F64C0" w:rsidRPr="00B341F8" w:rsidRDefault="004F64C0" w:rsidP="004F64C0">
      <w:pPr>
        <w:ind w:left="567"/>
        <w:rPr>
          <w:rFonts w:ascii="Times New Roman" w:hAnsi="Times New Roman"/>
          <w:sz w:val="22"/>
          <w:szCs w:val="22"/>
        </w:rPr>
      </w:pPr>
    </w:p>
    <w:p w:rsidR="000E41C0" w:rsidRPr="00B341F8" w:rsidRDefault="00DF3860" w:rsidP="004F64C0">
      <w:pPr>
        <w:numPr>
          <w:ilvl w:val="1"/>
          <w:numId w:val="14"/>
        </w:numPr>
        <w:ind w:left="567" w:hanging="567"/>
        <w:rPr>
          <w:rFonts w:ascii="Times New Roman" w:hAnsi="Times New Roman"/>
          <w:sz w:val="22"/>
          <w:szCs w:val="22"/>
        </w:rPr>
      </w:pPr>
      <w:r w:rsidRPr="00B341F8">
        <w:rPr>
          <w:rFonts w:ascii="Times New Roman" w:hAnsi="Times New Roman"/>
          <w:sz w:val="22"/>
          <w:szCs w:val="22"/>
        </w:rPr>
        <w:t>Pojistné podmínky, které jsou nedílnou součástí této pojistné smlouvy a tvoří její přílohy:</w:t>
      </w:r>
    </w:p>
    <w:p w:rsidR="00646A6F" w:rsidRPr="00B341F8" w:rsidRDefault="00646A6F" w:rsidP="00646A6F">
      <w:pPr>
        <w:pStyle w:val="Odstavecseseznamem"/>
        <w:rPr>
          <w:rFonts w:ascii="Times New Roman" w:hAnsi="Times New Roman"/>
          <w:color w:val="FF0000"/>
          <w:sz w:val="22"/>
          <w:szCs w:val="22"/>
        </w:rPr>
      </w:pPr>
    </w:p>
    <w:p w:rsidR="00AF582B" w:rsidRPr="00B341F8" w:rsidRDefault="00AF582B" w:rsidP="00AF582B">
      <w:pPr>
        <w:pStyle w:val="Odstavecseseznamem"/>
        <w:rPr>
          <w:rFonts w:ascii="Times New Roman" w:hAnsi="Times New Roman"/>
          <w:color w:val="FF0000"/>
          <w:sz w:val="22"/>
          <w:szCs w:val="22"/>
        </w:rPr>
      </w:pPr>
    </w:p>
    <w:tbl>
      <w:tblPr>
        <w:tblW w:w="9248" w:type="dxa"/>
        <w:tblInd w:w="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320"/>
        <w:gridCol w:w="1928"/>
      </w:tblGrid>
      <w:tr w:rsidR="008D5A86" w:rsidRPr="00B341F8" w:rsidTr="00452859">
        <w:tc>
          <w:tcPr>
            <w:tcW w:w="7320" w:type="dxa"/>
            <w:shd w:val="clear" w:color="auto" w:fill="auto"/>
            <w:vAlign w:val="center"/>
          </w:tcPr>
          <w:p w:rsidR="00AF582B" w:rsidRPr="00B341F8" w:rsidRDefault="00AF582B" w:rsidP="00793E03">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a doložky – plný název</w:t>
            </w:r>
          </w:p>
        </w:tc>
        <w:tc>
          <w:tcPr>
            <w:tcW w:w="1928" w:type="dxa"/>
            <w:shd w:val="clear" w:color="auto" w:fill="auto"/>
            <w:vAlign w:val="center"/>
          </w:tcPr>
          <w:p w:rsidR="00AF582B" w:rsidRPr="00B341F8" w:rsidRDefault="00AF582B" w:rsidP="001176DE">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 zkrácený název</w:t>
            </w:r>
          </w:p>
        </w:tc>
      </w:tr>
      <w:tr w:rsidR="008D5A86" w:rsidRPr="00B341F8" w:rsidTr="00452859">
        <w:tc>
          <w:tcPr>
            <w:tcW w:w="7320" w:type="dxa"/>
            <w:vAlign w:val="center"/>
          </w:tcPr>
          <w:p w:rsidR="00AF582B"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Všeobecné pojistné podmínky pro pojištění majetku a odpovědnosti VPP PODN</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AF582B" w:rsidRPr="00B341F8" w:rsidRDefault="00AF582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VPP</w:t>
            </w:r>
            <w:r w:rsidR="000F2A4B" w:rsidRPr="00B341F8">
              <w:rPr>
                <w:rFonts w:ascii="Times New Roman" w:hAnsi="Times New Roman"/>
                <w:color w:val="auto"/>
                <w:sz w:val="22"/>
                <w:szCs w:val="22"/>
              </w:rPr>
              <w:t xml:space="preserve"> PODN</w:t>
            </w:r>
          </w:p>
        </w:tc>
      </w:tr>
      <w:tr w:rsidR="008D5A86" w:rsidRPr="00B341F8" w:rsidTr="00452859">
        <w:tc>
          <w:tcPr>
            <w:tcW w:w="7320" w:type="dxa"/>
            <w:vAlign w:val="center"/>
          </w:tcPr>
          <w:p w:rsidR="00553C52"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Dopl</w:t>
            </w:r>
            <w:r w:rsidR="006A27EF" w:rsidRPr="00B341F8">
              <w:rPr>
                <w:rFonts w:ascii="Times New Roman" w:hAnsi="Times New Roman"/>
                <w:color w:val="auto"/>
                <w:sz w:val="22"/>
                <w:szCs w:val="22"/>
              </w:rPr>
              <w:t>ňkové pojistné podmínky pro pojištění majetku</w:t>
            </w:r>
            <w:r w:rsidRPr="00B341F8">
              <w:rPr>
                <w:rFonts w:ascii="Times New Roman" w:hAnsi="Times New Roman"/>
                <w:color w:val="auto"/>
                <w:sz w:val="22"/>
                <w:szCs w:val="22"/>
              </w:rPr>
              <w:t xml:space="preserve"> DPP MAJ</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553C52" w:rsidRPr="00B341F8" w:rsidRDefault="000F2A4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DPP MAJ</w:t>
            </w:r>
          </w:p>
        </w:tc>
      </w:tr>
      <w:tr w:rsidR="00DA2F04" w:rsidRPr="00B341F8" w:rsidTr="00452859">
        <w:tc>
          <w:tcPr>
            <w:tcW w:w="7320" w:type="dxa"/>
            <w:vAlign w:val="center"/>
          </w:tcPr>
          <w:p w:rsidR="00DA2F04" w:rsidRPr="00B341F8" w:rsidRDefault="00DA2F04" w:rsidP="00184D4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 xml:space="preserve">Doplňkové pojistné podmínky pro pojištění </w:t>
            </w:r>
            <w:r w:rsidR="001F7EC3">
              <w:rPr>
                <w:rFonts w:ascii="Times New Roman" w:hAnsi="Times New Roman"/>
                <w:color w:val="auto"/>
                <w:sz w:val="22"/>
                <w:szCs w:val="22"/>
              </w:rPr>
              <w:t>odpovědnosti poskytovatele zdravotních služeb DPP PROZ P 1/1</w:t>
            </w:r>
            <w:r w:rsidR="005E13FB">
              <w:rPr>
                <w:rFonts w:ascii="Times New Roman" w:hAnsi="Times New Roman"/>
                <w:color w:val="auto"/>
                <w:sz w:val="22"/>
                <w:szCs w:val="22"/>
              </w:rPr>
              <w:t>8</w:t>
            </w:r>
          </w:p>
        </w:tc>
        <w:tc>
          <w:tcPr>
            <w:tcW w:w="1928" w:type="dxa"/>
            <w:vAlign w:val="center"/>
          </w:tcPr>
          <w:p w:rsidR="00DA2F04" w:rsidRPr="00B341F8" w:rsidRDefault="00DA2F04" w:rsidP="00184D4B">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 xml:space="preserve">DPP </w:t>
            </w:r>
            <w:r w:rsidR="001F7EC3">
              <w:rPr>
                <w:rFonts w:ascii="Times New Roman" w:hAnsi="Times New Roman"/>
                <w:color w:val="auto"/>
                <w:sz w:val="22"/>
                <w:szCs w:val="22"/>
              </w:rPr>
              <w:t>PROZ</w:t>
            </w:r>
          </w:p>
        </w:tc>
      </w:tr>
      <w:tr w:rsidR="005F7BA6" w:rsidRPr="00B341F8" w:rsidTr="00452859">
        <w:tc>
          <w:tcPr>
            <w:tcW w:w="7320" w:type="dxa"/>
            <w:vAlign w:val="center"/>
          </w:tcPr>
          <w:p w:rsidR="005F7BA6" w:rsidRPr="00C45FFA" w:rsidRDefault="005F7BA6" w:rsidP="005F7BA6">
            <w:pPr>
              <w:pStyle w:val="Zkladntext"/>
              <w:ind w:left="0"/>
              <w:jc w:val="left"/>
              <w:rPr>
                <w:rFonts w:ascii="Times New Roman" w:hAnsi="Times New Roman"/>
                <w:color w:val="auto"/>
                <w:sz w:val="22"/>
                <w:szCs w:val="22"/>
              </w:rPr>
            </w:pPr>
            <w:r w:rsidRPr="00C45FFA">
              <w:rPr>
                <w:rFonts w:ascii="Times New Roman" w:hAnsi="Times New Roman"/>
                <w:color w:val="auto"/>
                <w:sz w:val="22"/>
                <w:szCs w:val="22"/>
              </w:rPr>
              <w:t>Doplňkové pojistné podmínky pro pojištění odpovědnosti DPP ODP P 1/1</w:t>
            </w:r>
            <w:r w:rsidR="005E13FB">
              <w:rPr>
                <w:rFonts w:ascii="Times New Roman" w:hAnsi="Times New Roman"/>
                <w:color w:val="auto"/>
                <w:sz w:val="22"/>
                <w:szCs w:val="22"/>
              </w:rPr>
              <w:t>8</w:t>
            </w:r>
          </w:p>
        </w:tc>
        <w:tc>
          <w:tcPr>
            <w:tcW w:w="1928" w:type="dxa"/>
            <w:vAlign w:val="center"/>
          </w:tcPr>
          <w:p w:rsidR="005F7BA6" w:rsidRPr="00C45FFA" w:rsidRDefault="005F7BA6" w:rsidP="005F7BA6">
            <w:pPr>
              <w:pStyle w:val="Zkladntext"/>
              <w:ind w:left="0"/>
              <w:jc w:val="center"/>
              <w:rPr>
                <w:rFonts w:ascii="Times New Roman" w:hAnsi="Times New Roman"/>
                <w:color w:val="auto"/>
                <w:sz w:val="22"/>
                <w:szCs w:val="22"/>
              </w:rPr>
            </w:pPr>
            <w:r w:rsidRPr="00C45FFA">
              <w:rPr>
                <w:rFonts w:ascii="Times New Roman" w:hAnsi="Times New Roman"/>
                <w:color w:val="auto"/>
                <w:sz w:val="22"/>
                <w:szCs w:val="22"/>
              </w:rPr>
              <w:t>DPP ODP</w:t>
            </w:r>
          </w:p>
        </w:tc>
      </w:tr>
      <w:tr w:rsidR="00DA2F04" w:rsidRPr="00B341F8" w:rsidTr="00452859">
        <w:tc>
          <w:tcPr>
            <w:tcW w:w="7320" w:type="dxa"/>
            <w:vAlign w:val="center"/>
          </w:tcPr>
          <w:p w:rsidR="00DA2F04" w:rsidRPr="00B341F8" w:rsidRDefault="00DA2F04" w:rsidP="00D071CD">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majetku – způsoby zabezpečení pojištěných věcí ZPP ZAB P 1/1</w:t>
            </w:r>
            <w:r w:rsidR="005E13FB">
              <w:rPr>
                <w:rFonts w:ascii="Times New Roman" w:hAnsi="Times New Roman"/>
                <w:color w:val="auto"/>
                <w:sz w:val="22"/>
                <w:szCs w:val="22"/>
              </w:rPr>
              <w:t>8</w:t>
            </w:r>
          </w:p>
        </w:tc>
        <w:tc>
          <w:tcPr>
            <w:tcW w:w="1928" w:type="dxa"/>
            <w:vAlign w:val="center"/>
          </w:tcPr>
          <w:p w:rsidR="00DA2F04" w:rsidRPr="00B341F8" w:rsidRDefault="00DA2F04" w:rsidP="001176DE">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ZAB</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skla ZPP SKL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SKL</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elektronických zařízení ZPP ELE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ELE</w:t>
            </w:r>
          </w:p>
        </w:tc>
      </w:tr>
      <w:tr w:rsidR="00EA59E2" w:rsidRPr="00B341F8" w:rsidTr="009C191F">
        <w:tc>
          <w:tcPr>
            <w:tcW w:w="7320" w:type="dxa"/>
            <w:tcBorders>
              <w:bottom w:val="single" w:sz="4" w:space="0" w:color="auto"/>
            </w:tcBorders>
            <w:vAlign w:val="center"/>
          </w:tcPr>
          <w:p w:rsidR="00EA59E2" w:rsidRDefault="00EA59E2" w:rsidP="00EA59E2">
            <w:pPr>
              <w:pStyle w:val="Zkladntext"/>
              <w:ind w:left="0"/>
              <w:jc w:val="left"/>
              <w:rPr>
                <w:rFonts w:ascii="Times New Roman" w:hAnsi="Times New Roman"/>
                <w:color w:val="auto"/>
                <w:sz w:val="22"/>
                <w:szCs w:val="22"/>
              </w:rPr>
            </w:pPr>
            <w:r>
              <w:rPr>
                <w:rFonts w:ascii="Times New Roman" w:hAnsi="Times New Roman"/>
                <w:color w:val="auto"/>
                <w:sz w:val="22"/>
                <w:szCs w:val="22"/>
              </w:rPr>
              <w:t>Zvláštní pojistné podmínky pro pojištění strojů ZPP STR P 1/1</w:t>
            </w:r>
            <w:r w:rsidR="005E13FB">
              <w:rPr>
                <w:rFonts w:ascii="Times New Roman" w:hAnsi="Times New Roman"/>
                <w:color w:val="auto"/>
                <w:sz w:val="22"/>
                <w:szCs w:val="22"/>
              </w:rPr>
              <w:t>8</w:t>
            </w:r>
          </w:p>
        </w:tc>
        <w:tc>
          <w:tcPr>
            <w:tcW w:w="1928" w:type="dxa"/>
            <w:vAlign w:val="center"/>
          </w:tcPr>
          <w:p w:rsidR="00EA59E2" w:rsidRDefault="00EA59E2" w:rsidP="00EA59E2">
            <w:pPr>
              <w:pStyle w:val="Zkladntext"/>
              <w:ind w:left="0"/>
              <w:jc w:val="center"/>
              <w:rPr>
                <w:rFonts w:ascii="Times New Roman" w:hAnsi="Times New Roman"/>
                <w:color w:val="auto"/>
                <w:sz w:val="22"/>
                <w:szCs w:val="22"/>
              </w:rPr>
            </w:pPr>
            <w:r>
              <w:rPr>
                <w:rFonts w:ascii="Times New Roman" w:hAnsi="Times New Roman"/>
                <w:color w:val="auto"/>
                <w:sz w:val="22"/>
                <w:szCs w:val="22"/>
              </w:rPr>
              <w:t>ZPP STR</w:t>
            </w:r>
          </w:p>
        </w:tc>
      </w:tr>
      <w:tr w:rsidR="001F7EC3" w:rsidRPr="00B341F8" w:rsidTr="009C191F">
        <w:tc>
          <w:tcPr>
            <w:tcW w:w="7320" w:type="dxa"/>
            <w:tcBorders>
              <w:top w:val="single" w:sz="4" w:space="0" w:color="auto"/>
            </w:tcBorders>
            <w:vAlign w:val="center"/>
          </w:tcPr>
          <w:p w:rsidR="001F7EC3" w:rsidRPr="005E13FB" w:rsidRDefault="001F7EC3" w:rsidP="001F7EC3">
            <w:pPr>
              <w:pStyle w:val="Zkladntext"/>
              <w:ind w:left="0"/>
              <w:jc w:val="left"/>
              <w:rPr>
                <w:rFonts w:ascii="Times New Roman" w:hAnsi="Times New Roman"/>
                <w:color w:val="auto"/>
                <w:sz w:val="22"/>
                <w:szCs w:val="22"/>
              </w:rPr>
            </w:pPr>
            <w:r>
              <w:rPr>
                <w:rFonts w:ascii="Times New Roman" w:hAnsi="Times New Roman"/>
                <w:sz w:val="22"/>
                <w:szCs w:val="22"/>
              </w:rPr>
              <w:t>Zvláštní pojistné podmínky pro pojištění p</w:t>
            </w:r>
            <w:r w:rsidR="004444FC">
              <w:rPr>
                <w:rFonts w:ascii="Times New Roman" w:hAnsi="Times New Roman"/>
                <w:sz w:val="22"/>
                <w:szCs w:val="22"/>
              </w:rPr>
              <w:t>řerušení nebo omezení provozu ZP</w:t>
            </w:r>
            <w:r>
              <w:rPr>
                <w:rFonts w:ascii="Times New Roman" w:hAnsi="Times New Roman"/>
                <w:sz w:val="22"/>
                <w:szCs w:val="22"/>
              </w:rPr>
              <w:t>P PRO P 1/1</w:t>
            </w:r>
            <w:r w:rsidR="005E13FB">
              <w:rPr>
                <w:rFonts w:ascii="Times New Roman" w:hAnsi="Times New Roman"/>
                <w:sz w:val="22"/>
                <w:szCs w:val="22"/>
              </w:rPr>
              <w:t>8</w:t>
            </w:r>
          </w:p>
        </w:tc>
        <w:tc>
          <w:tcPr>
            <w:tcW w:w="1928" w:type="dxa"/>
            <w:vAlign w:val="center"/>
          </w:tcPr>
          <w:p w:rsidR="001F7EC3" w:rsidRDefault="001F7EC3" w:rsidP="001F7EC3">
            <w:pPr>
              <w:pStyle w:val="Zkladntext"/>
              <w:ind w:left="0"/>
              <w:jc w:val="center"/>
              <w:rPr>
                <w:rFonts w:ascii="Times New Roman" w:hAnsi="Times New Roman"/>
                <w:color w:val="auto"/>
                <w:sz w:val="22"/>
                <w:szCs w:val="22"/>
              </w:rPr>
            </w:pPr>
            <w:r>
              <w:rPr>
                <w:rFonts w:ascii="Times New Roman" w:hAnsi="Times New Roman"/>
                <w:color w:val="auto"/>
                <w:sz w:val="22"/>
                <w:szCs w:val="22"/>
              </w:rPr>
              <w:t>ZPP PRO</w:t>
            </w:r>
          </w:p>
        </w:tc>
      </w:tr>
    </w:tbl>
    <w:p w:rsidR="0037657F" w:rsidRPr="00B341F8" w:rsidRDefault="0037657F" w:rsidP="00CA3EDE">
      <w:pPr>
        <w:rPr>
          <w:rFonts w:ascii="Times New Roman" w:hAnsi="Times New Roman"/>
          <w:sz w:val="22"/>
          <w:szCs w:val="22"/>
        </w:rPr>
      </w:pPr>
    </w:p>
    <w:p w:rsidR="000B1232" w:rsidRPr="00B341F8" w:rsidRDefault="000B1232" w:rsidP="000B1232">
      <w:pPr>
        <w:ind w:left="720"/>
        <w:rPr>
          <w:rFonts w:ascii="Times New Roman" w:hAnsi="Times New Roman"/>
          <w:sz w:val="22"/>
          <w:szCs w:val="22"/>
        </w:rPr>
      </w:pPr>
      <w:r w:rsidRPr="00B341F8">
        <w:rPr>
          <w:rFonts w:ascii="Times New Roman" w:hAnsi="Times New Roman"/>
          <w:sz w:val="22"/>
          <w:szCs w:val="22"/>
        </w:rPr>
        <w:t>Pojistník tímto prohlašuje, že se s</w:t>
      </w:r>
      <w:r w:rsidR="00646A6F" w:rsidRPr="00B341F8">
        <w:rPr>
          <w:rFonts w:ascii="Times New Roman" w:hAnsi="Times New Roman"/>
          <w:sz w:val="22"/>
          <w:szCs w:val="22"/>
        </w:rPr>
        <w:t> </w:t>
      </w:r>
      <w:r w:rsidRPr="00B341F8">
        <w:rPr>
          <w:rFonts w:ascii="Times New Roman" w:hAnsi="Times New Roman"/>
          <w:sz w:val="22"/>
          <w:szCs w:val="22"/>
        </w:rPr>
        <w:t>uvedenými pojistnými podmínkami seznámil a podpisem této smlouvy je přijímá.</w:t>
      </w:r>
    </w:p>
    <w:p w:rsidR="00067DE1" w:rsidRPr="00B341F8" w:rsidRDefault="00067DE1" w:rsidP="000B1232">
      <w:pPr>
        <w:ind w:left="720"/>
        <w:rPr>
          <w:rFonts w:ascii="Times New Roman" w:hAnsi="Times New Roman"/>
          <w:sz w:val="22"/>
          <w:szCs w:val="22"/>
        </w:rPr>
      </w:pPr>
    </w:p>
    <w:p w:rsidR="00067DE1" w:rsidRPr="00B341F8" w:rsidRDefault="00067DE1" w:rsidP="000B1232">
      <w:pPr>
        <w:ind w:left="720"/>
        <w:rPr>
          <w:rFonts w:ascii="Times New Roman" w:hAnsi="Times New Roman"/>
          <w:sz w:val="22"/>
          <w:szCs w:val="22"/>
        </w:rPr>
      </w:pPr>
      <w:r w:rsidRPr="00B341F8">
        <w:rPr>
          <w:rFonts w:ascii="Times New Roman" w:hAnsi="Times New Roman"/>
          <w:sz w:val="22"/>
          <w:szCs w:val="22"/>
        </w:rPr>
        <w:t>Ujednává se, že v</w:t>
      </w:r>
      <w:r w:rsidR="00646A6F" w:rsidRPr="00B341F8">
        <w:rPr>
          <w:rFonts w:ascii="Times New Roman" w:hAnsi="Times New Roman"/>
          <w:sz w:val="22"/>
          <w:szCs w:val="22"/>
        </w:rPr>
        <w:t> </w:t>
      </w:r>
      <w:r w:rsidRPr="00B341F8">
        <w:rPr>
          <w:rFonts w:ascii="Times New Roman" w:hAnsi="Times New Roman"/>
          <w:sz w:val="22"/>
          <w:szCs w:val="22"/>
        </w:rPr>
        <w:t>případě rozporu individuálních ujednání uvedených v</w:t>
      </w:r>
      <w:r w:rsidR="00646A6F" w:rsidRPr="00B341F8">
        <w:rPr>
          <w:rFonts w:ascii="Times New Roman" w:hAnsi="Times New Roman"/>
          <w:sz w:val="22"/>
          <w:szCs w:val="22"/>
        </w:rPr>
        <w:t> </w:t>
      </w:r>
      <w:r w:rsidRPr="00B341F8">
        <w:rPr>
          <w:rFonts w:ascii="Times New Roman" w:hAnsi="Times New Roman"/>
          <w:sz w:val="22"/>
          <w:szCs w:val="22"/>
        </w:rPr>
        <w:t xml:space="preserve">této pojistné smlouvě </w:t>
      </w:r>
      <w:r w:rsidR="0033131B" w:rsidRPr="00B341F8">
        <w:rPr>
          <w:rFonts w:ascii="Times New Roman" w:hAnsi="Times New Roman"/>
          <w:sz w:val="22"/>
          <w:szCs w:val="22"/>
        </w:rPr>
        <w:br/>
      </w:r>
      <w:r w:rsidRPr="00B341F8">
        <w:rPr>
          <w:rFonts w:ascii="Times New Roman" w:hAnsi="Times New Roman"/>
          <w:sz w:val="22"/>
          <w:szCs w:val="22"/>
        </w:rPr>
        <w:t xml:space="preserve">a pojistných podmínek výše citovaných platí jako první individuální ujednání dle této pojistné smlouvy. </w:t>
      </w:r>
    </w:p>
    <w:p w:rsidR="000B1232" w:rsidRPr="00B341F8" w:rsidRDefault="000B1232" w:rsidP="000B1232">
      <w:pPr>
        <w:ind w:left="720"/>
        <w:rPr>
          <w:rFonts w:ascii="Times New Roman" w:hAnsi="Times New Roman"/>
          <w:sz w:val="22"/>
          <w:szCs w:val="22"/>
        </w:rPr>
      </w:pPr>
    </w:p>
    <w:p w:rsidR="001F7EC3" w:rsidRPr="00C45FFA" w:rsidRDefault="001F7EC3" w:rsidP="001F7EC3">
      <w:pPr>
        <w:numPr>
          <w:ilvl w:val="1"/>
          <w:numId w:val="15"/>
        </w:numPr>
        <w:ind w:hanging="720"/>
        <w:rPr>
          <w:rFonts w:ascii="Times New Roman" w:hAnsi="Times New Roman"/>
          <w:sz w:val="22"/>
          <w:szCs w:val="22"/>
        </w:rPr>
      </w:pPr>
      <w:r w:rsidRPr="00C45FFA">
        <w:rPr>
          <w:rFonts w:ascii="Times New Roman" w:hAnsi="Times New Roman"/>
          <w:sz w:val="22"/>
          <w:szCs w:val="22"/>
        </w:rPr>
        <w:t>Pojištěným, v jehož prospěch je sjednáno pojištění dle této pojistné smlouvy:</w:t>
      </w:r>
    </w:p>
    <w:p w:rsidR="001F7EC3" w:rsidRPr="00C45FFA" w:rsidRDefault="001F7EC3" w:rsidP="001F7EC3">
      <w:pPr>
        <w:autoSpaceDE w:val="0"/>
        <w:autoSpaceDN w:val="0"/>
        <w:adjustRightInd w:val="0"/>
        <w:spacing w:before="0" w:after="0"/>
        <w:ind w:left="709"/>
        <w:rPr>
          <w:rFonts w:ascii="Times New Roman" w:hAnsi="Times New Roman"/>
          <w:sz w:val="22"/>
          <w:szCs w:val="22"/>
        </w:rPr>
      </w:pPr>
    </w:p>
    <w:p w:rsidR="001F7EC3" w:rsidRDefault="001F7EC3" w:rsidP="001F7EC3">
      <w:pPr>
        <w:numPr>
          <w:ilvl w:val="0"/>
          <w:numId w:val="18"/>
        </w:numPr>
        <w:autoSpaceDE w:val="0"/>
        <w:autoSpaceDN w:val="0"/>
        <w:adjustRightInd w:val="0"/>
        <w:spacing w:before="0" w:after="0"/>
        <w:rPr>
          <w:rFonts w:ascii="Times New Roman" w:hAnsi="Times New Roman"/>
          <w:sz w:val="22"/>
          <w:szCs w:val="22"/>
        </w:rPr>
      </w:pPr>
      <w:r>
        <w:rPr>
          <w:rFonts w:ascii="Times New Roman" w:hAnsi="Times New Roman"/>
          <w:sz w:val="22"/>
          <w:szCs w:val="22"/>
        </w:rPr>
        <w:t>Centrum Kociánka, Kociánka 93/2, 612 00 Brno, Královo Pole, IČ 00093378</w:t>
      </w:r>
    </w:p>
    <w:p w:rsidR="009644DC" w:rsidRPr="00B341F8" w:rsidRDefault="009644DC" w:rsidP="001176DE">
      <w:pPr>
        <w:rPr>
          <w:rFonts w:ascii="Times New Roman" w:hAnsi="Times New Roman"/>
          <w:sz w:val="22"/>
          <w:szCs w:val="22"/>
        </w:rPr>
      </w:pPr>
    </w:p>
    <w:p w:rsidR="00AD088D" w:rsidRPr="00B341F8" w:rsidRDefault="00AD088D" w:rsidP="006852F1">
      <w:pPr>
        <w:numPr>
          <w:ilvl w:val="1"/>
          <w:numId w:val="15"/>
        </w:numPr>
        <w:ind w:hanging="720"/>
        <w:rPr>
          <w:rFonts w:ascii="Times New Roman" w:hAnsi="Times New Roman"/>
          <w:sz w:val="22"/>
          <w:szCs w:val="22"/>
        </w:rPr>
      </w:pPr>
      <w:r w:rsidRPr="00B341F8">
        <w:rPr>
          <w:rFonts w:ascii="Times New Roman" w:hAnsi="Times New Roman"/>
          <w:sz w:val="22"/>
          <w:szCs w:val="22"/>
        </w:rPr>
        <w:t>Oprávněná osoba z</w:t>
      </w:r>
      <w:r w:rsidR="00646A6F" w:rsidRPr="00B341F8">
        <w:rPr>
          <w:rFonts w:ascii="Times New Roman" w:hAnsi="Times New Roman"/>
          <w:sz w:val="22"/>
          <w:szCs w:val="22"/>
        </w:rPr>
        <w:t> </w:t>
      </w:r>
      <w:r w:rsidRPr="00B341F8">
        <w:rPr>
          <w:rFonts w:ascii="Times New Roman" w:hAnsi="Times New Roman"/>
          <w:sz w:val="22"/>
          <w:szCs w:val="22"/>
        </w:rPr>
        <w:t>této smlouvy je definovaná v</w:t>
      </w:r>
      <w:r w:rsidR="00646A6F" w:rsidRPr="00B341F8">
        <w:rPr>
          <w:rFonts w:ascii="Times New Roman" w:hAnsi="Times New Roman"/>
          <w:sz w:val="22"/>
          <w:szCs w:val="22"/>
        </w:rPr>
        <w:t> </w:t>
      </w:r>
      <w:r w:rsidRPr="00B341F8">
        <w:rPr>
          <w:rFonts w:ascii="Times New Roman" w:hAnsi="Times New Roman"/>
          <w:sz w:val="22"/>
          <w:szCs w:val="22"/>
        </w:rPr>
        <w:t>bodě 1.</w:t>
      </w:r>
      <w:r w:rsidR="00C83110" w:rsidRPr="00B341F8">
        <w:rPr>
          <w:rFonts w:ascii="Times New Roman" w:hAnsi="Times New Roman"/>
          <w:sz w:val="22"/>
          <w:szCs w:val="22"/>
        </w:rPr>
        <w:t xml:space="preserve"> </w:t>
      </w:r>
      <w:r w:rsidRPr="00B341F8">
        <w:rPr>
          <w:rFonts w:ascii="Times New Roman" w:hAnsi="Times New Roman"/>
          <w:sz w:val="22"/>
          <w:szCs w:val="22"/>
        </w:rPr>
        <w:t>3.</w:t>
      </w:r>
      <w:r w:rsidR="00C83110" w:rsidRPr="00B341F8">
        <w:rPr>
          <w:rFonts w:ascii="Times New Roman" w:hAnsi="Times New Roman"/>
          <w:sz w:val="22"/>
          <w:szCs w:val="22"/>
        </w:rPr>
        <w:t xml:space="preserve"> </w:t>
      </w:r>
      <w:r w:rsidR="003D37BB" w:rsidRPr="00B341F8">
        <w:rPr>
          <w:rFonts w:ascii="Times New Roman" w:hAnsi="Times New Roman"/>
          <w:sz w:val="22"/>
          <w:szCs w:val="22"/>
        </w:rPr>
        <w:t>(kromě pojištění odpovědnosti za újmu)</w:t>
      </w:r>
    </w:p>
    <w:p w:rsidR="00AD088D" w:rsidRPr="00B341F8" w:rsidRDefault="00AD088D" w:rsidP="00AD088D">
      <w:pPr>
        <w:ind w:left="720"/>
        <w:rPr>
          <w:rFonts w:ascii="Times New Roman" w:hAnsi="Times New Roman"/>
          <w:sz w:val="22"/>
          <w:szCs w:val="22"/>
        </w:rPr>
      </w:pPr>
    </w:p>
    <w:p w:rsidR="008D5B6A" w:rsidRPr="00B341F8" w:rsidRDefault="00EA3742" w:rsidP="006852F1">
      <w:pPr>
        <w:numPr>
          <w:ilvl w:val="1"/>
          <w:numId w:val="15"/>
        </w:numPr>
        <w:ind w:hanging="720"/>
        <w:rPr>
          <w:rFonts w:ascii="Times New Roman" w:hAnsi="Times New Roman"/>
          <w:sz w:val="22"/>
          <w:szCs w:val="22"/>
        </w:rPr>
      </w:pPr>
      <w:r w:rsidRPr="00B341F8">
        <w:rPr>
          <w:rFonts w:ascii="Times New Roman" w:hAnsi="Times New Roman"/>
          <w:sz w:val="22"/>
          <w:szCs w:val="22"/>
        </w:rPr>
        <w:t>Místo pojištění</w:t>
      </w:r>
      <w:r w:rsidR="0000469D" w:rsidRPr="00B341F8">
        <w:rPr>
          <w:rFonts w:ascii="Times New Roman" w:hAnsi="Times New Roman"/>
          <w:sz w:val="22"/>
          <w:szCs w:val="22"/>
        </w:rPr>
        <w:t xml:space="preserve"> (pokud není uvedeno jinak)</w:t>
      </w:r>
      <w:r w:rsidRPr="00B341F8">
        <w:rPr>
          <w:rFonts w:ascii="Times New Roman" w:hAnsi="Times New Roman"/>
          <w:sz w:val="22"/>
          <w:szCs w:val="22"/>
        </w:rPr>
        <w:t>:</w:t>
      </w:r>
      <w:r w:rsidR="001056AC" w:rsidRPr="00B341F8">
        <w:rPr>
          <w:rFonts w:ascii="Times New Roman" w:hAnsi="Times New Roman"/>
          <w:sz w:val="22"/>
          <w:szCs w:val="22"/>
        </w:rPr>
        <w:t xml:space="preserve"> </w:t>
      </w:r>
    </w:p>
    <w:p w:rsidR="001F7EC3" w:rsidRPr="001F7EC3" w:rsidRDefault="001F7EC3" w:rsidP="001F7EC3">
      <w:pPr>
        <w:pStyle w:val="Odstavecseseznamem"/>
        <w:numPr>
          <w:ilvl w:val="0"/>
          <w:numId w:val="30"/>
        </w:numPr>
        <w:spacing w:before="0" w:after="0" w:line="256" w:lineRule="auto"/>
        <w:jc w:val="left"/>
        <w:rPr>
          <w:rFonts w:ascii="Times New Roman" w:hAnsi="Times New Roman"/>
          <w:bCs/>
          <w:color w:val="000000"/>
          <w:sz w:val="22"/>
          <w:szCs w:val="22"/>
        </w:rPr>
      </w:pPr>
      <w:r w:rsidRPr="001F7EC3">
        <w:rPr>
          <w:rFonts w:ascii="Times New Roman" w:hAnsi="Times New Roman"/>
          <w:color w:val="000000"/>
          <w:sz w:val="22"/>
          <w:szCs w:val="22"/>
        </w:rPr>
        <w:t>Kociánka 93/</w:t>
      </w:r>
      <w:r>
        <w:rPr>
          <w:rFonts w:ascii="Times New Roman" w:hAnsi="Times New Roman"/>
          <w:color w:val="000000"/>
          <w:sz w:val="22"/>
          <w:szCs w:val="22"/>
        </w:rPr>
        <w:t>2, Brno - Královo Pole, 612 00</w:t>
      </w:r>
    </w:p>
    <w:p w:rsidR="001F7EC3" w:rsidRPr="00320E9F" w:rsidRDefault="001F7EC3" w:rsidP="001F7EC3">
      <w:pPr>
        <w:pStyle w:val="Odstavecseseznamem"/>
        <w:numPr>
          <w:ilvl w:val="0"/>
          <w:numId w:val="30"/>
        </w:numPr>
        <w:spacing w:before="0" w:after="0" w:line="256" w:lineRule="auto"/>
        <w:jc w:val="left"/>
        <w:rPr>
          <w:rFonts w:ascii="Times New Roman" w:hAnsi="Times New Roman"/>
          <w:color w:val="000000"/>
          <w:sz w:val="22"/>
          <w:szCs w:val="22"/>
        </w:rPr>
      </w:pPr>
      <w:r w:rsidRPr="001F7EC3">
        <w:rPr>
          <w:rFonts w:ascii="Times New Roman" w:hAnsi="Times New Roman"/>
          <w:color w:val="000000"/>
          <w:sz w:val="22"/>
          <w:szCs w:val="22"/>
        </w:rPr>
        <w:t>Sviny 13, Březejc, 594 01, okres Žďá</w:t>
      </w:r>
      <w:r>
        <w:rPr>
          <w:rFonts w:ascii="Times New Roman" w:hAnsi="Times New Roman"/>
          <w:color w:val="000000"/>
          <w:sz w:val="22"/>
          <w:szCs w:val="22"/>
        </w:rPr>
        <w:t>r nad Sázavou</w:t>
      </w:r>
    </w:p>
    <w:p w:rsidR="00320E9F" w:rsidRPr="00320E9F" w:rsidRDefault="00320E9F" w:rsidP="001F7EC3">
      <w:pPr>
        <w:pStyle w:val="Odstavecseseznamem"/>
        <w:numPr>
          <w:ilvl w:val="0"/>
          <w:numId w:val="30"/>
        </w:numPr>
        <w:spacing w:before="0" w:after="0" w:line="256" w:lineRule="auto"/>
        <w:jc w:val="left"/>
        <w:rPr>
          <w:rFonts w:ascii="Times New Roman" w:hAnsi="Times New Roman"/>
          <w:color w:val="000000"/>
          <w:sz w:val="22"/>
          <w:szCs w:val="22"/>
        </w:rPr>
      </w:pPr>
      <w:proofErr w:type="spellStart"/>
      <w:r w:rsidRPr="00320E9F">
        <w:rPr>
          <w:rFonts w:ascii="Times New Roman" w:hAnsi="Times New Roman"/>
          <w:b/>
          <w:bCs/>
          <w:color w:val="000000"/>
          <w:sz w:val="22"/>
          <w:szCs w:val="22"/>
        </w:rPr>
        <w:lastRenderedPageBreak/>
        <w:t>Jabloňov</w:t>
      </w:r>
      <w:proofErr w:type="spellEnd"/>
      <w:r w:rsidRPr="00320E9F">
        <w:rPr>
          <w:rFonts w:ascii="Times New Roman" w:hAnsi="Times New Roman"/>
          <w:b/>
          <w:bCs/>
          <w:color w:val="000000"/>
          <w:sz w:val="22"/>
          <w:szCs w:val="22"/>
        </w:rPr>
        <w:t xml:space="preserve"> 78, PSČ 594 01, </w:t>
      </w:r>
      <w:r w:rsidRPr="00320E9F">
        <w:rPr>
          <w:rFonts w:ascii="Times New Roman" w:hAnsi="Times New Roman"/>
          <w:b/>
          <w:bCs/>
          <w:sz w:val="22"/>
          <w:szCs w:val="22"/>
        </w:rPr>
        <w:t>okres Žďár nad Sázavou</w:t>
      </w:r>
      <w:r>
        <w:rPr>
          <w:rFonts w:ascii="Times New Roman" w:hAnsi="Times New Roman"/>
          <w:b/>
          <w:bCs/>
          <w:sz w:val="22"/>
          <w:szCs w:val="22"/>
        </w:rPr>
        <w:t xml:space="preserve"> – parcely p. č. </w:t>
      </w:r>
      <w:r w:rsidR="008A775B">
        <w:rPr>
          <w:rFonts w:ascii="Times New Roman" w:hAnsi="Times New Roman"/>
          <w:b/>
          <w:bCs/>
          <w:sz w:val="22"/>
          <w:szCs w:val="22"/>
        </w:rPr>
        <w:t>s</w:t>
      </w:r>
      <w:r>
        <w:rPr>
          <w:rFonts w:ascii="Times New Roman" w:hAnsi="Times New Roman"/>
          <w:b/>
          <w:bCs/>
          <w:sz w:val="22"/>
          <w:szCs w:val="22"/>
        </w:rPr>
        <w:t xml:space="preserve">t. 87, </w:t>
      </w:r>
      <w:r w:rsidR="008A775B">
        <w:rPr>
          <w:rFonts w:ascii="Times New Roman" w:hAnsi="Times New Roman"/>
          <w:b/>
          <w:bCs/>
          <w:sz w:val="22"/>
          <w:szCs w:val="22"/>
        </w:rPr>
        <w:t xml:space="preserve">st. </w:t>
      </w:r>
      <w:r>
        <w:rPr>
          <w:rFonts w:ascii="Times New Roman" w:hAnsi="Times New Roman"/>
          <w:b/>
          <w:bCs/>
          <w:sz w:val="22"/>
          <w:szCs w:val="22"/>
        </w:rPr>
        <w:t xml:space="preserve">99, 500/4 a 574/6 zapsané v KÚ </w:t>
      </w:r>
      <w:proofErr w:type="spellStart"/>
      <w:r>
        <w:rPr>
          <w:rFonts w:ascii="Times New Roman" w:hAnsi="Times New Roman"/>
          <w:b/>
          <w:bCs/>
          <w:sz w:val="22"/>
          <w:szCs w:val="22"/>
        </w:rPr>
        <w:t>Jabloňov</w:t>
      </w:r>
      <w:proofErr w:type="spellEnd"/>
      <w:r>
        <w:rPr>
          <w:rFonts w:ascii="Times New Roman" w:hAnsi="Times New Roman"/>
          <w:b/>
          <w:bCs/>
          <w:sz w:val="22"/>
          <w:szCs w:val="22"/>
        </w:rPr>
        <w:t xml:space="preserve"> u Velkého Meziříčí, LV 394.</w:t>
      </w:r>
    </w:p>
    <w:p w:rsidR="00EA59E2" w:rsidRPr="00320E9F" w:rsidRDefault="00EA59E2" w:rsidP="00EA59E2">
      <w:pPr>
        <w:pStyle w:val="P1111"/>
        <w:numPr>
          <w:ilvl w:val="0"/>
          <w:numId w:val="0"/>
        </w:numPr>
        <w:ind w:left="1080"/>
        <w:rPr>
          <w:b w:val="0"/>
          <w:color w:val="000000"/>
        </w:rPr>
      </w:pPr>
    </w:p>
    <w:p w:rsidR="00460166" w:rsidRDefault="00460166" w:rsidP="006852F1">
      <w:pPr>
        <w:numPr>
          <w:ilvl w:val="1"/>
          <w:numId w:val="15"/>
        </w:numPr>
        <w:ind w:hanging="720"/>
        <w:rPr>
          <w:rFonts w:ascii="Times New Roman" w:hAnsi="Times New Roman"/>
          <w:sz w:val="22"/>
          <w:szCs w:val="22"/>
        </w:rPr>
      </w:pPr>
      <w:r w:rsidRPr="00B341F8">
        <w:rPr>
          <w:rFonts w:ascii="Times New Roman" w:hAnsi="Times New Roman"/>
          <w:sz w:val="22"/>
          <w:szCs w:val="22"/>
        </w:rPr>
        <w:t xml:space="preserve">Sjednané pojištění je pojištěním škodovým. </w:t>
      </w:r>
    </w:p>
    <w:p w:rsidR="009C191F" w:rsidRDefault="009C191F" w:rsidP="00B341F8">
      <w:pPr>
        <w:pStyle w:val="P1"/>
      </w:pPr>
    </w:p>
    <w:p w:rsidR="009C191F" w:rsidRDefault="009C191F" w:rsidP="00B341F8">
      <w:pPr>
        <w:pStyle w:val="P1"/>
      </w:pPr>
    </w:p>
    <w:p w:rsidR="00553C52" w:rsidRPr="00B341F8" w:rsidRDefault="00496815" w:rsidP="00B341F8">
      <w:pPr>
        <w:pStyle w:val="P1"/>
      </w:pPr>
      <w:r w:rsidRPr="00B341F8">
        <w:t xml:space="preserve">2. </w:t>
      </w:r>
      <w:r w:rsidR="00553C52" w:rsidRPr="00B341F8">
        <w:t>ŠKODOVÉ POJIŠTĚNÍ ŽIVELNÍ</w:t>
      </w:r>
    </w:p>
    <w:p w:rsidR="00553C52" w:rsidRPr="00B341F8" w:rsidRDefault="00553C52" w:rsidP="00B341F8">
      <w:pPr>
        <w:pStyle w:val="P1"/>
      </w:pPr>
    </w:p>
    <w:p w:rsidR="001E792F" w:rsidRPr="00B341F8" w:rsidRDefault="001E792F"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živelní se řídí</w:t>
      </w:r>
      <w:r w:rsidR="00436DFC"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1176DE" w:rsidRPr="00B341F8">
        <w:rPr>
          <w:rFonts w:ascii="Times New Roman" w:hAnsi="Times New Roman"/>
          <w:b w:val="0"/>
          <w:caps w:val="0"/>
          <w:color w:val="auto"/>
          <w:sz w:val="22"/>
          <w:szCs w:val="22"/>
        </w:rPr>
        <w:t>VPP PODN, DDP MAJ</w:t>
      </w:r>
      <w:r w:rsidR="00461108" w:rsidRPr="00B341F8">
        <w:rPr>
          <w:rFonts w:ascii="Times New Roman" w:hAnsi="Times New Roman"/>
          <w:b w:val="0"/>
          <w:caps w:val="0"/>
          <w:color w:val="auto"/>
          <w:sz w:val="22"/>
          <w:szCs w:val="22"/>
        </w:rPr>
        <w:t xml:space="preserve"> </w:t>
      </w:r>
      <w:r w:rsidR="00436DFC" w:rsidRPr="00B341F8">
        <w:rPr>
          <w:rFonts w:ascii="Times New Roman" w:hAnsi="Times New Roman"/>
          <w:b w:val="0"/>
          <w:caps w:val="0"/>
          <w:color w:val="auto"/>
          <w:sz w:val="22"/>
          <w:szCs w:val="22"/>
        </w:rPr>
        <w:t>a dalšími ujednáními uvedenými pro toto pojištění v</w:t>
      </w:r>
      <w:r w:rsidR="00646A6F" w:rsidRPr="00B341F8">
        <w:rPr>
          <w:rFonts w:ascii="Times New Roman" w:hAnsi="Times New Roman"/>
          <w:b w:val="0"/>
          <w:caps w:val="0"/>
          <w:color w:val="auto"/>
          <w:sz w:val="22"/>
          <w:szCs w:val="22"/>
        </w:rPr>
        <w:t> </w:t>
      </w:r>
      <w:r w:rsidR="00436DFC" w:rsidRPr="00B341F8">
        <w:rPr>
          <w:rFonts w:ascii="Times New Roman" w:hAnsi="Times New Roman"/>
          <w:b w:val="0"/>
          <w:caps w:val="0"/>
          <w:color w:val="auto"/>
          <w:sz w:val="22"/>
          <w:szCs w:val="22"/>
        </w:rPr>
        <w:t>pojistné smlouvě.</w:t>
      </w:r>
    </w:p>
    <w:p w:rsidR="00CE3283" w:rsidRPr="00B341F8" w:rsidRDefault="00CE3283" w:rsidP="00CE3283">
      <w:pPr>
        <w:pStyle w:val="Zkladntext"/>
        <w:ind w:left="567"/>
        <w:rPr>
          <w:rFonts w:ascii="Times New Roman" w:hAnsi="Times New Roman"/>
          <w:color w:val="auto"/>
          <w:sz w:val="22"/>
          <w:szCs w:val="22"/>
        </w:rPr>
      </w:pPr>
    </w:p>
    <w:p w:rsidR="004F12D8" w:rsidRPr="00B341F8" w:rsidRDefault="00973020" w:rsidP="00B341F8">
      <w:pPr>
        <w:pStyle w:val="P1"/>
      </w:pPr>
      <w:r w:rsidRPr="00B341F8">
        <w:t xml:space="preserve">2.1. </w:t>
      </w:r>
      <w:r w:rsidR="004F12D8" w:rsidRPr="00B341F8">
        <w:t>P</w:t>
      </w:r>
      <w:r w:rsidR="00DF3860" w:rsidRPr="00B341F8">
        <w:t>ředmět pojištění,</w:t>
      </w:r>
      <w:r w:rsidR="00D64440" w:rsidRPr="00B341F8">
        <w:t xml:space="preserve"> </w:t>
      </w:r>
      <w:r w:rsidR="004F12D8" w:rsidRPr="00B341F8">
        <w:t>pojistné částky</w:t>
      </w:r>
    </w:p>
    <w:p w:rsidR="00436DFC" w:rsidRPr="00B341F8" w:rsidRDefault="00436DFC" w:rsidP="004B2DCE">
      <w:pPr>
        <w:ind w:left="567"/>
        <w:rPr>
          <w:rFonts w:ascii="Times New Roman" w:hAnsi="Times New Roman"/>
          <w:color w:val="FF0000"/>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88575A" w:rsidRPr="00B341F8" w:rsidTr="00A2340D">
        <w:tc>
          <w:tcPr>
            <w:tcW w:w="709" w:type="dxa"/>
            <w:shd w:val="clear" w:color="auto" w:fill="auto"/>
            <w:vAlign w:val="center"/>
          </w:tcPr>
          <w:p w:rsidR="0088575A" w:rsidRPr="00B341F8" w:rsidRDefault="0088575A" w:rsidP="0088575A">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88575A" w:rsidRPr="00B341F8" w:rsidRDefault="0088575A" w:rsidP="0088575A">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88575A" w:rsidRPr="00B341F8" w:rsidRDefault="004444FC" w:rsidP="0088575A">
            <w:pPr>
              <w:pStyle w:val="Texttabulky"/>
              <w:jc w:val="center"/>
              <w:rPr>
                <w:rFonts w:ascii="Times New Roman" w:hAnsi="Times New Roman"/>
                <w:color w:val="auto"/>
                <w:sz w:val="22"/>
                <w:szCs w:val="22"/>
              </w:rPr>
            </w:pPr>
            <w:r>
              <w:rPr>
                <w:rFonts w:ascii="Times New Roman" w:hAnsi="Times New Roman"/>
                <w:b/>
                <w:color w:val="auto"/>
                <w:sz w:val="22"/>
                <w:szCs w:val="22"/>
              </w:rPr>
              <w:t>P</w:t>
            </w:r>
            <w:r w:rsidR="0088575A" w:rsidRPr="00B341F8">
              <w:rPr>
                <w:rFonts w:ascii="Times New Roman" w:hAnsi="Times New Roman"/>
                <w:b/>
                <w:color w:val="auto"/>
                <w:sz w:val="22"/>
                <w:szCs w:val="22"/>
              </w:rPr>
              <w:t>ojistná částka</w:t>
            </w:r>
          </w:p>
        </w:tc>
      </w:tr>
      <w:tr w:rsidR="0088575A" w:rsidRPr="00B341F8" w:rsidTr="00A2340D">
        <w:tc>
          <w:tcPr>
            <w:tcW w:w="709" w:type="dxa"/>
            <w:shd w:val="clear" w:color="auto" w:fill="auto"/>
            <w:vAlign w:val="center"/>
          </w:tcPr>
          <w:p w:rsidR="0088575A" w:rsidRPr="00B341F8" w:rsidRDefault="0088575A" w:rsidP="0088575A">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88575A" w:rsidRPr="00971441" w:rsidRDefault="00971441" w:rsidP="00EA59E2">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sidR="001F7EC3">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shd w:val="clear" w:color="auto" w:fill="auto"/>
            <w:vAlign w:val="center"/>
          </w:tcPr>
          <w:p w:rsidR="0088575A" w:rsidRPr="00971441" w:rsidRDefault="004D152F" w:rsidP="00971441">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788</w:t>
            </w:r>
            <w:r w:rsidR="001F7EC3">
              <w:rPr>
                <w:rFonts w:ascii="Times New Roman" w:eastAsia="Times New Roman" w:hAnsi="Times New Roman" w:cs="Times New Roman"/>
                <w:snapToGrid w:val="0"/>
                <w:color w:val="auto"/>
                <w:sz w:val="22"/>
                <w:szCs w:val="22"/>
                <w:lang w:eastAsia="cs-CZ"/>
              </w:rPr>
              <w:t> 000 000,-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shd w:val="clear" w:color="auto" w:fill="auto"/>
            <w:vAlign w:val="center"/>
          </w:tcPr>
          <w:p w:rsidR="001F7EC3" w:rsidRPr="00971441" w:rsidRDefault="004D152F" w:rsidP="001F7EC3">
            <w:pPr>
              <w:spacing w:before="0" w:after="0"/>
              <w:jc w:val="right"/>
              <w:rPr>
                <w:rFonts w:ascii="Times New Roman" w:hAnsi="Times New Roman"/>
                <w:snapToGrid w:val="0"/>
                <w:sz w:val="22"/>
                <w:szCs w:val="22"/>
              </w:rPr>
            </w:pPr>
            <w:r>
              <w:rPr>
                <w:rFonts w:ascii="Times New Roman" w:hAnsi="Times New Roman"/>
                <w:snapToGrid w:val="0"/>
                <w:sz w:val="22"/>
                <w:szCs w:val="22"/>
              </w:rPr>
              <w:t>116</w:t>
            </w:r>
            <w:r w:rsidR="001F7EC3">
              <w:rPr>
                <w:rFonts w:ascii="Times New Roman" w:hAnsi="Times New Roman"/>
                <w:snapToGrid w:val="0"/>
                <w:sz w:val="22"/>
                <w:szCs w:val="22"/>
              </w:rPr>
              <w:t> 005 000,-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shd w:val="clear" w:color="auto" w:fill="auto"/>
            <w:vAlign w:val="center"/>
          </w:tcPr>
          <w:p w:rsidR="001F7EC3" w:rsidRPr="00971441" w:rsidRDefault="001F7EC3" w:rsidP="001F7EC3">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57 100 000,-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6 200 000,-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1F7EC3" w:rsidRPr="00971441"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1 850 000,-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1F7EC3"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shd w:val="clear" w:color="auto" w:fill="auto"/>
            <w:vAlign w:val="center"/>
          </w:tcPr>
          <w:p w:rsidR="001F7EC3"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450 000,-</w:t>
            </w:r>
          </w:p>
        </w:tc>
      </w:tr>
      <w:tr w:rsidR="00A2340D"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jc w:val="center"/>
              <w:rPr>
                <w:rFonts w:ascii="Times New Roman" w:hAnsi="Times New Roman"/>
                <w:bCs/>
                <w:sz w:val="22"/>
                <w:szCs w:val="22"/>
              </w:rPr>
            </w:pPr>
            <w:r>
              <w:rPr>
                <w:rFonts w:ascii="Times New Roman" w:hAnsi="Times New Roman"/>
                <w:bCs/>
                <w:sz w:val="22"/>
                <w:szCs w:val="22"/>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vlastních cenností a cenin v pokladně nebo trezoru</w:t>
            </w:r>
          </w:p>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Pojištění se sjednává na 1. riziko.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100 000,-</w:t>
            </w:r>
          </w:p>
        </w:tc>
      </w:tr>
      <w:tr w:rsidR="00320E9F"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jc w:val="center"/>
              <w:rPr>
                <w:rFonts w:ascii="Times New Roman" w:hAnsi="Times New Roman"/>
                <w:b/>
                <w:sz w:val="22"/>
                <w:szCs w:val="22"/>
              </w:rPr>
            </w:pPr>
            <w:r w:rsidRPr="00320E9F">
              <w:rPr>
                <w:rFonts w:ascii="Times New Roman" w:hAnsi="Times New Roman"/>
                <w:b/>
                <w:sz w:val="22"/>
                <w:szCs w:val="22"/>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pStyle w:val="Default"/>
              <w:rPr>
                <w:rFonts w:ascii="Times New Roman" w:eastAsia="Times New Roman" w:hAnsi="Times New Roman" w:cs="Times New Roman"/>
                <w:b/>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r>
              <w:rPr>
                <w:rFonts w:ascii="Times New Roman" w:eastAsia="Times New Roman" w:hAnsi="Times New Roman" w:cs="Times New Roman"/>
                <w:b/>
                <w:snapToGrid w:val="0"/>
                <w:color w:val="auto"/>
                <w:sz w:val="22"/>
                <w:szCs w:val="22"/>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20E9F" w:rsidRPr="00320E9F" w:rsidRDefault="00320E9F" w:rsidP="00346FE7">
            <w:pPr>
              <w:pStyle w:val="Default"/>
              <w:jc w:val="right"/>
              <w:rPr>
                <w:rFonts w:ascii="Times New Roman" w:hAnsi="Times New Roman"/>
                <w:b/>
                <w:snapToGrid w:val="0"/>
                <w:color w:val="auto"/>
                <w:sz w:val="22"/>
                <w:szCs w:val="22"/>
              </w:rPr>
            </w:pPr>
            <w:r>
              <w:rPr>
                <w:rFonts w:ascii="Times New Roman" w:hAnsi="Times New Roman"/>
                <w:b/>
                <w:snapToGrid w:val="0"/>
                <w:color w:val="auto"/>
                <w:sz w:val="22"/>
                <w:szCs w:val="22"/>
              </w:rPr>
              <w:t>10 000 000,-</w:t>
            </w:r>
          </w:p>
        </w:tc>
      </w:tr>
      <w:tr w:rsidR="00FF0564"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Pr="00320E9F" w:rsidRDefault="00FF0564" w:rsidP="00346FE7">
            <w:pPr>
              <w:jc w:val="center"/>
              <w:rPr>
                <w:rFonts w:ascii="Times New Roman" w:hAnsi="Times New Roman"/>
                <w:b/>
                <w:sz w:val="22"/>
                <w:szCs w:val="22"/>
              </w:rPr>
            </w:pPr>
            <w:r>
              <w:rPr>
                <w:rFonts w:ascii="Times New Roman" w:hAnsi="Times New Roman"/>
                <w:b/>
                <w:sz w:val="22"/>
                <w:szCs w:val="22"/>
              </w:rPr>
              <w:t>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Pr="00FF0564" w:rsidRDefault="00FF0564" w:rsidP="00346FE7">
            <w:pPr>
              <w:pStyle w:val="Default"/>
              <w:rPr>
                <w:rFonts w:ascii="Times New Roman" w:eastAsia="Times New Roman" w:hAnsi="Times New Roman" w:cs="Times New Roman"/>
                <w:b/>
                <w:bCs/>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F0564" w:rsidRDefault="00FF0564" w:rsidP="00346FE7">
            <w:pPr>
              <w:pStyle w:val="Default"/>
              <w:jc w:val="right"/>
              <w:rPr>
                <w:rFonts w:ascii="Times New Roman" w:hAnsi="Times New Roman"/>
                <w:b/>
                <w:snapToGrid w:val="0"/>
                <w:color w:val="auto"/>
                <w:sz w:val="22"/>
                <w:szCs w:val="22"/>
              </w:rPr>
            </w:pPr>
            <w:r>
              <w:rPr>
                <w:rFonts w:ascii="Times New Roman" w:hAnsi="Times New Roman"/>
                <w:b/>
                <w:snapToGrid w:val="0"/>
                <w:color w:val="auto"/>
                <w:sz w:val="22"/>
                <w:szCs w:val="22"/>
              </w:rPr>
              <w:t>500 000,-</w:t>
            </w:r>
          </w:p>
        </w:tc>
      </w:tr>
    </w:tbl>
    <w:p w:rsidR="00221C1A" w:rsidRPr="00B341F8" w:rsidRDefault="00221C1A" w:rsidP="002565E6">
      <w:pPr>
        <w:ind w:left="567"/>
        <w:rPr>
          <w:rFonts w:ascii="Times New Roman" w:hAnsi="Times New Roman"/>
          <w:color w:val="FF0000"/>
          <w:sz w:val="22"/>
          <w:szCs w:val="22"/>
        </w:rPr>
      </w:pPr>
    </w:p>
    <w:p w:rsidR="006947C4" w:rsidRPr="00B341F8" w:rsidRDefault="0031315C" w:rsidP="004B2DCE">
      <w:pPr>
        <w:ind w:left="567" w:hanging="567"/>
        <w:rPr>
          <w:rFonts w:ascii="Times New Roman" w:hAnsi="Times New Roman"/>
          <w:b/>
          <w:sz w:val="22"/>
          <w:szCs w:val="22"/>
        </w:rPr>
      </w:pPr>
      <w:r w:rsidRPr="00B341F8">
        <w:rPr>
          <w:rFonts w:ascii="Times New Roman" w:hAnsi="Times New Roman"/>
          <w:b/>
          <w:sz w:val="22"/>
          <w:szCs w:val="22"/>
        </w:rPr>
        <w:t>2.2.</w:t>
      </w:r>
      <w:r w:rsidRPr="00B341F8">
        <w:rPr>
          <w:rFonts w:ascii="Times New Roman" w:hAnsi="Times New Roman"/>
          <w:b/>
          <w:sz w:val="22"/>
          <w:szCs w:val="22"/>
        </w:rPr>
        <w:tab/>
      </w:r>
      <w:r w:rsidR="004F12D8" w:rsidRPr="00B341F8">
        <w:rPr>
          <w:rFonts w:ascii="Times New Roman" w:hAnsi="Times New Roman"/>
          <w:b/>
          <w:sz w:val="22"/>
          <w:szCs w:val="22"/>
        </w:rPr>
        <w:t>Pojistná nebezpečí a spoluúčasti</w:t>
      </w:r>
    </w:p>
    <w:p w:rsidR="006947C4" w:rsidRPr="00B341F8" w:rsidRDefault="006947C4" w:rsidP="00F3779E">
      <w:pPr>
        <w:rPr>
          <w:rFonts w:ascii="Times New Roman" w:hAnsi="Times New Roman"/>
          <w:sz w:val="22"/>
          <w:szCs w:val="22"/>
        </w:rPr>
      </w:pPr>
      <w:r w:rsidRPr="00B341F8">
        <w:rPr>
          <w:rFonts w:ascii="Times New Roman" w:hAnsi="Times New Roman"/>
          <w:sz w:val="22"/>
          <w:szCs w:val="22"/>
        </w:rPr>
        <w:t xml:space="preserve">Pro </w:t>
      </w:r>
      <w:r w:rsidR="00EB24B4" w:rsidRPr="00B341F8">
        <w:rPr>
          <w:rFonts w:ascii="Times New Roman" w:hAnsi="Times New Roman"/>
          <w:sz w:val="22"/>
          <w:szCs w:val="22"/>
        </w:rPr>
        <w:t>předmět pojištění specifikovaný</w:t>
      </w:r>
      <w:r w:rsidRPr="00B341F8">
        <w:rPr>
          <w:rFonts w:ascii="Times New Roman" w:hAnsi="Times New Roman"/>
          <w:sz w:val="22"/>
          <w:szCs w:val="22"/>
        </w:rPr>
        <w:t xml:space="preserve"> v</w:t>
      </w:r>
      <w:r w:rsidR="00086B28" w:rsidRPr="00B341F8">
        <w:rPr>
          <w:rFonts w:ascii="Times New Roman" w:hAnsi="Times New Roman"/>
          <w:sz w:val="22"/>
          <w:szCs w:val="22"/>
        </w:rPr>
        <w:t> </w:t>
      </w:r>
      <w:r w:rsidRPr="00B341F8">
        <w:rPr>
          <w:rFonts w:ascii="Times New Roman" w:hAnsi="Times New Roman"/>
          <w:sz w:val="22"/>
          <w:szCs w:val="22"/>
        </w:rPr>
        <w:t xml:space="preserve">bodu </w:t>
      </w:r>
      <w:r w:rsidR="00C67549" w:rsidRPr="00B341F8">
        <w:rPr>
          <w:rFonts w:ascii="Times New Roman" w:hAnsi="Times New Roman"/>
          <w:sz w:val="22"/>
          <w:szCs w:val="22"/>
        </w:rPr>
        <w:t xml:space="preserve">2.1. </w:t>
      </w:r>
      <w:r w:rsidRPr="00B341F8">
        <w:rPr>
          <w:rFonts w:ascii="Times New Roman" w:hAnsi="Times New Roman"/>
          <w:sz w:val="22"/>
          <w:szCs w:val="22"/>
        </w:rPr>
        <w:t xml:space="preserve">této </w:t>
      </w:r>
      <w:r w:rsidR="00EF4A1B" w:rsidRPr="00B341F8">
        <w:rPr>
          <w:rFonts w:ascii="Times New Roman" w:hAnsi="Times New Roman"/>
          <w:sz w:val="22"/>
          <w:szCs w:val="22"/>
        </w:rPr>
        <w:t xml:space="preserve">pojistné </w:t>
      </w:r>
      <w:r w:rsidRPr="00B341F8">
        <w:rPr>
          <w:rFonts w:ascii="Times New Roman" w:hAnsi="Times New Roman"/>
          <w:sz w:val="22"/>
          <w:szCs w:val="22"/>
        </w:rPr>
        <w:t>smlouvy</w:t>
      </w:r>
      <w:r w:rsidR="000A1627" w:rsidRPr="00B341F8">
        <w:rPr>
          <w:rFonts w:ascii="Times New Roman" w:hAnsi="Times New Roman"/>
          <w:sz w:val="22"/>
          <w:szCs w:val="22"/>
        </w:rPr>
        <w:t>,</w:t>
      </w:r>
      <w:r w:rsidRPr="00B341F8">
        <w:rPr>
          <w:rFonts w:ascii="Times New Roman" w:hAnsi="Times New Roman"/>
          <w:sz w:val="22"/>
          <w:szCs w:val="22"/>
        </w:rPr>
        <w:t xml:space="preserve"> se sjednává pojištění pro případ </w:t>
      </w:r>
      <w:r w:rsidR="00EF4A1B" w:rsidRPr="00B341F8">
        <w:rPr>
          <w:rFonts w:ascii="Times New Roman" w:hAnsi="Times New Roman"/>
          <w:sz w:val="22"/>
          <w:szCs w:val="22"/>
        </w:rPr>
        <w:t>jeho poškození</w:t>
      </w:r>
      <w:r w:rsidR="007839C8" w:rsidRPr="00B341F8">
        <w:rPr>
          <w:rFonts w:ascii="Times New Roman" w:hAnsi="Times New Roman"/>
          <w:sz w:val="22"/>
          <w:szCs w:val="22"/>
        </w:rPr>
        <w:t>,</w:t>
      </w:r>
      <w:r w:rsidR="00EF4A1B" w:rsidRPr="00B341F8">
        <w:rPr>
          <w:rFonts w:ascii="Times New Roman" w:hAnsi="Times New Roman"/>
          <w:sz w:val="22"/>
          <w:szCs w:val="22"/>
        </w:rPr>
        <w:t xml:space="preserve"> zničení</w:t>
      </w:r>
      <w:r w:rsidR="007839C8" w:rsidRPr="00B341F8">
        <w:rPr>
          <w:rFonts w:ascii="Times New Roman" w:hAnsi="Times New Roman"/>
          <w:sz w:val="22"/>
          <w:szCs w:val="22"/>
        </w:rPr>
        <w:t xml:space="preserve"> nebo ztráty</w:t>
      </w:r>
      <w:r w:rsidRPr="00B341F8">
        <w:rPr>
          <w:rFonts w:ascii="Times New Roman" w:hAnsi="Times New Roman"/>
          <w:sz w:val="22"/>
          <w:szCs w:val="22"/>
        </w:rPr>
        <w:t xml:space="preserve">, případně pro vznik pojištěných nákladů, níže uvedenými pojistnými nebezpečími. </w:t>
      </w:r>
      <w:r w:rsidR="002A6E6C" w:rsidRPr="00B341F8">
        <w:rPr>
          <w:rFonts w:ascii="Times New Roman" w:hAnsi="Times New Roman"/>
          <w:sz w:val="22"/>
          <w:szCs w:val="22"/>
        </w:rPr>
        <w:t>Zároveň jsou pro jednotlivé položky (</w:t>
      </w:r>
      <w:proofErr w:type="spellStart"/>
      <w:r w:rsidR="002A6E6C" w:rsidRPr="00B341F8">
        <w:rPr>
          <w:rFonts w:ascii="Times New Roman" w:hAnsi="Times New Roman"/>
          <w:sz w:val="22"/>
          <w:szCs w:val="22"/>
        </w:rPr>
        <w:t>pol</w:t>
      </w:r>
      <w:proofErr w:type="spellEnd"/>
      <w:r w:rsidR="002A6E6C" w:rsidRPr="00B341F8">
        <w:rPr>
          <w:rFonts w:ascii="Times New Roman" w:hAnsi="Times New Roman"/>
          <w:sz w:val="22"/>
          <w:szCs w:val="22"/>
        </w:rPr>
        <w:t>. č. 1</w:t>
      </w:r>
      <w:r w:rsidR="005E78A8">
        <w:rPr>
          <w:rFonts w:ascii="Times New Roman" w:hAnsi="Times New Roman"/>
          <w:sz w:val="22"/>
          <w:szCs w:val="22"/>
        </w:rPr>
        <w:t xml:space="preserve"> – </w:t>
      </w:r>
      <w:r w:rsidR="008A775B">
        <w:rPr>
          <w:rFonts w:ascii="Times New Roman" w:hAnsi="Times New Roman"/>
          <w:sz w:val="22"/>
          <w:szCs w:val="22"/>
        </w:rPr>
        <w:t>9</w:t>
      </w:r>
      <w:r w:rsidR="002A6E6C" w:rsidRPr="00B341F8">
        <w:rPr>
          <w:rFonts w:ascii="Times New Roman" w:hAnsi="Times New Roman"/>
          <w:sz w:val="22"/>
          <w:szCs w:val="22"/>
        </w:rPr>
        <w:t>) a pojistná nebezpečí sjednány níže uvedené spoluúčasti.</w:t>
      </w:r>
    </w:p>
    <w:p w:rsidR="002A6E6C" w:rsidRPr="00B341F8" w:rsidRDefault="002A6E6C" w:rsidP="00F3779E">
      <w:pPr>
        <w:rPr>
          <w:rFonts w:ascii="Times New Roman" w:hAnsi="Times New Roman"/>
          <w:sz w:val="22"/>
          <w:szCs w:val="22"/>
        </w:rPr>
      </w:pPr>
    </w:p>
    <w:tbl>
      <w:tblPr>
        <w:tblW w:w="93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82"/>
        <w:gridCol w:w="6008"/>
        <w:gridCol w:w="2268"/>
      </w:tblGrid>
      <w:tr w:rsidR="00186C5D" w:rsidRPr="00B341F8" w:rsidTr="00EF2890">
        <w:trPr>
          <w:trHeight w:val="553"/>
          <w:jc w:val="center"/>
        </w:trPr>
        <w:tc>
          <w:tcPr>
            <w:tcW w:w="0" w:type="auto"/>
            <w:vAlign w:val="center"/>
          </w:tcPr>
          <w:p w:rsidR="00186C5D" w:rsidRPr="00B341F8" w:rsidRDefault="006170FA"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186C5D" w:rsidRPr="00B341F8">
              <w:rPr>
                <w:rFonts w:ascii="Times New Roman" w:hAnsi="Times New Roman"/>
                <w:b/>
                <w:color w:val="auto"/>
                <w:sz w:val="22"/>
                <w:szCs w:val="22"/>
              </w:rPr>
              <w:t xml:space="preserve">ro </w:t>
            </w:r>
            <w:proofErr w:type="spellStart"/>
            <w:r w:rsidR="00186C5D" w:rsidRPr="00B341F8">
              <w:rPr>
                <w:rFonts w:ascii="Times New Roman" w:hAnsi="Times New Roman"/>
                <w:b/>
                <w:color w:val="auto"/>
                <w:sz w:val="22"/>
                <w:szCs w:val="22"/>
              </w:rPr>
              <w:t>pol</w:t>
            </w:r>
            <w:proofErr w:type="spellEnd"/>
            <w:r w:rsidR="00186C5D" w:rsidRPr="00B341F8">
              <w:rPr>
                <w:rFonts w:ascii="Times New Roman" w:hAnsi="Times New Roman"/>
                <w:b/>
                <w:color w:val="auto"/>
                <w:sz w:val="22"/>
                <w:szCs w:val="22"/>
              </w:rPr>
              <w:t>. č.</w:t>
            </w:r>
          </w:p>
        </w:tc>
        <w:tc>
          <w:tcPr>
            <w:tcW w:w="6008" w:type="dxa"/>
            <w:vAlign w:val="center"/>
          </w:tcPr>
          <w:p w:rsidR="00186C5D" w:rsidRPr="00B341F8" w:rsidRDefault="00186C5D" w:rsidP="004D44FF">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268" w:type="dxa"/>
            <w:vAlign w:val="center"/>
          </w:tcPr>
          <w:p w:rsidR="00186C5D" w:rsidRPr="00B341F8" w:rsidRDefault="00186C5D"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086B28"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415B5B" w:rsidRPr="00B341F8" w:rsidTr="00EF2890">
        <w:trPr>
          <w:jc w:val="center"/>
        </w:trPr>
        <w:tc>
          <w:tcPr>
            <w:tcW w:w="0" w:type="auto"/>
            <w:vAlign w:val="center"/>
          </w:tcPr>
          <w:p w:rsidR="00415B5B" w:rsidRPr="00B341F8" w:rsidRDefault="00415B5B" w:rsidP="00415B5B">
            <w:pPr>
              <w:jc w:val="center"/>
              <w:rPr>
                <w:sz w:val="22"/>
                <w:szCs w:val="22"/>
              </w:rP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415B5B" w:rsidRPr="00B341F8" w:rsidRDefault="00415B5B" w:rsidP="004D44FF">
            <w:pPr>
              <w:pStyle w:val="Zkladntext"/>
              <w:ind w:left="0"/>
              <w:rPr>
                <w:rFonts w:ascii="Times New Roman" w:hAnsi="Times New Roman"/>
                <w:sz w:val="22"/>
                <w:szCs w:val="22"/>
              </w:rPr>
            </w:pPr>
            <w:r w:rsidRPr="00B341F8">
              <w:rPr>
                <w:rFonts w:ascii="Times New Roman" w:hAnsi="Times New Roman"/>
                <w:sz w:val="22"/>
                <w:szCs w:val="22"/>
              </w:rPr>
              <w:t>Požár, výbuch, přímý úder blesku, pád letadla, jeho části nebo nákladu (čl. 2, bod 1 DPP MAJ)</w:t>
            </w:r>
          </w:p>
        </w:tc>
        <w:tc>
          <w:tcPr>
            <w:tcW w:w="2268" w:type="dxa"/>
            <w:vAlign w:val="center"/>
          </w:tcPr>
          <w:p w:rsidR="00B51327" w:rsidRPr="00B341F8" w:rsidRDefault="000C1F96" w:rsidP="00186C5D">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9"/>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Povodeň nebo záplava (</w:t>
            </w:r>
            <w:r w:rsidRPr="00B341F8">
              <w:rPr>
                <w:rFonts w:ascii="Times New Roman" w:hAnsi="Times New Roman"/>
                <w:color w:val="000000"/>
                <w:sz w:val="22"/>
                <w:szCs w:val="22"/>
              </w:rPr>
              <w:t>čl. 2, bod 2, písm. a)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2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Vichřice nebo krupobití (</w:t>
            </w:r>
            <w:r w:rsidRPr="00B341F8">
              <w:rPr>
                <w:rFonts w:ascii="Times New Roman" w:hAnsi="Times New Roman"/>
                <w:color w:val="000000"/>
                <w:sz w:val="22"/>
                <w:szCs w:val="22"/>
              </w:rPr>
              <w:t>čl. 2, bod 2, písm. b)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700"/>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půdy, zřícení skal nebo zemin (</w:t>
            </w:r>
            <w:r w:rsidRPr="00B341F8">
              <w:rPr>
                <w:rFonts w:ascii="Times New Roman" w:hAnsi="Times New Roman"/>
                <w:color w:val="000000"/>
                <w:sz w:val="22"/>
                <w:szCs w:val="22"/>
              </w:rPr>
              <w:t>čl. 2, bod 2,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3"/>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nebo zřícení lavin (</w:t>
            </w:r>
            <w:r w:rsidRPr="00B341F8">
              <w:rPr>
                <w:rFonts w:ascii="Times New Roman" w:hAnsi="Times New Roman"/>
                <w:color w:val="000000"/>
                <w:sz w:val="22"/>
                <w:szCs w:val="22"/>
              </w:rPr>
              <w:t>čl. 2, bod 2, písm. e)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57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Pád stromů, stožárů nebo jiných předmětů (</w:t>
            </w:r>
            <w:r w:rsidRPr="00B341F8">
              <w:rPr>
                <w:rFonts w:ascii="Times New Roman" w:hAnsi="Times New Roman"/>
                <w:color w:val="000000"/>
                <w:sz w:val="22"/>
                <w:szCs w:val="22"/>
              </w:rPr>
              <w:t>čl. 2, bod 2, písm. h)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91"/>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Tíha sněhu nebo námrazy (</w:t>
            </w:r>
            <w:r w:rsidRPr="00B341F8">
              <w:rPr>
                <w:rFonts w:ascii="Times New Roman" w:hAnsi="Times New Roman"/>
                <w:color w:val="000000"/>
                <w:sz w:val="22"/>
                <w:szCs w:val="22"/>
              </w:rPr>
              <w:t>čl. 2, bod 2, písm. f)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Zemětřesení (</w:t>
            </w:r>
            <w:r w:rsidRPr="00B341F8">
              <w:rPr>
                <w:rFonts w:ascii="Times New Roman" w:hAnsi="Times New Roman"/>
                <w:color w:val="000000"/>
                <w:sz w:val="22"/>
                <w:szCs w:val="22"/>
              </w:rPr>
              <w:t>čl. 2, bod 2, písm. g)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w:t>
            </w:r>
            <w:r w:rsidRPr="00B341F8">
              <w:rPr>
                <w:rFonts w:ascii="Times New Roman" w:hAnsi="Times New Roman"/>
                <w:snapToGrid w:val="0"/>
                <w:color w:val="000000"/>
                <w:sz w:val="22"/>
                <w:szCs w:val="22"/>
              </w:rPr>
              <w:t xml:space="preserve"> (</w:t>
            </w:r>
            <w:r w:rsidRPr="00B341F8">
              <w:rPr>
                <w:rFonts w:ascii="Times New Roman" w:hAnsi="Times New Roman"/>
                <w:color w:val="000000"/>
                <w:sz w:val="22"/>
                <w:szCs w:val="22"/>
              </w:rPr>
              <w:t>čl. 2, bod 2, písm. c)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70873"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0C1F96">
              <w:rPr>
                <w:rFonts w:ascii="Times New Roman" w:hAnsi="Times New Roman"/>
                <w:color w:val="auto"/>
                <w:sz w:val="22"/>
                <w:szCs w:val="22"/>
              </w:rPr>
              <w:t>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Náraz dopravního prostředku nebo jeho nákladu (</w:t>
            </w:r>
            <w:r w:rsidRPr="00B341F8">
              <w:rPr>
                <w:rFonts w:ascii="Times New Roman" w:hAnsi="Times New Roman"/>
                <w:color w:val="000000"/>
                <w:sz w:val="22"/>
                <w:szCs w:val="22"/>
              </w:rPr>
              <w:t xml:space="preserve">čl. 2, bod 2, písm. i) DPP MAJ)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Atmosférické srážky (čl. 2, bod 3,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Kouř (</w:t>
            </w:r>
            <w:r w:rsidRPr="00B341F8">
              <w:rPr>
                <w:rFonts w:ascii="Times New Roman" w:hAnsi="Times New Roman"/>
                <w:color w:val="000000"/>
                <w:sz w:val="22"/>
                <w:szCs w:val="22"/>
              </w:rPr>
              <w:t>čl. 2, bod 2, písm. k)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bl>
    <w:p w:rsidR="009C191F" w:rsidRDefault="009C191F" w:rsidP="00496815">
      <w:pPr>
        <w:rPr>
          <w:rFonts w:ascii="Times New Roman" w:hAnsi="Times New Roman"/>
          <w:b/>
          <w:sz w:val="22"/>
          <w:szCs w:val="22"/>
        </w:rPr>
      </w:pPr>
    </w:p>
    <w:p w:rsidR="009C191F" w:rsidRDefault="009C191F" w:rsidP="00496815">
      <w:pPr>
        <w:rPr>
          <w:rFonts w:ascii="Times New Roman" w:hAnsi="Times New Roman"/>
          <w:b/>
          <w:sz w:val="22"/>
          <w:szCs w:val="22"/>
        </w:rPr>
      </w:pPr>
    </w:p>
    <w:p w:rsidR="004F12D8" w:rsidRPr="00B341F8" w:rsidRDefault="00496815" w:rsidP="00496815">
      <w:pPr>
        <w:rPr>
          <w:rFonts w:ascii="Times New Roman" w:hAnsi="Times New Roman"/>
          <w:b/>
          <w:sz w:val="22"/>
          <w:szCs w:val="22"/>
        </w:rPr>
      </w:pPr>
      <w:r w:rsidRPr="00B341F8">
        <w:rPr>
          <w:rFonts w:ascii="Times New Roman" w:hAnsi="Times New Roman"/>
          <w:b/>
          <w:sz w:val="22"/>
          <w:szCs w:val="22"/>
        </w:rPr>
        <w:t xml:space="preserve">2.3. </w:t>
      </w:r>
      <w:r w:rsidR="004F12D8" w:rsidRPr="00B341F8">
        <w:rPr>
          <w:rFonts w:ascii="Times New Roman" w:hAnsi="Times New Roman"/>
          <w:b/>
          <w:sz w:val="22"/>
          <w:szCs w:val="22"/>
        </w:rPr>
        <w:t>Ujednání o limitech plnění</w:t>
      </w:r>
    </w:p>
    <w:p w:rsidR="00CA32A0" w:rsidRPr="00B341F8" w:rsidRDefault="00CA32A0" w:rsidP="00F3779E">
      <w:pPr>
        <w:rPr>
          <w:rFonts w:ascii="Times New Roman" w:hAnsi="Times New Roman"/>
          <w:sz w:val="22"/>
          <w:szCs w:val="22"/>
        </w:rPr>
      </w:pPr>
      <w:r w:rsidRPr="00B341F8">
        <w:rPr>
          <w:rFonts w:ascii="Times New Roman" w:hAnsi="Times New Roman"/>
          <w:sz w:val="22"/>
          <w:szCs w:val="22"/>
        </w:rPr>
        <w:t>Pro věcné škody vzniklé z</w:t>
      </w:r>
      <w:r w:rsidR="00086B28" w:rsidRPr="00B341F8">
        <w:rPr>
          <w:rFonts w:ascii="Times New Roman" w:hAnsi="Times New Roman"/>
          <w:sz w:val="22"/>
          <w:szCs w:val="22"/>
        </w:rPr>
        <w:t> </w:t>
      </w:r>
      <w:r w:rsidRPr="00B341F8">
        <w:rPr>
          <w:rFonts w:ascii="Times New Roman" w:hAnsi="Times New Roman"/>
          <w:sz w:val="22"/>
          <w:szCs w:val="22"/>
        </w:rPr>
        <w:t>příčin pojistných nebezpečí uved</w:t>
      </w:r>
      <w:r w:rsidR="003668A3" w:rsidRPr="00B341F8">
        <w:rPr>
          <w:rFonts w:ascii="Times New Roman" w:hAnsi="Times New Roman"/>
          <w:sz w:val="22"/>
          <w:szCs w:val="22"/>
        </w:rPr>
        <w:t>ených v</w:t>
      </w:r>
      <w:r w:rsidR="00086B28" w:rsidRPr="00B341F8">
        <w:rPr>
          <w:rFonts w:ascii="Times New Roman" w:hAnsi="Times New Roman"/>
          <w:sz w:val="22"/>
          <w:szCs w:val="22"/>
        </w:rPr>
        <w:t> </w:t>
      </w:r>
      <w:r w:rsidR="003668A3" w:rsidRPr="00B341F8">
        <w:rPr>
          <w:rFonts w:ascii="Times New Roman" w:hAnsi="Times New Roman"/>
          <w:sz w:val="22"/>
          <w:szCs w:val="22"/>
        </w:rPr>
        <w:t>tabulce níže se ujednávají následující limity maximálního ročního plnění (limity MRP</w:t>
      </w:r>
      <w:r w:rsidR="00DC2594" w:rsidRPr="00B341F8">
        <w:rPr>
          <w:rFonts w:ascii="Times New Roman" w:hAnsi="Times New Roman"/>
          <w:sz w:val="22"/>
          <w:szCs w:val="22"/>
        </w:rPr>
        <w:t>)</w:t>
      </w:r>
      <w:r w:rsidR="002733EB" w:rsidRPr="00B341F8">
        <w:rPr>
          <w:rFonts w:ascii="Times New Roman" w:hAnsi="Times New Roman"/>
          <w:sz w:val="22"/>
          <w:szCs w:val="22"/>
        </w:rPr>
        <w:t xml:space="preserve"> v</w:t>
      </w:r>
      <w:r w:rsidR="00E341FD" w:rsidRPr="00B341F8">
        <w:rPr>
          <w:rFonts w:ascii="Times New Roman" w:hAnsi="Times New Roman"/>
          <w:sz w:val="22"/>
          <w:szCs w:val="22"/>
        </w:rPr>
        <w:t>e smyslu čl. 6, bod 7</w:t>
      </w:r>
      <w:r w:rsidR="00B732D3" w:rsidRPr="00B341F8">
        <w:rPr>
          <w:rFonts w:ascii="Times New Roman" w:hAnsi="Times New Roman"/>
          <w:sz w:val="22"/>
          <w:szCs w:val="22"/>
        </w:rPr>
        <w:t xml:space="preserve"> VPP PODN.</w:t>
      </w:r>
    </w:p>
    <w:p w:rsidR="00F65087" w:rsidRDefault="00F65087" w:rsidP="00CA32A0">
      <w:pPr>
        <w:ind w:left="567"/>
        <w:rPr>
          <w:rFonts w:ascii="Times New Roman" w:hAnsi="Times New Roman"/>
          <w:color w:val="FF0000"/>
          <w:sz w:val="22"/>
          <w:szCs w:val="22"/>
        </w:rPr>
      </w:pPr>
    </w:p>
    <w:tbl>
      <w:tblPr>
        <w:tblW w:w="9120" w:type="dxa"/>
        <w:tblInd w:w="80" w:type="dxa"/>
        <w:tblCellMar>
          <w:left w:w="70" w:type="dxa"/>
          <w:right w:w="70" w:type="dxa"/>
        </w:tblCellMar>
        <w:tblLook w:val="04A0"/>
      </w:tblPr>
      <w:tblGrid>
        <w:gridCol w:w="5000"/>
        <w:gridCol w:w="4120"/>
      </w:tblGrid>
      <w:tr w:rsidR="000269C3" w:rsidRPr="000269C3" w:rsidTr="00A54F67">
        <w:trPr>
          <w:trHeight w:val="300"/>
        </w:trPr>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9C3" w:rsidRPr="00CE2F12" w:rsidRDefault="000269C3" w:rsidP="000269C3">
            <w:pPr>
              <w:rPr>
                <w:rFonts w:ascii="Times New Roman" w:hAnsi="Times New Roman"/>
                <w:b/>
                <w:snapToGrid w:val="0"/>
                <w:sz w:val="22"/>
                <w:szCs w:val="22"/>
              </w:rPr>
            </w:pPr>
            <w:r w:rsidRPr="00CE2F12">
              <w:rPr>
                <w:rFonts w:ascii="Times New Roman" w:hAnsi="Times New Roman"/>
                <w:b/>
                <w:snapToGrid w:val="0"/>
                <w:sz w:val="22"/>
                <w:szCs w:val="22"/>
              </w:rPr>
              <w:t>Pojistné nebezpečí</w:t>
            </w:r>
          </w:p>
        </w:tc>
        <w:tc>
          <w:tcPr>
            <w:tcW w:w="4120" w:type="dxa"/>
            <w:tcBorders>
              <w:top w:val="single" w:sz="8" w:space="0" w:color="auto"/>
              <w:left w:val="nil"/>
              <w:bottom w:val="single" w:sz="8" w:space="0" w:color="auto"/>
              <w:right w:val="single" w:sz="8" w:space="0" w:color="auto"/>
            </w:tcBorders>
            <w:shd w:val="clear" w:color="auto" w:fill="auto"/>
            <w:noWrap/>
            <w:vAlign w:val="center"/>
            <w:hideMark/>
          </w:tcPr>
          <w:p w:rsidR="000269C3" w:rsidRPr="00CE2F12" w:rsidRDefault="000269C3" w:rsidP="000269C3">
            <w:pPr>
              <w:pStyle w:val="Obsahtabulky"/>
              <w:rPr>
                <w:rFonts w:eastAsia="Times New Roman" w:cs="Times New Roman"/>
                <w:b/>
                <w:snapToGrid w:val="0"/>
                <w:kern w:val="0"/>
                <w:sz w:val="22"/>
                <w:szCs w:val="22"/>
                <w:lang w:eastAsia="cs-CZ" w:bidi="ar-SA"/>
              </w:rPr>
            </w:pPr>
            <w:r w:rsidRPr="00CE2F12">
              <w:rPr>
                <w:rFonts w:eastAsia="Times New Roman" w:cs="Times New Roman"/>
                <w:b/>
                <w:snapToGrid w:val="0"/>
                <w:kern w:val="0"/>
                <w:sz w:val="22"/>
                <w:szCs w:val="22"/>
                <w:lang w:eastAsia="cs-CZ" w:bidi="ar-SA"/>
              </w:rPr>
              <w:t>Roční limit pojistného plnění</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z w:val="22"/>
                <w:szCs w:val="22"/>
              </w:rPr>
              <w:t>Požár, výbuch, přímý úder blesku, pád letadla, jeho části nebo nákladu</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Pr="000269C3"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C1F96" w:rsidRPr="006B6FF6" w:rsidRDefault="006B6FF6" w:rsidP="000C1F96">
            <w:pPr>
              <w:spacing w:before="0" w:after="0"/>
              <w:jc w:val="center"/>
              <w:rPr>
                <w:rFonts w:ascii="Times New Roman" w:hAnsi="Times New Roman"/>
                <w:sz w:val="22"/>
                <w:szCs w:val="22"/>
              </w:rPr>
            </w:pPr>
            <w:r>
              <w:rPr>
                <w:rFonts w:ascii="Times New Roman" w:hAnsi="Times New Roman"/>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C1F96" w:rsidRDefault="000C1F96" w:rsidP="000C1F96">
            <w:pPr>
              <w:spacing w:before="0" w:after="0"/>
              <w:jc w:val="center"/>
              <w:rPr>
                <w:rFonts w:ascii="Times New Roman" w:hAnsi="Times New Roman"/>
                <w:color w:val="000000"/>
                <w:sz w:val="22"/>
                <w:szCs w:val="22"/>
              </w:rPr>
            </w:pPr>
            <w:r>
              <w:rPr>
                <w:rFonts w:ascii="Times New Roman" w:hAnsi="Times New Roman"/>
                <w:color w:val="000000"/>
                <w:sz w:val="22"/>
                <w:szCs w:val="22"/>
              </w:rPr>
              <w:t>200 000,-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A.</w:t>
            </w:r>
          </w:p>
        </w:tc>
        <w:tc>
          <w:tcPr>
            <w:tcW w:w="4120" w:type="dxa"/>
            <w:tcBorders>
              <w:top w:val="nil"/>
              <w:left w:val="nil"/>
              <w:bottom w:val="single" w:sz="4" w:space="0" w:color="auto"/>
              <w:right w:val="single" w:sz="4" w:space="0" w:color="auto"/>
            </w:tcBorders>
            <w:shd w:val="clear" w:color="auto" w:fill="auto"/>
            <w:noWrap/>
            <w:vAlign w:val="center"/>
            <w:hideMark/>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10 000 000,-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B.</w:t>
            </w:r>
          </w:p>
        </w:tc>
        <w:tc>
          <w:tcPr>
            <w:tcW w:w="4120" w:type="dxa"/>
            <w:tcBorders>
              <w:top w:val="nil"/>
              <w:left w:val="nil"/>
              <w:bottom w:val="single" w:sz="4" w:space="0" w:color="auto"/>
              <w:right w:val="single" w:sz="4" w:space="0" w:color="auto"/>
            </w:tcBorders>
            <w:shd w:val="clear" w:color="auto" w:fill="auto"/>
            <w:noWrap/>
            <w:vAlign w:val="center"/>
            <w:hideMark/>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B341F8" w:rsidRDefault="00320E9F" w:rsidP="00320E9F">
            <w:pPr>
              <w:spacing w:before="0" w:after="0"/>
              <w:jc w:val="left"/>
              <w:rPr>
                <w:rFonts w:ascii="Times New Roman" w:hAnsi="Times New Roman"/>
                <w:snapToGrid w:val="0"/>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B341F8" w:rsidRDefault="00320E9F" w:rsidP="00320E9F">
            <w:pPr>
              <w:spacing w:before="0" w:after="0"/>
              <w:jc w:val="left"/>
              <w:rPr>
                <w:rFonts w:ascii="Times New Roman" w:hAnsi="Times New Roman"/>
                <w:snapToGrid w:val="0"/>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C.</w:t>
            </w:r>
          </w:p>
        </w:tc>
        <w:tc>
          <w:tcPr>
            <w:tcW w:w="4120" w:type="dxa"/>
            <w:tcBorders>
              <w:top w:val="nil"/>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320E9F"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320E9F">
        <w:trPr>
          <w:trHeight w:val="29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E9F" w:rsidRPr="000269C3"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320E9F" w:rsidRPr="000269C3"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320E9F" w:rsidRPr="000269C3" w:rsidTr="00320E9F">
        <w:trPr>
          <w:trHeight w:val="29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0E9F" w:rsidRDefault="00320E9F" w:rsidP="00320E9F">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C.</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320E9F" w:rsidRDefault="00320E9F" w:rsidP="00320E9F">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bl>
    <w:p w:rsidR="00FE1CB8" w:rsidRPr="00B341F8" w:rsidRDefault="00FE1CB8" w:rsidP="00F40E7C">
      <w:pPr>
        <w:rPr>
          <w:rFonts w:ascii="Times New Roman" w:hAnsi="Times New Roman"/>
          <w:b/>
          <w:color w:val="FF0000"/>
          <w:sz w:val="22"/>
          <w:szCs w:val="22"/>
        </w:rPr>
      </w:pPr>
    </w:p>
    <w:p w:rsidR="00B341F8" w:rsidRPr="00B341F8" w:rsidRDefault="00B341F8" w:rsidP="00810275">
      <w:pPr>
        <w:jc w:val="left"/>
        <w:rPr>
          <w:rFonts w:ascii="Times New Roman" w:hAnsi="Times New Roman"/>
          <w:b/>
          <w:sz w:val="22"/>
          <w:szCs w:val="22"/>
        </w:rPr>
      </w:pPr>
    </w:p>
    <w:p w:rsidR="00B341F8" w:rsidRPr="00B341F8" w:rsidRDefault="00B341F8" w:rsidP="00810275">
      <w:pPr>
        <w:jc w:val="left"/>
        <w:rPr>
          <w:rFonts w:ascii="Times New Roman" w:hAnsi="Times New Roman"/>
          <w:b/>
          <w:sz w:val="22"/>
          <w:szCs w:val="22"/>
        </w:rPr>
      </w:pPr>
    </w:p>
    <w:p w:rsidR="00B929C6" w:rsidRPr="00B341F8" w:rsidRDefault="00FE1CB8" w:rsidP="00810275">
      <w:pPr>
        <w:jc w:val="left"/>
        <w:rPr>
          <w:rFonts w:ascii="Times New Roman" w:hAnsi="Times New Roman"/>
          <w:b/>
          <w:sz w:val="22"/>
          <w:szCs w:val="22"/>
        </w:rPr>
      </w:pPr>
      <w:r>
        <w:rPr>
          <w:rFonts w:ascii="Times New Roman" w:hAnsi="Times New Roman"/>
          <w:b/>
          <w:snapToGrid w:val="0"/>
          <w:sz w:val="22"/>
          <w:szCs w:val="22"/>
        </w:rPr>
        <w:br w:type="page"/>
      </w:r>
      <w:r w:rsidR="001D147A" w:rsidRPr="00B341F8">
        <w:rPr>
          <w:rFonts w:ascii="Times New Roman" w:hAnsi="Times New Roman"/>
          <w:b/>
          <w:snapToGrid w:val="0"/>
          <w:sz w:val="22"/>
          <w:szCs w:val="22"/>
        </w:rPr>
        <w:t xml:space="preserve">3. </w:t>
      </w:r>
      <w:r w:rsidR="00553C52" w:rsidRPr="00B341F8">
        <w:rPr>
          <w:rFonts w:ascii="Times New Roman" w:hAnsi="Times New Roman"/>
          <w:b/>
          <w:snapToGrid w:val="0"/>
          <w:sz w:val="22"/>
          <w:szCs w:val="22"/>
        </w:rPr>
        <w:t>ŠKODOVÉ POJIŠTĚNÍ PRO PŘÍPAD ODCIZENÍ</w:t>
      </w:r>
      <w:r w:rsidR="00661F5C" w:rsidRPr="00B341F8">
        <w:rPr>
          <w:rFonts w:ascii="Times New Roman" w:hAnsi="Times New Roman"/>
          <w:b/>
          <w:snapToGrid w:val="0"/>
          <w:sz w:val="22"/>
          <w:szCs w:val="22"/>
        </w:rPr>
        <w:t xml:space="preserve"> A VANDALISMU</w:t>
      </w:r>
    </w:p>
    <w:p w:rsidR="00B929C6" w:rsidRPr="00B341F8" w:rsidRDefault="00B929C6" w:rsidP="00B341F8">
      <w:pPr>
        <w:pStyle w:val="P1"/>
      </w:pPr>
    </w:p>
    <w:p w:rsidR="00B929C6" w:rsidRPr="00B341F8" w:rsidRDefault="00B929C6"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pro případ odcizení věci krádeží vloupáním nebo loupeží se ří</w:t>
      </w:r>
      <w:r w:rsidR="00516FAF" w:rsidRPr="00B341F8">
        <w:rPr>
          <w:rFonts w:ascii="Times New Roman" w:hAnsi="Times New Roman"/>
          <w:b w:val="0"/>
          <w:caps w:val="0"/>
          <w:color w:val="auto"/>
          <w:sz w:val="22"/>
          <w:szCs w:val="22"/>
        </w:rPr>
        <w:t>dí pojistnými podmínkami VPP PODN</w:t>
      </w:r>
      <w:r w:rsidR="00F3779E" w:rsidRPr="00B341F8">
        <w:rPr>
          <w:rFonts w:ascii="Times New Roman" w:hAnsi="Times New Roman"/>
          <w:b w:val="0"/>
          <w:caps w:val="0"/>
          <w:color w:val="auto"/>
          <w:sz w:val="22"/>
          <w:szCs w:val="22"/>
        </w:rPr>
        <w:t xml:space="preserve">, </w:t>
      </w:r>
      <w:r w:rsidR="00532006" w:rsidRPr="00B341F8">
        <w:rPr>
          <w:rFonts w:ascii="Times New Roman" w:hAnsi="Times New Roman"/>
          <w:b w:val="0"/>
          <w:caps w:val="0"/>
          <w:color w:val="auto"/>
          <w:sz w:val="22"/>
          <w:szCs w:val="22"/>
        </w:rPr>
        <w:t>DPP MAJ</w:t>
      </w:r>
      <w:r w:rsidR="00F3779E" w:rsidRPr="00B341F8">
        <w:rPr>
          <w:rFonts w:ascii="Times New Roman" w:hAnsi="Times New Roman"/>
          <w:b w:val="0"/>
          <w:caps w:val="0"/>
          <w:color w:val="auto"/>
          <w:sz w:val="22"/>
          <w:szCs w:val="22"/>
        </w:rPr>
        <w:t>,</w:t>
      </w:r>
      <w:r w:rsidR="00516FAF" w:rsidRPr="00B341F8">
        <w:rPr>
          <w:rFonts w:ascii="Times New Roman" w:hAnsi="Times New Roman"/>
          <w:b w:val="0"/>
          <w:caps w:val="0"/>
          <w:color w:val="auto"/>
          <w:sz w:val="22"/>
          <w:szCs w:val="22"/>
        </w:rPr>
        <w:t xml:space="preserve"> </w:t>
      </w:r>
      <w:r w:rsidR="0022363C" w:rsidRPr="00B341F8">
        <w:rPr>
          <w:rFonts w:ascii="Times New Roman" w:hAnsi="Times New Roman"/>
          <w:b w:val="0"/>
          <w:caps w:val="0"/>
          <w:color w:val="auto"/>
          <w:sz w:val="22"/>
          <w:szCs w:val="22"/>
        </w:rPr>
        <w:t>Z</w:t>
      </w:r>
      <w:r w:rsidR="00516FAF" w:rsidRPr="00B341F8">
        <w:rPr>
          <w:rFonts w:ascii="Times New Roman" w:hAnsi="Times New Roman"/>
          <w:b w:val="0"/>
          <w:caps w:val="0"/>
          <w:color w:val="auto"/>
          <w:sz w:val="22"/>
          <w:szCs w:val="22"/>
        </w:rPr>
        <w:t>PP ZAB</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DB4D7A" w:rsidRPr="00B341F8" w:rsidRDefault="00DB4D7A" w:rsidP="00DB4D7A">
      <w:pPr>
        <w:rPr>
          <w:rFonts w:ascii="Times New Roman" w:hAnsi="Times New Roman"/>
          <w:sz w:val="22"/>
          <w:szCs w:val="22"/>
        </w:rPr>
      </w:pPr>
    </w:p>
    <w:p w:rsidR="00372EB5" w:rsidRPr="00B341F8" w:rsidRDefault="001D147A" w:rsidP="00B341F8">
      <w:pPr>
        <w:pStyle w:val="P1"/>
      </w:pPr>
      <w:r w:rsidRPr="00B341F8">
        <w:t xml:space="preserve">3.1. </w:t>
      </w:r>
      <w:r w:rsidR="00372EB5" w:rsidRPr="00B341F8">
        <w:t>Předmět pojištění, pojistné částky</w:t>
      </w:r>
    </w:p>
    <w:p w:rsidR="00372EB5" w:rsidRPr="00B341F8" w:rsidRDefault="00372EB5" w:rsidP="00372EB5">
      <w:pPr>
        <w:ind w:left="567"/>
        <w:rPr>
          <w:rFonts w:ascii="Times New Roman" w:hAnsi="Times New Roman"/>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0C1F96" w:rsidRPr="00B341F8" w:rsidTr="004D152F">
        <w:tc>
          <w:tcPr>
            <w:tcW w:w="709"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0C1F96" w:rsidRPr="00B341F8" w:rsidRDefault="000C1F96" w:rsidP="001817FF">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FF0564" w:rsidRPr="00971441" w:rsidRDefault="00FF0564" w:rsidP="001817FF">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1 000 000,-</w:t>
            </w: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FF0564" w:rsidRPr="00971441" w:rsidRDefault="00FF0564" w:rsidP="001817FF">
            <w:pPr>
              <w:spacing w:before="0" w:after="0"/>
              <w:jc w:val="right"/>
              <w:rPr>
                <w:rFonts w:ascii="Times New Roman" w:hAnsi="Times New Roman"/>
                <w:snapToGrid w:val="0"/>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FF0564" w:rsidRPr="00971441" w:rsidRDefault="00FF0564" w:rsidP="001817FF">
            <w:pPr>
              <w:pStyle w:val="Default"/>
              <w:jc w:val="right"/>
              <w:rPr>
                <w:rFonts w:ascii="Times New Roman" w:eastAsia="Times New Roman" w:hAnsi="Times New Roman" w:cs="Times New Roman"/>
                <w:snapToGrid w:val="0"/>
                <w:color w:val="auto"/>
                <w:sz w:val="22"/>
                <w:szCs w:val="22"/>
                <w:lang w:eastAsia="cs-CZ"/>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FF0564" w:rsidRPr="00971441" w:rsidRDefault="00FF0564"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FF0564" w:rsidRPr="00971441"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FF0564" w:rsidRPr="00971441" w:rsidRDefault="00FF0564"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FF0564" w:rsidRPr="00971441"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B341F8" w:rsidRDefault="00FF0564" w:rsidP="001817FF">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FF0564" w:rsidRDefault="00FF0564"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183366" w:rsidRDefault="00FF0564" w:rsidP="001817FF">
            <w:pPr>
              <w:jc w:val="center"/>
              <w:rPr>
                <w:rFonts w:ascii="Times New Roman" w:hAnsi="Times New Roman"/>
                <w:b/>
                <w:sz w:val="22"/>
                <w:szCs w:val="22"/>
              </w:rPr>
            </w:pPr>
            <w:r w:rsidRPr="00183366">
              <w:rPr>
                <w:rFonts w:ascii="Times New Roman" w:hAnsi="Times New Roman"/>
                <w:b/>
                <w:sz w:val="22"/>
                <w:szCs w:val="22"/>
              </w:rPr>
              <w:t>8</w:t>
            </w:r>
          </w:p>
        </w:tc>
        <w:tc>
          <w:tcPr>
            <w:tcW w:w="6662" w:type="dxa"/>
            <w:shd w:val="clear" w:color="auto" w:fill="auto"/>
            <w:vAlign w:val="center"/>
          </w:tcPr>
          <w:p w:rsidR="00FF0564" w:rsidRDefault="00FF0564" w:rsidP="001817FF">
            <w:pPr>
              <w:pStyle w:val="Default"/>
              <w:rPr>
                <w:rFonts w:ascii="Times New Roman" w:eastAsia="Times New Roman" w:hAnsi="Times New Roman" w:cs="Times New Roman"/>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r>
              <w:rPr>
                <w:rFonts w:ascii="Times New Roman" w:eastAsia="Times New Roman" w:hAnsi="Times New Roman" w:cs="Times New Roman"/>
                <w:b/>
                <w:snapToGrid w:val="0"/>
                <w:color w:val="auto"/>
                <w:sz w:val="22"/>
                <w:szCs w:val="22"/>
                <w:lang w:eastAsia="cs-CZ"/>
              </w:rPr>
              <w:t>.</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FF0564" w:rsidRPr="00B341F8" w:rsidTr="004D152F">
        <w:tc>
          <w:tcPr>
            <w:tcW w:w="709" w:type="dxa"/>
            <w:shd w:val="clear" w:color="auto" w:fill="auto"/>
            <w:vAlign w:val="center"/>
          </w:tcPr>
          <w:p w:rsidR="00FF0564" w:rsidRPr="00183366" w:rsidRDefault="00FF0564" w:rsidP="001817FF">
            <w:pPr>
              <w:jc w:val="center"/>
              <w:rPr>
                <w:rFonts w:ascii="Times New Roman" w:hAnsi="Times New Roman"/>
                <w:b/>
                <w:sz w:val="22"/>
                <w:szCs w:val="22"/>
              </w:rPr>
            </w:pPr>
            <w:r>
              <w:rPr>
                <w:rFonts w:ascii="Times New Roman" w:hAnsi="Times New Roman"/>
                <w:b/>
                <w:sz w:val="22"/>
                <w:szCs w:val="22"/>
              </w:rPr>
              <w:t>9</w:t>
            </w:r>
          </w:p>
        </w:tc>
        <w:tc>
          <w:tcPr>
            <w:tcW w:w="6662" w:type="dxa"/>
            <w:shd w:val="clear" w:color="auto" w:fill="auto"/>
            <w:vAlign w:val="center"/>
          </w:tcPr>
          <w:p w:rsidR="00FF0564" w:rsidRPr="00320E9F" w:rsidRDefault="00FF0564" w:rsidP="001817FF">
            <w:pPr>
              <w:pStyle w:val="Default"/>
              <w:rPr>
                <w:rFonts w:ascii="Times New Roman" w:eastAsia="Times New Roman" w:hAnsi="Times New Roman" w:cs="Times New Roman"/>
                <w:b/>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vMerge/>
            <w:shd w:val="clear" w:color="auto" w:fill="auto"/>
            <w:vAlign w:val="center"/>
          </w:tcPr>
          <w:p w:rsidR="00FF0564" w:rsidRDefault="00FF0564" w:rsidP="001817FF">
            <w:pPr>
              <w:pStyle w:val="Default"/>
              <w:jc w:val="right"/>
              <w:rPr>
                <w:rFonts w:ascii="Times New Roman" w:hAnsi="Times New Roman"/>
                <w:snapToGrid w:val="0"/>
                <w:color w:val="auto"/>
                <w:sz w:val="22"/>
                <w:szCs w:val="22"/>
              </w:rPr>
            </w:pPr>
          </w:p>
        </w:tc>
      </w:tr>
      <w:tr w:rsidR="004D152F" w:rsidTr="009C191F">
        <w:tc>
          <w:tcPr>
            <w:tcW w:w="709" w:type="dxa"/>
            <w:shd w:val="clear" w:color="auto" w:fill="auto"/>
            <w:vAlign w:val="center"/>
          </w:tcPr>
          <w:p w:rsidR="004D152F" w:rsidRPr="00B341F8" w:rsidRDefault="004D152F" w:rsidP="004D152F">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4D152F">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5" w:type="dxa"/>
            <w:vAlign w:val="center"/>
          </w:tcPr>
          <w:p w:rsidR="004D152F" w:rsidRDefault="004D152F" w:rsidP="004D152F">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59752D" w:rsidRPr="00B341F8" w:rsidRDefault="0059752D" w:rsidP="00DB4D7A">
      <w:pPr>
        <w:autoSpaceDE w:val="0"/>
        <w:autoSpaceDN w:val="0"/>
        <w:adjustRightInd w:val="0"/>
        <w:spacing w:before="0" w:after="0"/>
        <w:ind w:left="567" w:hanging="567"/>
        <w:jc w:val="left"/>
        <w:rPr>
          <w:rFonts w:ascii="Times New Roman" w:hAnsi="Times New Roman"/>
          <w:color w:val="FF0000"/>
          <w:sz w:val="22"/>
          <w:szCs w:val="22"/>
        </w:rPr>
      </w:pPr>
    </w:p>
    <w:p w:rsidR="00777064" w:rsidRPr="00B341F8" w:rsidRDefault="00777064" w:rsidP="00DF08FF">
      <w:pPr>
        <w:pStyle w:val="Zkladntext"/>
        <w:tabs>
          <w:tab w:val="left" w:pos="567"/>
        </w:tabs>
        <w:spacing w:before="0" w:after="0"/>
        <w:ind w:left="567" w:hanging="578"/>
        <w:rPr>
          <w:rFonts w:ascii="Times New Roman" w:hAnsi="Times New Roman"/>
          <w:color w:val="FF0000"/>
          <w:sz w:val="22"/>
          <w:szCs w:val="22"/>
        </w:rPr>
      </w:pPr>
    </w:p>
    <w:p w:rsidR="00FE48D8" w:rsidRPr="00B341F8" w:rsidRDefault="00FE48D8" w:rsidP="00FE48D8">
      <w:pPr>
        <w:ind w:left="567" w:hanging="567"/>
        <w:rPr>
          <w:rFonts w:ascii="Times New Roman" w:hAnsi="Times New Roman"/>
          <w:b/>
          <w:sz w:val="22"/>
          <w:szCs w:val="22"/>
        </w:rPr>
      </w:pPr>
      <w:r w:rsidRPr="00B341F8">
        <w:rPr>
          <w:rFonts w:ascii="Times New Roman" w:hAnsi="Times New Roman"/>
          <w:b/>
          <w:sz w:val="22"/>
          <w:szCs w:val="22"/>
        </w:rPr>
        <w:t>3.2.</w:t>
      </w:r>
      <w:r w:rsidRPr="00B341F8">
        <w:rPr>
          <w:rFonts w:ascii="Times New Roman" w:hAnsi="Times New Roman"/>
          <w:b/>
          <w:sz w:val="22"/>
          <w:szCs w:val="22"/>
        </w:rPr>
        <w:tab/>
        <w:t>Pojistná nebezpečí a spoluúčasti</w:t>
      </w:r>
    </w:p>
    <w:p w:rsidR="00FE48D8" w:rsidRPr="00B341F8" w:rsidRDefault="00FE48D8" w:rsidP="00F3779E">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Pr="00B341F8">
        <w:rPr>
          <w:rFonts w:ascii="Times New Roman" w:hAnsi="Times New Roman"/>
          <w:sz w:val="22"/>
          <w:szCs w:val="22"/>
        </w:rPr>
        <w:t>bodu 3.1. této pojistné smlouvy, se sjednává pojištění pro případ jeho poškození nebo zničení, případně pro vznik pojištěných nákladů, níže uvedenými pojistnými nebezpečími. Zároveň jsou pro je</w:t>
      </w:r>
      <w:r w:rsidR="00D46DCD" w:rsidRPr="00B341F8">
        <w:rPr>
          <w:rFonts w:ascii="Times New Roman" w:hAnsi="Times New Roman"/>
          <w:sz w:val="22"/>
          <w:szCs w:val="22"/>
        </w:rPr>
        <w:t>dnotlivé položky (</w:t>
      </w:r>
      <w:proofErr w:type="spellStart"/>
      <w:r w:rsidR="00D46DCD" w:rsidRPr="00B341F8">
        <w:rPr>
          <w:rFonts w:ascii="Times New Roman" w:hAnsi="Times New Roman"/>
          <w:sz w:val="22"/>
          <w:szCs w:val="22"/>
        </w:rPr>
        <w:t>pol</w:t>
      </w:r>
      <w:proofErr w:type="spellEnd"/>
      <w:r w:rsidR="00D46DCD" w:rsidRPr="00B341F8">
        <w:rPr>
          <w:rFonts w:ascii="Times New Roman" w:hAnsi="Times New Roman"/>
          <w:sz w:val="22"/>
          <w:szCs w:val="22"/>
        </w:rPr>
        <w:t>. č. 1</w:t>
      </w:r>
      <w:r w:rsidR="00C95064">
        <w:rPr>
          <w:rFonts w:ascii="Times New Roman" w:hAnsi="Times New Roman"/>
          <w:sz w:val="22"/>
          <w:szCs w:val="22"/>
        </w:rPr>
        <w:t xml:space="preserve"> – </w:t>
      </w:r>
      <w:r w:rsidR="008A775B">
        <w:rPr>
          <w:rFonts w:ascii="Times New Roman" w:hAnsi="Times New Roman"/>
          <w:sz w:val="22"/>
          <w:szCs w:val="22"/>
        </w:rPr>
        <w:t>9</w:t>
      </w:r>
      <w:r w:rsidRPr="00B341F8">
        <w:rPr>
          <w:rFonts w:ascii="Times New Roman" w:hAnsi="Times New Roman"/>
          <w:sz w:val="22"/>
          <w:szCs w:val="22"/>
        </w:rPr>
        <w:t>) a pojistná nebezpečí sjednány níže uvedené spoluúčasti.</w:t>
      </w:r>
    </w:p>
    <w:p w:rsidR="00FE48D8" w:rsidRPr="00B341F8" w:rsidRDefault="00FE48D8"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5D2C03" w:rsidRPr="00B341F8" w:rsidTr="009F6F14">
        <w:trPr>
          <w:trHeight w:val="553"/>
        </w:trPr>
        <w:tc>
          <w:tcPr>
            <w:tcW w:w="0" w:type="auto"/>
            <w:vAlign w:val="center"/>
          </w:tcPr>
          <w:p w:rsidR="00FE48D8" w:rsidRPr="00B341F8" w:rsidRDefault="00646A6F"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E48D8" w:rsidRPr="00B341F8">
              <w:rPr>
                <w:rFonts w:ascii="Times New Roman" w:hAnsi="Times New Roman"/>
                <w:b/>
                <w:color w:val="auto"/>
                <w:sz w:val="22"/>
                <w:szCs w:val="22"/>
              </w:rPr>
              <w:t xml:space="preserve">ro </w:t>
            </w:r>
            <w:proofErr w:type="spellStart"/>
            <w:r w:rsidR="00FE48D8" w:rsidRPr="00B341F8">
              <w:rPr>
                <w:rFonts w:ascii="Times New Roman" w:hAnsi="Times New Roman"/>
                <w:b/>
                <w:color w:val="auto"/>
                <w:sz w:val="22"/>
                <w:szCs w:val="22"/>
              </w:rPr>
              <w:t>pol</w:t>
            </w:r>
            <w:proofErr w:type="spellEnd"/>
            <w:r w:rsidR="00FE48D8" w:rsidRPr="00B341F8">
              <w:rPr>
                <w:rFonts w:ascii="Times New Roman" w:hAnsi="Times New Roman"/>
                <w:b/>
                <w:color w:val="auto"/>
                <w:sz w:val="22"/>
                <w:szCs w:val="22"/>
              </w:rPr>
              <w:t>. č.</w:t>
            </w:r>
          </w:p>
        </w:tc>
        <w:tc>
          <w:tcPr>
            <w:tcW w:w="6073" w:type="dxa"/>
            <w:vAlign w:val="center"/>
          </w:tcPr>
          <w:p w:rsidR="00FE48D8" w:rsidRPr="00B341F8" w:rsidRDefault="00FE48D8" w:rsidP="00FE48D8">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E48D8" w:rsidRPr="00B341F8" w:rsidRDefault="00FE48D8"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5D2C03" w:rsidRPr="00B341F8" w:rsidTr="009F6F14">
        <w:tc>
          <w:tcPr>
            <w:tcW w:w="0" w:type="auto"/>
            <w:vAlign w:val="center"/>
          </w:tcPr>
          <w:p w:rsidR="00FF402C" w:rsidRPr="00B341F8" w:rsidRDefault="005D2C03" w:rsidP="00CE37BC">
            <w:pPr>
              <w:jc w:val="center"/>
              <w:rPr>
                <w:rFonts w:ascii="Times New Roman" w:hAnsi="Times New Roman"/>
                <w:sz w:val="22"/>
                <w:szCs w:val="22"/>
              </w:rPr>
            </w:pPr>
            <w:r w:rsidRPr="00B341F8">
              <w:rPr>
                <w:rFonts w:ascii="Times New Roman" w:hAnsi="Times New Roman"/>
                <w:sz w:val="22"/>
                <w:szCs w:val="22"/>
              </w:rPr>
              <w:t xml:space="preserve">1 </w:t>
            </w:r>
            <w:r w:rsidR="00646A6F" w:rsidRPr="00B341F8">
              <w:rPr>
                <w:rFonts w:ascii="Times New Roman" w:hAnsi="Times New Roman"/>
                <w:sz w:val="22"/>
                <w:szCs w:val="22"/>
              </w:rPr>
              <w:t>–</w:t>
            </w:r>
            <w:r w:rsidRPr="00B341F8">
              <w:rPr>
                <w:rFonts w:ascii="Times New Roman" w:hAnsi="Times New Roman"/>
                <w:sz w:val="22"/>
                <w:szCs w:val="22"/>
              </w:rPr>
              <w:t xml:space="preserve"> </w:t>
            </w:r>
            <w:r w:rsidR="00FF0564">
              <w:rPr>
                <w:rFonts w:ascii="Times New Roman" w:hAnsi="Times New Roman"/>
                <w:sz w:val="22"/>
                <w:szCs w:val="22"/>
              </w:rPr>
              <w:t>9</w:t>
            </w:r>
          </w:p>
        </w:tc>
        <w:tc>
          <w:tcPr>
            <w:tcW w:w="6073" w:type="dxa"/>
            <w:vAlign w:val="center"/>
          </w:tcPr>
          <w:p w:rsidR="00FF402C" w:rsidRPr="00B341F8" w:rsidRDefault="00FF402C" w:rsidP="00D46DCD">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Krádež vloupáním nebo loupeží (čl. </w:t>
            </w:r>
            <w:r w:rsidR="00D46DCD" w:rsidRPr="00B341F8">
              <w:rPr>
                <w:rFonts w:ascii="Times New Roman" w:hAnsi="Times New Roman"/>
                <w:color w:val="auto"/>
                <w:sz w:val="22"/>
                <w:szCs w:val="22"/>
              </w:rPr>
              <w:t>2, bod 3, písm. e</w:t>
            </w:r>
            <w:r w:rsidR="00433A40" w:rsidRPr="00B341F8">
              <w:rPr>
                <w:rFonts w:ascii="Times New Roman" w:hAnsi="Times New Roman"/>
                <w:color w:val="auto"/>
                <w:sz w:val="22"/>
                <w:szCs w:val="22"/>
              </w:rPr>
              <w:t>)</w:t>
            </w:r>
            <w:r w:rsidR="00D46DCD" w:rsidRPr="00B341F8">
              <w:rPr>
                <w:rFonts w:ascii="Times New Roman" w:hAnsi="Times New Roman"/>
                <w:color w:val="auto"/>
                <w:sz w:val="22"/>
                <w:szCs w:val="22"/>
              </w:rPr>
              <w:t xml:space="preserve"> a f) DPP MAJ)</w:t>
            </w:r>
          </w:p>
        </w:tc>
        <w:tc>
          <w:tcPr>
            <w:tcW w:w="2191" w:type="dxa"/>
            <w:vAlign w:val="center"/>
          </w:tcPr>
          <w:p w:rsidR="00460F65" w:rsidRPr="00B341F8" w:rsidRDefault="004444FC" w:rsidP="00E44AD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FA0857">
              <w:rPr>
                <w:rFonts w:ascii="Times New Roman" w:hAnsi="Times New Roman"/>
                <w:color w:val="auto"/>
                <w:sz w:val="22"/>
                <w:szCs w:val="22"/>
              </w:rPr>
              <w:t> 000,-</w:t>
            </w:r>
            <w:r w:rsidR="00460F65" w:rsidRPr="00B341F8">
              <w:rPr>
                <w:rFonts w:ascii="Times New Roman" w:hAnsi="Times New Roman"/>
                <w:color w:val="auto"/>
                <w:sz w:val="22"/>
                <w:szCs w:val="22"/>
              </w:rPr>
              <w:t xml:space="preserve"> </w:t>
            </w:r>
          </w:p>
        </w:tc>
      </w:tr>
    </w:tbl>
    <w:p w:rsidR="00452859" w:rsidRPr="00B341F8" w:rsidRDefault="005D2C03" w:rsidP="00460F65">
      <w:pPr>
        <w:pStyle w:val="Zkladntext"/>
        <w:tabs>
          <w:tab w:val="left" w:pos="567"/>
        </w:tabs>
        <w:spacing w:before="0" w:after="0"/>
        <w:ind w:left="567" w:hanging="578"/>
        <w:rPr>
          <w:rFonts w:ascii="Times New Roman" w:hAnsi="Times New Roman"/>
          <w:color w:val="FF0000"/>
          <w:sz w:val="22"/>
          <w:szCs w:val="22"/>
        </w:rPr>
      </w:pPr>
      <w:r w:rsidRPr="00B341F8">
        <w:rPr>
          <w:rFonts w:ascii="Times New Roman" w:hAnsi="Times New Roman"/>
          <w:color w:val="FF0000"/>
          <w:sz w:val="22"/>
          <w:szCs w:val="22"/>
        </w:rPr>
        <w:t xml:space="preserve"> </w:t>
      </w:r>
    </w:p>
    <w:p w:rsidR="00460F65" w:rsidRDefault="00460F65" w:rsidP="00B341F8">
      <w:pPr>
        <w:pStyle w:val="P1"/>
      </w:pPr>
      <w:r w:rsidRPr="00B341F8">
        <w:t>3.3. Předmět pojištění, pojistné částky</w:t>
      </w:r>
    </w:p>
    <w:p w:rsidR="004444FC" w:rsidRPr="00B341F8" w:rsidRDefault="004444FC" w:rsidP="00B341F8">
      <w:pPr>
        <w:pStyle w:val="P1"/>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4D152F" w:rsidRPr="00B341F8" w:rsidTr="0082706B">
        <w:tc>
          <w:tcPr>
            <w:tcW w:w="709"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4D152F" w:rsidRPr="00B341F8" w:rsidRDefault="004D152F" w:rsidP="0082706B">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FF0564" w:rsidRPr="00971441" w:rsidRDefault="00FF0564" w:rsidP="0082706B">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250 000,-</w:t>
            </w: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FF0564" w:rsidRPr="00971441" w:rsidRDefault="00FF0564" w:rsidP="0082706B">
            <w:pPr>
              <w:spacing w:before="0" w:after="0"/>
              <w:jc w:val="right"/>
              <w:rPr>
                <w:rFonts w:ascii="Times New Roman" w:hAnsi="Times New Roman"/>
                <w:snapToGrid w:val="0"/>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FF0564" w:rsidRPr="00971441" w:rsidRDefault="00FF0564" w:rsidP="0082706B">
            <w:pPr>
              <w:pStyle w:val="Default"/>
              <w:jc w:val="right"/>
              <w:rPr>
                <w:rFonts w:ascii="Times New Roman" w:eastAsia="Times New Roman" w:hAnsi="Times New Roman" w:cs="Times New Roman"/>
                <w:snapToGrid w:val="0"/>
                <w:color w:val="auto"/>
                <w:sz w:val="22"/>
                <w:szCs w:val="22"/>
                <w:lang w:eastAsia="cs-CZ"/>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FF0564" w:rsidRPr="00971441" w:rsidRDefault="00FF0564"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FF0564" w:rsidRPr="00971441"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FF0564" w:rsidRPr="00971441" w:rsidRDefault="00FF0564"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FF0564" w:rsidRPr="00971441"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B341F8" w:rsidRDefault="00FF0564" w:rsidP="0082706B">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FF0564" w:rsidRDefault="00FF0564"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183366" w:rsidRDefault="00FF0564" w:rsidP="0082706B">
            <w:pPr>
              <w:jc w:val="center"/>
              <w:rPr>
                <w:rFonts w:ascii="Times New Roman" w:hAnsi="Times New Roman"/>
                <w:b/>
                <w:sz w:val="22"/>
                <w:szCs w:val="22"/>
              </w:rPr>
            </w:pPr>
            <w:r w:rsidRPr="00183366">
              <w:rPr>
                <w:rFonts w:ascii="Times New Roman" w:hAnsi="Times New Roman"/>
                <w:b/>
                <w:sz w:val="22"/>
                <w:szCs w:val="22"/>
              </w:rPr>
              <w:t>8</w:t>
            </w:r>
          </w:p>
        </w:tc>
        <w:tc>
          <w:tcPr>
            <w:tcW w:w="6662" w:type="dxa"/>
            <w:shd w:val="clear" w:color="auto" w:fill="auto"/>
            <w:vAlign w:val="center"/>
          </w:tcPr>
          <w:p w:rsidR="00FF0564" w:rsidRDefault="00FF0564" w:rsidP="0082706B">
            <w:pPr>
              <w:pStyle w:val="Default"/>
              <w:rPr>
                <w:rFonts w:ascii="Times New Roman" w:eastAsia="Times New Roman" w:hAnsi="Times New Roman" w:cs="Times New Roman"/>
                <w:snapToGrid w:val="0"/>
                <w:color w:val="auto"/>
                <w:sz w:val="22"/>
                <w:szCs w:val="22"/>
                <w:lang w:eastAsia="cs-CZ"/>
              </w:rPr>
            </w:pPr>
            <w:r w:rsidRPr="00320E9F">
              <w:rPr>
                <w:rFonts w:ascii="Times New Roman" w:eastAsia="Times New Roman" w:hAnsi="Times New Roman" w:cs="Times New Roman"/>
                <w:b/>
                <w:snapToGrid w:val="0"/>
                <w:color w:val="auto"/>
                <w:sz w:val="22"/>
                <w:szCs w:val="22"/>
                <w:lang w:eastAsia="cs-CZ"/>
              </w:rPr>
              <w:t>Soubor nemovitostí na místě pojištění C</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FF0564" w:rsidRPr="00B341F8" w:rsidTr="0082706B">
        <w:tc>
          <w:tcPr>
            <w:tcW w:w="709" w:type="dxa"/>
            <w:shd w:val="clear" w:color="auto" w:fill="auto"/>
            <w:vAlign w:val="center"/>
          </w:tcPr>
          <w:p w:rsidR="00FF0564" w:rsidRPr="00183366" w:rsidRDefault="00FF0564" w:rsidP="0082706B">
            <w:pPr>
              <w:jc w:val="center"/>
              <w:rPr>
                <w:rFonts w:ascii="Times New Roman" w:hAnsi="Times New Roman"/>
                <w:b/>
                <w:sz w:val="22"/>
                <w:szCs w:val="22"/>
              </w:rPr>
            </w:pPr>
            <w:r>
              <w:rPr>
                <w:rFonts w:ascii="Times New Roman" w:hAnsi="Times New Roman"/>
                <w:b/>
                <w:sz w:val="22"/>
                <w:szCs w:val="22"/>
              </w:rPr>
              <w:t>9</w:t>
            </w:r>
          </w:p>
        </w:tc>
        <w:tc>
          <w:tcPr>
            <w:tcW w:w="6662" w:type="dxa"/>
            <w:shd w:val="clear" w:color="auto" w:fill="auto"/>
            <w:vAlign w:val="center"/>
          </w:tcPr>
          <w:p w:rsidR="00FF0564" w:rsidRPr="00320E9F" w:rsidRDefault="00FF0564" w:rsidP="0082706B">
            <w:pPr>
              <w:pStyle w:val="Default"/>
              <w:rPr>
                <w:rFonts w:ascii="Times New Roman" w:eastAsia="Times New Roman" w:hAnsi="Times New Roman" w:cs="Times New Roman"/>
                <w:b/>
                <w:snapToGrid w:val="0"/>
                <w:color w:val="auto"/>
                <w:sz w:val="22"/>
                <w:szCs w:val="22"/>
                <w:lang w:eastAsia="cs-CZ"/>
              </w:rPr>
            </w:pPr>
            <w:r w:rsidRPr="00FF0564">
              <w:rPr>
                <w:rFonts w:ascii="Times New Roman" w:hAnsi="Times New Roman"/>
                <w:b/>
                <w:bCs/>
                <w:snapToGrid w:val="0"/>
                <w:sz w:val="22"/>
                <w:szCs w:val="22"/>
              </w:rPr>
              <w:t xml:space="preserve">Soubor věcí movitých na místě pojištění </w:t>
            </w:r>
            <w:r>
              <w:rPr>
                <w:rFonts w:ascii="Times New Roman" w:hAnsi="Times New Roman"/>
                <w:b/>
                <w:bCs/>
                <w:snapToGrid w:val="0"/>
                <w:sz w:val="22"/>
                <w:szCs w:val="22"/>
              </w:rPr>
              <w:t>C</w:t>
            </w:r>
            <w:r w:rsidRPr="00FF0564">
              <w:rPr>
                <w:rFonts w:ascii="Times New Roman" w:hAnsi="Times New Roman"/>
                <w:b/>
                <w:bCs/>
                <w:snapToGrid w:val="0"/>
                <w:sz w:val="22"/>
                <w:szCs w:val="22"/>
              </w:rPr>
              <w:t>.</w:t>
            </w:r>
          </w:p>
        </w:tc>
        <w:tc>
          <w:tcPr>
            <w:tcW w:w="1985" w:type="dxa"/>
            <w:vMerge/>
            <w:shd w:val="clear" w:color="auto" w:fill="auto"/>
            <w:vAlign w:val="center"/>
          </w:tcPr>
          <w:p w:rsidR="00FF0564" w:rsidRDefault="00FF0564" w:rsidP="0082706B">
            <w:pPr>
              <w:pStyle w:val="Default"/>
              <w:jc w:val="right"/>
              <w:rPr>
                <w:rFonts w:ascii="Times New Roman" w:hAnsi="Times New Roman"/>
                <w:snapToGrid w:val="0"/>
                <w:color w:val="auto"/>
                <w:sz w:val="22"/>
                <w:szCs w:val="22"/>
              </w:rPr>
            </w:pPr>
          </w:p>
        </w:tc>
      </w:tr>
      <w:tr w:rsidR="004D152F" w:rsidTr="00183366">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82706B">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5" w:type="dxa"/>
            <w:vAlign w:val="center"/>
          </w:tcPr>
          <w:p w:rsidR="004D152F" w:rsidRDefault="004D152F" w:rsidP="0082706B">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A80E91" w:rsidRPr="00B341F8" w:rsidRDefault="00E9704D" w:rsidP="00A80E91">
      <w:pPr>
        <w:ind w:left="567" w:hanging="567"/>
        <w:rPr>
          <w:rFonts w:ascii="Times New Roman" w:hAnsi="Times New Roman"/>
          <w:b/>
          <w:sz w:val="22"/>
          <w:szCs w:val="22"/>
        </w:rPr>
      </w:pPr>
      <w:r>
        <w:rPr>
          <w:rFonts w:ascii="Times New Roman" w:hAnsi="Times New Roman"/>
          <w:b/>
          <w:sz w:val="22"/>
          <w:szCs w:val="22"/>
        </w:rPr>
        <w:br w:type="page"/>
      </w:r>
      <w:r w:rsidR="00A80E91" w:rsidRPr="00B341F8">
        <w:rPr>
          <w:rFonts w:ascii="Times New Roman" w:hAnsi="Times New Roman"/>
          <w:b/>
          <w:sz w:val="22"/>
          <w:szCs w:val="22"/>
        </w:rPr>
        <w:t>3.4.</w:t>
      </w:r>
      <w:r w:rsidR="00A80E91" w:rsidRPr="00B341F8">
        <w:rPr>
          <w:rFonts w:ascii="Times New Roman" w:hAnsi="Times New Roman"/>
          <w:b/>
          <w:sz w:val="22"/>
          <w:szCs w:val="22"/>
        </w:rPr>
        <w:tab/>
        <w:t>Pojistná nebezpečí a spoluúčasti</w:t>
      </w:r>
    </w:p>
    <w:p w:rsidR="00A80E91" w:rsidRPr="00B341F8" w:rsidRDefault="00A80E91" w:rsidP="00A80E91">
      <w:pPr>
        <w:rPr>
          <w:rFonts w:ascii="Times New Roman" w:hAnsi="Times New Roman"/>
          <w:sz w:val="22"/>
          <w:szCs w:val="22"/>
        </w:rPr>
      </w:pPr>
      <w:r w:rsidRPr="00B341F8">
        <w:rPr>
          <w:rFonts w:ascii="Times New Roman" w:hAnsi="Times New Roman"/>
          <w:sz w:val="22"/>
          <w:szCs w:val="22"/>
        </w:rPr>
        <w:t>Pro předmět pojištění specifikovaný v bodu 3.3. této pojistné smlouvy, se sjednává pojištění pro případ jeho poškození nebo zničení, případně pro vznik pojištěných nákladů, níže uvedenými pojistnými nebezpečími. Zároveň jsou pro j</w:t>
      </w:r>
      <w:r w:rsidR="008461A3">
        <w:rPr>
          <w:rFonts w:ascii="Times New Roman" w:hAnsi="Times New Roman"/>
          <w:sz w:val="22"/>
          <w:szCs w:val="22"/>
        </w:rPr>
        <w:t>ednotlivé položky (</w:t>
      </w:r>
      <w:proofErr w:type="spellStart"/>
      <w:r w:rsidR="008461A3">
        <w:rPr>
          <w:rFonts w:ascii="Times New Roman" w:hAnsi="Times New Roman"/>
          <w:sz w:val="22"/>
          <w:szCs w:val="22"/>
        </w:rPr>
        <w:t>pol</w:t>
      </w:r>
      <w:proofErr w:type="spellEnd"/>
      <w:r w:rsidR="008461A3">
        <w:rPr>
          <w:rFonts w:ascii="Times New Roman" w:hAnsi="Times New Roman"/>
          <w:sz w:val="22"/>
          <w:szCs w:val="22"/>
        </w:rPr>
        <w:t xml:space="preserve">. č. 1 – </w:t>
      </w:r>
      <w:r w:rsidR="008A775B">
        <w:rPr>
          <w:rFonts w:ascii="Times New Roman" w:hAnsi="Times New Roman"/>
          <w:sz w:val="22"/>
          <w:szCs w:val="22"/>
        </w:rPr>
        <w:t>9</w:t>
      </w:r>
      <w:r w:rsidRPr="00B341F8">
        <w:rPr>
          <w:rFonts w:ascii="Times New Roman" w:hAnsi="Times New Roman"/>
          <w:sz w:val="22"/>
          <w:szCs w:val="22"/>
        </w:rPr>
        <w:t>) a pojistná nebezpečí sjednány níže uvedené spoluúčasti.</w:t>
      </w:r>
    </w:p>
    <w:p w:rsidR="00A80E91" w:rsidRPr="00B341F8" w:rsidRDefault="00A80E91" w:rsidP="00A80E91">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A80E91" w:rsidRPr="00B341F8" w:rsidTr="009F6F14">
        <w:trPr>
          <w:trHeight w:val="553"/>
        </w:trPr>
        <w:tc>
          <w:tcPr>
            <w:tcW w:w="0" w:type="auto"/>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 xml:space="preserve">Pro </w:t>
            </w: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073" w:type="dxa"/>
            <w:vAlign w:val="center"/>
          </w:tcPr>
          <w:p w:rsidR="00A80E91" w:rsidRPr="00B341F8" w:rsidRDefault="00A80E91" w:rsidP="00A80E91">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 Kč</w:t>
            </w:r>
          </w:p>
        </w:tc>
      </w:tr>
      <w:tr w:rsidR="00A80E91" w:rsidRPr="00B341F8" w:rsidTr="009F6F14">
        <w:tc>
          <w:tcPr>
            <w:tcW w:w="0" w:type="auto"/>
            <w:vAlign w:val="center"/>
          </w:tcPr>
          <w:p w:rsidR="00A80E91" w:rsidRPr="00B341F8" w:rsidRDefault="00A80E91" w:rsidP="00A80E91">
            <w:pPr>
              <w:jc w:val="center"/>
              <w:rPr>
                <w:rFonts w:ascii="Times New Roman" w:hAnsi="Times New Roman"/>
                <w:sz w:val="22"/>
                <w:szCs w:val="22"/>
              </w:rPr>
            </w:pPr>
            <w:r w:rsidRPr="00B341F8">
              <w:rPr>
                <w:rFonts w:ascii="Times New Roman" w:hAnsi="Times New Roman"/>
                <w:sz w:val="22"/>
                <w:szCs w:val="22"/>
              </w:rPr>
              <w:t xml:space="preserve">1 – </w:t>
            </w:r>
            <w:r w:rsidR="00FF0564">
              <w:rPr>
                <w:rFonts w:ascii="Times New Roman" w:hAnsi="Times New Roman"/>
                <w:sz w:val="22"/>
                <w:szCs w:val="22"/>
              </w:rPr>
              <w:t>9</w:t>
            </w:r>
          </w:p>
        </w:tc>
        <w:tc>
          <w:tcPr>
            <w:tcW w:w="6073" w:type="dxa"/>
            <w:vAlign w:val="center"/>
          </w:tcPr>
          <w:p w:rsidR="00A80E91" w:rsidRPr="00B341F8" w:rsidRDefault="00A80E91" w:rsidP="00A80E91">
            <w:pPr>
              <w:rPr>
                <w:rFonts w:ascii="Times New Roman" w:hAnsi="Times New Roman"/>
                <w:snapToGrid w:val="0"/>
                <w:sz w:val="22"/>
                <w:szCs w:val="22"/>
              </w:rPr>
            </w:pPr>
            <w:r w:rsidRPr="00B341F8">
              <w:rPr>
                <w:rFonts w:ascii="Times New Roman" w:hAnsi="Times New Roman"/>
                <w:snapToGrid w:val="0"/>
                <w:sz w:val="22"/>
                <w:szCs w:val="22"/>
              </w:rPr>
              <w:t>Úmyslné poškození nebo zničení pojištěné věci (čl. 2, bod 3, písm. b) DPP MAJ)</w:t>
            </w:r>
            <w:r w:rsidR="009F776A" w:rsidRPr="00B341F8">
              <w:rPr>
                <w:rFonts w:ascii="Times New Roman" w:hAnsi="Times New Roman"/>
                <w:snapToGrid w:val="0"/>
                <w:sz w:val="22"/>
                <w:szCs w:val="22"/>
              </w:rPr>
              <w:t xml:space="preserve"> </w:t>
            </w:r>
          </w:p>
        </w:tc>
        <w:tc>
          <w:tcPr>
            <w:tcW w:w="2191" w:type="dxa"/>
            <w:vAlign w:val="center"/>
          </w:tcPr>
          <w:p w:rsidR="00A80E91" w:rsidRPr="00B341F8" w:rsidRDefault="004444FC" w:rsidP="00A80E91">
            <w:pPr>
              <w:jc w:val="center"/>
              <w:rPr>
                <w:rFonts w:ascii="Times New Roman" w:hAnsi="Times New Roman"/>
                <w:snapToGrid w:val="0"/>
                <w:sz w:val="22"/>
                <w:szCs w:val="22"/>
              </w:rPr>
            </w:pPr>
            <w:r>
              <w:rPr>
                <w:rFonts w:ascii="Times New Roman" w:hAnsi="Times New Roman"/>
                <w:snapToGrid w:val="0"/>
                <w:sz w:val="22"/>
                <w:szCs w:val="22"/>
              </w:rPr>
              <w:t>5</w:t>
            </w:r>
            <w:r w:rsidR="00FA0857">
              <w:rPr>
                <w:rFonts w:ascii="Times New Roman" w:hAnsi="Times New Roman"/>
                <w:snapToGrid w:val="0"/>
                <w:sz w:val="22"/>
                <w:szCs w:val="22"/>
              </w:rPr>
              <w:t> 000,-</w:t>
            </w:r>
          </w:p>
        </w:tc>
      </w:tr>
    </w:tbl>
    <w:p w:rsidR="00F57CD5" w:rsidRDefault="00F57CD5"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F3779E" w:rsidRPr="00B341F8" w:rsidRDefault="00452859" w:rsidP="000C1D80">
      <w:pPr>
        <w:pStyle w:val="Zkladntext"/>
        <w:tabs>
          <w:tab w:val="left" w:pos="567"/>
        </w:tabs>
        <w:spacing w:before="0" w:after="0"/>
        <w:ind w:left="0"/>
      </w:pPr>
      <w:r w:rsidRPr="000C1D80">
        <w:rPr>
          <w:rFonts w:ascii="Times New Roman" w:hAnsi="Times New Roman"/>
          <w:b/>
          <w:color w:val="auto"/>
          <w:sz w:val="22"/>
          <w:szCs w:val="22"/>
        </w:rPr>
        <w:t>4</w:t>
      </w:r>
      <w:r w:rsidR="00B8657B" w:rsidRPr="000C1D80">
        <w:rPr>
          <w:rFonts w:ascii="Times New Roman" w:hAnsi="Times New Roman"/>
          <w:b/>
          <w:color w:val="auto"/>
          <w:sz w:val="22"/>
          <w:szCs w:val="22"/>
        </w:rPr>
        <w:t xml:space="preserve">. </w:t>
      </w:r>
      <w:r w:rsidR="00553C52" w:rsidRPr="000C1D80">
        <w:rPr>
          <w:rFonts w:ascii="Times New Roman" w:hAnsi="Times New Roman"/>
          <w:b/>
          <w:color w:val="auto"/>
          <w:sz w:val="22"/>
          <w:szCs w:val="22"/>
        </w:rPr>
        <w:t>ŠKODOVÉ POJIŠTĚNÍ SKEL</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F3779E" w:rsidRPr="00B341F8" w:rsidRDefault="00F3779E"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skel</w:t>
      </w:r>
      <w:r w:rsidRPr="00B341F8">
        <w:rPr>
          <w:rFonts w:ascii="Times New Roman" w:hAnsi="Times New Roman"/>
          <w:b w:val="0"/>
          <w:caps w:val="0"/>
          <w:color w:val="auto"/>
          <w:sz w:val="22"/>
          <w:szCs w:val="22"/>
        </w:rPr>
        <w:t xml:space="preserve"> se</w:t>
      </w:r>
      <w:r w:rsidR="00C812DF" w:rsidRPr="00B341F8">
        <w:rPr>
          <w:rFonts w:ascii="Times New Roman" w:hAnsi="Times New Roman"/>
          <w:b w:val="0"/>
          <w:caps w:val="0"/>
          <w:color w:val="auto"/>
          <w:sz w:val="22"/>
          <w:szCs w:val="22"/>
        </w:rPr>
        <w:t xml:space="preserve"> řídí pojistnými podmínkami VPP PODN</w:t>
      </w:r>
      <w:r w:rsidRPr="00B341F8">
        <w:rPr>
          <w:rFonts w:ascii="Times New Roman" w:hAnsi="Times New Roman"/>
          <w:b w:val="0"/>
          <w:caps w:val="0"/>
          <w:color w:val="auto"/>
          <w:sz w:val="22"/>
          <w:szCs w:val="22"/>
        </w:rPr>
        <w:t xml:space="preserve">, </w:t>
      </w:r>
      <w:r w:rsidR="00127160"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PP SKL</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1C6179" w:rsidRPr="00B341F8" w:rsidRDefault="001C6179" w:rsidP="00DF08FF">
      <w:pPr>
        <w:pStyle w:val="Zkladntext"/>
        <w:tabs>
          <w:tab w:val="left" w:pos="567"/>
        </w:tabs>
        <w:spacing w:before="0" w:after="0"/>
        <w:ind w:left="567" w:hanging="578"/>
        <w:rPr>
          <w:rFonts w:ascii="Times New Roman" w:hAnsi="Times New Roman"/>
          <w:b/>
          <w:snapToGrid/>
          <w:color w:val="auto"/>
          <w:sz w:val="22"/>
          <w:szCs w:val="22"/>
        </w:rPr>
      </w:pPr>
    </w:p>
    <w:p w:rsidR="00F3779E" w:rsidRPr="00B341F8" w:rsidRDefault="00452859" w:rsidP="00B341F8">
      <w:pPr>
        <w:pStyle w:val="P1"/>
      </w:pPr>
      <w:r w:rsidRPr="00B341F8">
        <w:t>4</w:t>
      </w:r>
      <w:r w:rsidR="001D147A" w:rsidRPr="00B341F8">
        <w:t xml:space="preserve">.1. </w:t>
      </w:r>
      <w:r w:rsidR="00F3779E" w:rsidRPr="00B341F8">
        <w:t>Předmět pojištění, pojistné částky</w:t>
      </w:r>
    </w:p>
    <w:p w:rsidR="00F3779E" w:rsidRPr="00B341F8" w:rsidRDefault="00F3779E" w:rsidP="00DF08FF">
      <w:pPr>
        <w:pStyle w:val="Zkladntext"/>
        <w:tabs>
          <w:tab w:val="left" w:pos="567"/>
        </w:tabs>
        <w:spacing w:before="0" w:after="0"/>
        <w:ind w:left="567" w:hanging="578"/>
        <w:rPr>
          <w:rFonts w:ascii="Times New Roman" w:hAnsi="Times New Roman"/>
          <w:color w:val="auto"/>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F3779E" w:rsidRPr="00B341F8" w:rsidTr="00452859">
        <w:trPr>
          <w:trHeight w:val="560"/>
        </w:trPr>
        <w:tc>
          <w:tcPr>
            <w:tcW w:w="683" w:type="dxa"/>
            <w:vAlign w:val="center"/>
          </w:tcPr>
          <w:p w:rsidR="00F3779E" w:rsidRPr="00B341F8" w:rsidRDefault="00F3779E"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F3779E" w:rsidRPr="00B341F8" w:rsidRDefault="00F3779E"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F3779E" w:rsidRPr="00B341F8" w:rsidRDefault="007229DC" w:rsidP="002C5975">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w:t>
            </w:r>
            <w:r w:rsidR="00F3779E" w:rsidRPr="00B341F8">
              <w:rPr>
                <w:rFonts w:ascii="Times New Roman" w:hAnsi="Times New Roman"/>
                <w:b/>
                <w:color w:val="auto"/>
                <w:sz w:val="22"/>
                <w:szCs w:val="22"/>
              </w:rPr>
              <w:t>imit plnění</w:t>
            </w:r>
            <w:r w:rsidR="00F3779E" w:rsidRPr="00B341F8">
              <w:rPr>
                <w:rFonts w:ascii="Times New Roman" w:hAnsi="Times New Roman"/>
                <w:b/>
                <w:color w:val="auto"/>
                <w:sz w:val="22"/>
                <w:szCs w:val="22"/>
              </w:rPr>
              <w:br/>
              <w:t xml:space="preserve">1. </w:t>
            </w:r>
            <w:r w:rsidR="00646A6F" w:rsidRPr="00B341F8">
              <w:rPr>
                <w:rFonts w:ascii="Times New Roman" w:hAnsi="Times New Roman"/>
                <w:b/>
                <w:color w:val="auto"/>
                <w:sz w:val="22"/>
                <w:szCs w:val="22"/>
              </w:rPr>
              <w:t>R</w:t>
            </w:r>
            <w:r w:rsidR="00F3779E" w:rsidRPr="00B341F8">
              <w:rPr>
                <w:rFonts w:ascii="Times New Roman" w:hAnsi="Times New Roman"/>
                <w:b/>
                <w:color w:val="auto"/>
                <w:sz w:val="22"/>
                <w:szCs w:val="22"/>
              </w:rPr>
              <w:t xml:space="preserve">izika </w:t>
            </w:r>
            <w:r w:rsidR="00AC2B45" w:rsidRPr="00B341F8">
              <w:rPr>
                <w:rFonts w:ascii="Times New Roman" w:hAnsi="Times New Roman"/>
                <w:b/>
                <w:color w:val="auto"/>
                <w:sz w:val="22"/>
                <w:szCs w:val="22"/>
              </w:rPr>
              <w:t>(Kč)</w:t>
            </w:r>
          </w:p>
        </w:tc>
      </w:tr>
      <w:tr w:rsidR="00F3779E" w:rsidRPr="00B341F8" w:rsidTr="00452859">
        <w:trPr>
          <w:trHeight w:val="438"/>
        </w:trPr>
        <w:tc>
          <w:tcPr>
            <w:tcW w:w="683" w:type="dxa"/>
            <w:vAlign w:val="center"/>
          </w:tcPr>
          <w:p w:rsidR="00F3779E" w:rsidRPr="00B341F8" w:rsidRDefault="00F3779E" w:rsidP="002C5975">
            <w:pPr>
              <w:jc w:val="center"/>
              <w:rPr>
                <w:rFonts w:ascii="Times New Roman" w:hAnsi="Times New Roman"/>
                <w:b/>
                <w:sz w:val="22"/>
                <w:szCs w:val="22"/>
              </w:rPr>
            </w:pPr>
            <w:r w:rsidRPr="00B341F8">
              <w:rPr>
                <w:rFonts w:ascii="Times New Roman" w:hAnsi="Times New Roman"/>
                <w:sz w:val="22"/>
                <w:szCs w:val="22"/>
              </w:rPr>
              <w:t>1</w:t>
            </w:r>
          </w:p>
        </w:tc>
        <w:tc>
          <w:tcPr>
            <w:tcW w:w="6662" w:type="dxa"/>
            <w:vAlign w:val="center"/>
          </w:tcPr>
          <w:p w:rsidR="00AB7B6B" w:rsidRPr="00B341F8" w:rsidRDefault="009F776A" w:rsidP="009F776A">
            <w:pPr>
              <w:rPr>
                <w:rFonts w:ascii="Times New Roman" w:hAnsi="Times New Roman"/>
                <w:color w:val="000000"/>
                <w:sz w:val="22"/>
                <w:szCs w:val="22"/>
              </w:rPr>
            </w:pPr>
            <w:r w:rsidRPr="00B341F8">
              <w:rPr>
                <w:rFonts w:ascii="Times New Roman" w:hAnsi="Times New Roman"/>
                <w:snapToGrid w:val="0"/>
                <w:sz w:val="22"/>
                <w:szCs w:val="22"/>
              </w:rPr>
              <w:t xml:space="preserve">Soubor vlastních </w:t>
            </w:r>
            <w:r w:rsidR="000C1D80">
              <w:rPr>
                <w:rFonts w:ascii="Times New Roman" w:hAnsi="Times New Roman"/>
                <w:snapToGrid w:val="0"/>
                <w:sz w:val="22"/>
                <w:szCs w:val="22"/>
              </w:rPr>
              <w:t>skel</w:t>
            </w:r>
          </w:p>
        </w:tc>
        <w:tc>
          <w:tcPr>
            <w:tcW w:w="1984" w:type="dxa"/>
            <w:vAlign w:val="center"/>
          </w:tcPr>
          <w:p w:rsidR="00F3779E" w:rsidRPr="00B341F8" w:rsidRDefault="004444FC" w:rsidP="009F6F14">
            <w:pPr>
              <w:ind w:left="100"/>
              <w:jc w:val="right"/>
              <w:rPr>
                <w:rFonts w:ascii="Times New Roman" w:hAnsi="Times New Roman"/>
                <w:sz w:val="22"/>
                <w:szCs w:val="22"/>
              </w:rPr>
            </w:pPr>
            <w:r>
              <w:rPr>
                <w:rFonts w:ascii="Times New Roman" w:hAnsi="Times New Roman"/>
                <w:sz w:val="22"/>
                <w:szCs w:val="22"/>
              </w:rPr>
              <w:t>20</w:t>
            </w:r>
            <w:r w:rsidR="007229DC" w:rsidRPr="00B341F8">
              <w:rPr>
                <w:rFonts w:ascii="Times New Roman" w:hAnsi="Times New Roman"/>
                <w:sz w:val="22"/>
                <w:szCs w:val="22"/>
              </w:rPr>
              <w:t> 000,-</w:t>
            </w:r>
          </w:p>
        </w:tc>
      </w:tr>
    </w:tbl>
    <w:p w:rsidR="001C6179" w:rsidRPr="00B341F8" w:rsidRDefault="001C6179" w:rsidP="00DF08FF">
      <w:pPr>
        <w:pStyle w:val="Zkladntext"/>
        <w:tabs>
          <w:tab w:val="left" w:pos="567"/>
        </w:tabs>
        <w:spacing w:before="0" w:after="0"/>
        <w:ind w:left="567" w:hanging="578"/>
        <w:rPr>
          <w:rFonts w:ascii="Times New Roman" w:hAnsi="Times New Roman"/>
          <w:color w:val="FF0000"/>
          <w:sz w:val="22"/>
          <w:szCs w:val="22"/>
        </w:rPr>
      </w:pPr>
    </w:p>
    <w:p w:rsidR="00F3779E" w:rsidRPr="00B341F8" w:rsidRDefault="00452859" w:rsidP="00F3779E">
      <w:pPr>
        <w:ind w:left="567" w:hanging="567"/>
        <w:rPr>
          <w:rFonts w:ascii="Times New Roman" w:hAnsi="Times New Roman"/>
          <w:b/>
          <w:sz w:val="22"/>
          <w:szCs w:val="22"/>
        </w:rPr>
      </w:pPr>
      <w:r w:rsidRPr="00B341F8">
        <w:rPr>
          <w:rFonts w:ascii="Times New Roman" w:hAnsi="Times New Roman"/>
          <w:b/>
          <w:sz w:val="22"/>
          <w:szCs w:val="22"/>
        </w:rPr>
        <w:t>4</w:t>
      </w:r>
      <w:r w:rsidR="00F3779E" w:rsidRPr="00B341F8">
        <w:rPr>
          <w:rFonts w:ascii="Times New Roman" w:hAnsi="Times New Roman"/>
          <w:b/>
          <w:sz w:val="22"/>
          <w:szCs w:val="22"/>
        </w:rPr>
        <w:t>.2.</w:t>
      </w:r>
      <w:r w:rsidR="00F3779E" w:rsidRPr="00B341F8">
        <w:rPr>
          <w:rFonts w:ascii="Times New Roman" w:hAnsi="Times New Roman"/>
          <w:b/>
          <w:sz w:val="22"/>
          <w:szCs w:val="22"/>
        </w:rPr>
        <w:tab/>
        <w:t>Pojistná nebezpečí a spoluúčasti</w:t>
      </w:r>
    </w:p>
    <w:p w:rsidR="00F3779E" w:rsidRPr="00B341F8" w:rsidRDefault="00F3779E" w:rsidP="00F3779E">
      <w:pPr>
        <w:rPr>
          <w:rFonts w:ascii="Times New Roman" w:hAnsi="Times New Roman"/>
          <w:sz w:val="22"/>
          <w:szCs w:val="22"/>
        </w:rPr>
      </w:pPr>
      <w:r w:rsidRPr="00B341F8">
        <w:rPr>
          <w:rFonts w:ascii="Times New Roman" w:hAnsi="Times New Roman"/>
          <w:sz w:val="22"/>
          <w:szCs w:val="22"/>
        </w:rPr>
        <w:t xml:space="preserve">Pro předmět </w:t>
      </w:r>
      <w:r w:rsidR="007E6468" w:rsidRPr="00B341F8">
        <w:rPr>
          <w:rFonts w:ascii="Times New Roman" w:hAnsi="Times New Roman"/>
          <w:sz w:val="22"/>
          <w:szCs w:val="22"/>
        </w:rPr>
        <w:t>pojištění specifikovaný v</w:t>
      </w:r>
      <w:r w:rsidR="00646A6F" w:rsidRPr="00B341F8">
        <w:rPr>
          <w:rFonts w:ascii="Times New Roman" w:hAnsi="Times New Roman"/>
          <w:sz w:val="22"/>
          <w:szCs w:val="22"/>
        </w:rPr>
        <w:t> </w:t>
      </w:r>
      <w:r w:rsidR="00452859" w:rsidRPr="00B341F8">
        <w:rPr>
          <w:rFonts w:ascii="Times New Roman" w:hAnsi="Times New Roman"/>
          <w:sz w:val="22"/>
          <w:szCs w:val="22"/>
        </w:rPr>
        <w:t>bodu 4</w:t>
      </w:r>
      <w:r w:rsidRPr="00B341F8">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č. 1) a pojistná nebezpečí sjednány níže uvedené spoluúčasti.</w:t>
      </w:r>
    </w:p>
    <w:p w:rsidR="00F3779E" w:rsidRPr="00B341F8" w:rsidRDefault="00F3779E"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F3779E" w:rsidRPr="00B341F8" w:rsidTr="009F6F14">
        <w:trPr>
          <w:trHeight w:val="553"/>
        </w:trPr>
        <w:tc>
          <w:tcPr>
            <w:tcW w:w="0" w:type="auto"/>
            <w:vAlign w:val="center"/>
          </w:tcPr>
          <w:p w:rsidR="00F3779E"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3779E" w:rsidRPr="00B341F8">
              <w:rPr>
                <w:rFonts w:ascii="Times New Roman" w:hAnsi="Times New Roman"/>
                <w:b/>
                <w:color w:val="auto"/>
                <w:sz w:val="22"/>
                <w:szCs w:val="22"/>
              </w:rPr>
              <w:t xml:space="preserve">ro </w:t>
            </w:r>
            <w:proofErr w:type="spellStart"/>
            <w:r w:rsidR="00F3779E" w:rsidRPr="00B341F8">
              <w:rPr>
                <w:rFonts w:ascii="Times New Roman" w:hAnsi="Times New Roman"/>
                <w:b/>
                <w:color w:val="auto"/>
                <w:sz w:val="22"/>
                <w:szCs w:val="22"/>
              </w:rPr>
              <w:t>pol</w:t>
            </w:r>
            <w:proofErr w:type="spellEnd"/>
            <w:r w:rsidR="00F3779E" w:rsidRPr="00B341F8">
              <w:rPr>
                <w:rFonts w:ascii="Times New Roman" w:hAnsi="Times New Roman"/>
                <w:b/>
                <w:color w:val="auto"/>
                <w:sz w:val="22"/>
                <w:szCs w:val="22"/>
              </w:rPr>
              <w:t>. č.</w:t>
            </w:r>
          </w:p>
        </w:tc>
        <w:tc>
          <w:tcPr>
            <w:tcW w:w="6073" w:type="dxa"/>
            <w:vAlign w:val="center"/>
          </w:tcPr>
          <w:p w:rsidR="00F3779E" w:rsidRPr="00B341F8" w:rsidRDefault="00F3779E"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3779E" w:rsidRPr="00B341F8" w:rsidRDefault="00F3779E"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F3779E" w:rsidRPr="00B341F8" w:rsidTr="009F6F14">
        <w:tc>
          <w:tcPr>
            <w:tcW w:w="0" w:type="auto"/>
            <w:vAlign w:val="center"/>
          </w:tcPr>
          <w:p w:rsidR="00F3779E" w:rsidRPr="00B341F8" w:rsidRDefault="00F3779E" w:rsidP="008D434E">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F3779E" w:rsidRPr="00B341F8" w:rsidRDefault="00B83C3F" w:rsidP="00127160">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Pojištění se sjednává pro případ náhlého poškození nebo zničení jakoukoliv nahodilou událostí, která nastane nečekaně a náhle a není dále vyloučena (čl. </w:t>
            </w:r>
            <w:r w:rsidR="00CE6321" w:rsidRPr="00B341F8">
              <w:rPr>
                <w:rFonts w:ascii="Times New Roman" w:hAnsi="Times New Roman"/>
                <w:color w:val="auto"/>
                <w:sz w:val="22"/>
                <w:szCs w:val="22"/>
              </w:rPr>
              <w:t>2</w:t>
            </w:r>
            <w:r w:rsidR="00460F65" w:rsidRPr="00B341F8">
              <w:rPr>
                <w:rFonts w:ascii="Times New Roman" w:hAnsi="Times New Roman"/>
                <w:color w:val="auto"/>
                <w:sz w:val="22"/>
                <w:szCs w:val="22"/>
              </w:rPr>
              <w:t xml:space="preserve"> </w:t>
            </w:r>
            <w:r w:rsidR="00127160" w:rsidRPr="00B341F8">
              <w:rPr>
                <w:rFonts w:ascii="Times New Roman" w:hAnsi="Times New Roman"/>
                <w:color w:val="auto"/>
                <w:sz w:val="22"/>
                <w:szCs w:val="22"/>
              </w:rPr>
              <w:t>Z</w:t>
            </w:r>
            <w:r w:rsidR="00C812DF" w:rsidRPr="00B341F8">
              <w:rPr>
                <w:rFonts w:ascii="Times New Roman" w:hAnsi="Times New Roman"/>
                <w:color w:val="auto"/>
                <w:sz w:val="22"/>
                <w:szCs w:val="22"/>
              </w:rPr>
              <w:t>PP SKL</w:t>
            </w:r>
            <w:r w:rsidRPr="00B341F8">
              <w:rPr>
                <w:rFonts w:ascii="Times New Roman" w:hAnsi="Times New Roman"/>
                <w:color w:val="auto"/>
                <w:sz w:val="22"/>
                <w:szCs w:val="22"/>
              </w:rPr>
              <w:t>)</w:t>
            </w:r>
          </w:p>
        </w:tc>
        <w:tc>
          <w:tcPr>
            <w:tcW w:w="2191" w:type="dxa"/>
            <w:vAlign w:val="center"/>
          </w:tcPr>
          <w:p w:rsidR="00F3779E" w:rsidRPr="00B341F8" w:rsidRDefault="004444FC" w:rsidP="002C5975">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7229DC" w:rsidRPr="00B341F8">
              <w:rPr>
                <w:rFonts w:ascii="Times New Roman" w:hAnsi="Times New Roman"/>
                <w:color w:val="auto"/>
                <w:sz w:val="22"/>
                <w:szCs w:val="22"/>
              </w:rPr>
              <w:t>00,-</w:t>
            </w:r>
          </w:p>
        </w:tc>
      </w:tr>
    </w:tbl>
    <w:p w:rsidR="00A0121B" w:rsidRPr="00B341F8" w:rsidRDefault="00A0121B" w:rsidP="00B341F8">
      <w:pPr>
        <w:pStyle w:val="P1"/>
      </w:pPr>
    </w:p>
    <w:p w:rsidR="00E9704D" w:rsidRDefault="00E9704D" w:rsidP="00B341F8">
      <w:pPr>
        <w:pStyle w:val="P1"/>
      </w:pPr>
    </w:p>
    <w:p w:rsidR="00E9704D" w:rsidRDefault="00E9704D" w:rsidP="00B341F8">
      <w:pPr>
        <w:pStyle w:val="P1"/>
      </w:pPr>
    </w:p>
    <w:p w:rsidR="003539D9" w:rsidRPr="00B341F8" w:rsidRDefault="00496815" w:rsidP="00B341F8">
      <w:pPr>
        <w:pStyle w:val="P1"/>
      </w:pPr>
      <w:r w:rsidRPr="00B341F8">
        <w:t>5</w:t>
      </w:r>
      <w:r w:rsidR="00A0121B" w:rsidRPr="00B341F8">
        <w:t>.</w:t>
      </w:r>
      <w:r w:rsidR="00A0121B" w:rsidRPr="00B341F8">
        <w:rPr>
          <w:color w:val="FF0000"/>
        </w:rPr>
        <w:t xml:space="preserve"> </w:t>
      </w:r>
      <w:r w:rsidR="00553C52" w:rsidRPr="00B341F8">
        <w:t xml:space="preserve">ŠKODOVÉ </w:t>
      </w:r>
      <w:r w:rsidR="00CE6321" w:rsidRPr="00B341F8">
        <w:t xml:space="preserve">POJIŠTĚNÍ </w:t>
      </w:r>
      <w:r w:rsidR="007A1167" w:rsidRPr="00B341F8">
        <w:t>ELEKTRONICKÝCH ZAŘÍZENÍ</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3539D9" w:rsidRPr="00B341F8" w:rsidRDefault="003539D9" w:rsidP="003539D9">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elektroniky</w:t>
      </w:r>
      <w:r w:rsidRPr="00B341F8">
        <w:rPr>
          <w:rFonts w:ascii="Times New Roman" w:hAnsi="Times New Roman"/>
          <w:b w:val="0"/>
          <w:caps w:val="0"/>
          <w:color w:val="auto"/>
          <w:sz w:val="22"/>
          <w:szCs w:val="22"/>
        </w:rPr>
        <w:t xml:space="preserve"> se řídí pojistnými podmínkami </w:t>
      </w:r>
      <w:r w:rsidR="00C812DF" w:rsidRPr="00B341F8">
        <w:rPr>
          <w:rFonts w:ascii="Times New Roman" w:hAnsi="Times New Roman"/>
          <w:b w:val="0"/>
          <w:caps w:val="0"/>
          <w:color w:val="auto"/>
          <w:sz w:val="22"/>
          <w:szCs w:val="22"/>
        </w:rPr>
        <w:t xml:space="preserve">VPP PODN, </w:t>
      </w:r>
      <w:r w:rsidR="002925ED"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 xml:space="preserve">PP </w:t>
      </w:r>
      <w:r w:rsidR="007A1167" w:rsidRPr="00B341F8">
        <w:rPr>
          <w:rFonts w:ascii="Times New Roman" w:hAnsi="Times New Roman"/>
          <w:b w:val="0"/>
          <w:caps w:val="0"/>
          <w:color w:val="auto"/>
          <w:sz w:val="22"/>
          <w:szCs w:val="22"/>
        </w:rPr>
        <w:t>ELE</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3539D9" w:rsidRPr="00B341F8" w:rsidRDefault="003539D9" w:rsidP="003539D9">
      <w:pPr>
        <w:pStyle w:val="Zkladntext"/>
        <w:tabs>
          <w:tab w:val="left" w:pos="567"/>
        </w:tabs>
        <w:spacing w:before="0" w:after="0"/>
        <w:ind w:left="567" w:hanging="578"/>
        <w:rPr>
          <w:rFonts w:ascii="Times New Roman" w:hAnsi="Times New Roman"/>
          <w:color w:val="auto"/>
          <w:sz w:val="22"/>
          <w:szCs w:val="22"/>
        </w:rPr>
      </w:pPr>
    </w:p>
    <w:p w:rsidR="003539D9" w:rsidRPr="00B341F8" w:rsidRDefault="00496815" w:rsidP="00B8657B">
      <w:pPr>
        <w:pStyle w:val="Zkladntext"/>
        <w:tabs>
          <w:tab w:val="left" w:pos="567"/>
        </w:tabs>
        <w:spacing w:before="0" w:after="0"/>
        <w:ind w:left="567" w:hanging="578"/>
        <w:rPr>
          <w:rFonts w:ascii="Times New Roman" w:hAnsi="Times New Roman"/>
          <w:b/>
          <w:snapToGrid/>
          <w:color w:val="auto"/>
          <w:sz w:val="22"/>
          <w:szCs w:val="22"/>
        </w:rPr>
      </w:pPr>
      <w:r w:rsidRPr="00B341F8">
        <w:rPr>
          <w:rFonts w:ascii="Times New Roman" w:hAnsi="Times New Roman"/>
          <w:b/>
          <w:snapToGrid/>
          <w:color w:val="auto"/>
          <w:sz w:val="22"/>
          <w:szCs w:val="22"/>
        </w:rPr>
        <w:t>5</w:t>
      </w:r>
      <w:r w:rsidR="00452859" w:rsidRPr="00B341F8">
        <w:rPr>
          <w:rFonts w:ascii="Times New Roman" w:hAnsi="Times New Roman"/>
          <w:b/>
          <w:snapToGrid/>
          <w:color w:val="auto"/>
          <w:sz w:val="22"/>
          <w:szCs w:val="22"/>
        </w:rPr>
        <w:t>.</w:t>
      </w:r>
      <w:r w:rsidR="001D147A" w:rsidRPr="00B341F8">
        <w:rPr>
          <w:rFonts w:ascii="Times New Roman" w:hAnsi="Times New Roman"/>
          <w:b/>
          <w:snapToGrid/>
          <w:color w:val="auto"/>
          <w:sz w:val="22"/>
          <w:szCs w:val="22"/>
        </w:rPr>
        <w:t xml:space="preserve">1. </w:t>
      </w:r>
      <w:r w:rsidR="003539D9" w:rsidRPr="00B341F8">
        <w:rPr>
          <w:rFonts w:ascii="Times New Roman" w:hAnsi="Times New Roman"/>
          <w:b/>
          <w:snapToGrid/>
          <w:color w:val="auto"/>
          <w:sz w:val="22"/>
          <w:szCs w:val="22"/>
        </w:rPr>
        <w:t>Předmět pojištění, pojistné částky</w:t>
      </w:r>
    </w:p>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3539D9" w:rsidRPr="00B341F8" w:rsidTr="00452859">
        <w:trPr>
          <w:trHeight w:val="560"/>
        </w:trPr>
        <w:tc>
          <w:tcPr>
            <w:tcW w:w="683" w:type="dxa"/>
            <w:vAlign w:val="center"/>
          </w:tcPr>
          <w:p w:rsidR="003539D9" w:rsidRPr="00B341F8" w:rsidRDefault="003539D9"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3539D9" w:rsidRPr="00B341F8" w:rsidRDefault="003539D9"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3539D9"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5B39C0" w:rsidRPr="00B341F8" w:rsidTr="00452859">
        <w:trPr>
          <w:trHeight w:val="438"/>
        </w:trPr>
        <w:tc>
          <w:tcPr>
            <w:tcW w:w="683" w:type="dxa"/>
            <w:vAlign w:val="center"/>
          </w:tcPr>
          <w:p w:rsidR="005B39C0" w:rsidRPr="00B341F8" w:rsidRDefault="005B39C0" w:rsidP="005B39C0">
            <w:pPr>
              <w:jc w:val="center"/>
              <w:rPr>
                <w:rFonts w:ascii="Times New Roman" w:hAnsi="Times New Roman"/>
                <w:snapToGrid w:val="0"/>
                <w:sz w:val="22"/>
                <w:szCs w:val="22"/>
              </w:rPr>
            </w:pPr>
            <w:r w:rsidRPr="00B341F8">
              <w:rPr>
                <w:rFonts w:ascii="Times New Roman" w:hAnsi="Times New Roman"/>
                <w:snapToGrid w:val="0"/>
                <w:sz w:val="22"/>
                <w:szCs w:val="22"/>
              </w:rPr>
              <w:t>1</w:t>
            </w:r>
          </w:p>
        </w:tc>
        <w:tc>
          <w:tcPr>
            <w:tcW w:w="6662" w:type="dxa"/>
            <w:vAlign w:val="center"/>
          </w:tcPr>
          <w:p w:rsidR="005B39C0" w:rsidRPr="009F6F14" w:rsidRDefault="009F6F14" w:rsidP="009F6F14">
            <w:pPr>
              <w:pStyle w:val="Default"/>
              <w:jc w:val="both"/>
              <w:rPr>
                <w:rFonts w:ascii="Times New Roman" w:eastAsia="Times New Roman" w:hAnsi="Times New Roman" w:cs="Times New Roman"/>
                <w:snapToGrid w:val="0"/>
                <w:color w:val="auto"/>
                <w:sz w:val="22"/>
                <w:szCs w:val="22"/>
                <w:lang w:eastAsia="cs-CZ"/>
              </w:rPr>
            </w:pPr>
            <w:r w:rsidRPr="009F6F14">
              <w:rPr>
                <w:rFonts w:ascii="Times New Roman" w:eastAsia="Times New Roman" w:hAnsi="Times New Roman" w:cs="Times New Roman"/>
                <w:snapToGrid w:val="0"/>
                <w:color w:val="auto"/>
                <w:sz w:val="22"/>
                <w:szCs w:val="22"/>
                <w:lang w:eastAsia="cs-CZ"/>
              </w:rPr>
              <w:t xml:space="preserve">Soubor </w:t>
            </w:r>
            <w:r w:rsidR="000C1D80">
              <w:rPr>
                <w:rFonts w:ascii="Times New Roman" w:eastAsia="Times New Roman" w:hAnsi="Times New Roman" w:cs="Times New Roman"/>
                <w:snapToGrid w:val="0"/>
                <w:color w:val="auto"/>
                <w:sz w:val="22"/>
                <w:szCs w:val="22"/>
                <w:lang w:eastAsia="cs-CZ"/>
              </w:rPr>
              <w:t xml:space="preserve">vlastních elektronických </w:t>
            </w:r>
            <w:r w:rsidR="005D4919">
              <w:rPr>
                <w:rFonts w:ascii="Times New Roman" w:eastAsia="Times New Roman" w:hAnsi="Times New Roman" w:cs="Times New Roman"/>
                <w:snapToGrid w:val="0"/>
                <w:color w:val="auto"/>
                <w:sz w:val="22"/>
                <w:szCs w:val="22"/>
                <w:lang w:eastAsia="cs-CZ"/>
              </w:rPr>
              <w:t>zařízení</w:t>
            </w:r>
            <w:r w:rsidR="005D4919" w:rsidRPr="009F6F14">
              <w:rPr>
                <w:rFonts w:ascii="Times New Roman" w:eastAsia="Times New Roman" w:hAnsi="Times New Roman" w:cs="Times New Roman"/>
                <w:snapToGrid w:val="0"/>
                <w:color w:val="auto"/>
                <w:sz w:val="22"/>
                <w:szCs w:val="22"/>
                <w:lang w:eastAsia="cs-CZ"/>
              </w:rPr>
              <w:t xml:space="preserve"> </w:t>
            </w:r>
          </w:p>
        </w:tc>
        <w:tc>
          <w:tcPr>
            <w:tcW w:w="1984" w:type="dxa"/>
            <w:vAlign w:val="center"/>
          </w:tcPr>
          <w:p w:rsidR="005B39C0" w:rsidRPr="00B341F8" w:rsidRDefault="000C1D80" w:rsidP="004444FC">
            <w:pPr>
              <w:jc w:val="right"/>
              <w:rPr>
                <w:rFonts w:ascii="Times New Roman" w:hAnsi="Times New Roman"/>
                <w:snapToGrid w:val="0"/>
                <w:sz w:val="22"/>
                <w:szCs w:val="22"/>
              </w:rPr>
            </w:pPr>
            <w:r>
              <w:rPr>
                <w:rFonts w:ascii="Times New Roman" w:hAnsi="Times New Roman"/>
                <w:snapToGrid w:val="0"/>
                <w:sz w:val="22"/>
                <w:szCs w:val="22"/>
              </w:rPr>
              <w:t>1</w:t>
            </w:r>
            <w:r w:rsidR="009F6F14">
              <w:rPr>
                <w:rFonts w:ascii="Times New Roman" w:hAnsi="Times New Roman"/>
                <w:snapToGrid w:val="0"/>
                <w:sz w:val="22"/>
                <w:szCs w:val="22"/>
              </w:rPr>
              <w:t> 000 000,-</w:t>
            </w:r>
          </w:p>
        </w:tc>
      </w:tr>
    </w:tbl>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p w:rsidR="00DB316E" w:rsidRPr="00B341F8" w:rsidRDefault="00DB316E" w:rsidP="003539D9">
      <w:pPr>
        <w:pStyle w:val="Zkladntext"/>
        <w:tabs>
          <w:tab w:val="left" w:pos="567"/>
        </w:tabs>
        <w:spacing w:before="0" w:after="0"/>
        <w:ind w:left="567" w:hanging="578"/>
        <w:rPr>
          <w:rFonts w:ascii="Times New Roman" w:hAnsi="Times New Roman"/>
          <w:color w:val="FF0000"/>
          <w:sz w:val="22"/>
          <w:szCs w:val="22"/>
        </w:rPr>
      </w:pPr>
    </w:p>
    <w:p w:rsidR="003539D9" w:rsidRPr="00B341F8" w:rsidRDefault="00496815" w:rsidP="003539D9">
      <w:pPr>
        <w:ind w:left="567" w:hanging="567"/>
        <w:rPr>
          <w:rFonts w:ascii="Times New Roman" w:hAnsi="Times New Roman"/>
          <w:b/>
          <w:sz w:val="22"/>
          <w:szCs w:val="22"/>
        </w:rPr>
      </w:pPr>
      <w:r w:rsidRPr="00B341F8">
        <w:rPr>
          <w:rFonts w:ascii="Times New Roman" w:hAnsi="Times New Roman"/>
          <w:b/>
          <w:sz w:val="22"/>
          <w:szCs w:val="22"/>
        </w:rPr>
        <w:t>5</w:t>
      </w:r>
      <w:r w:rsidR="003539D9" w:rsidRPr="00B341F8">
        <w:rPr>
          <w:rFonts w:ascii="Times New Roman" w:hAnsi="Times New Roman"/>
          <w:b/>
          <w:sz w:val="22"/>
          <w:szCs w:val="22"/>
        </w:rPr>
        <w:t>.2.</w:t>
      </w:r>
      <w:r w:rsidR="003539D9" w:rsidRPr="00B341F8">
        <w:rPr>
          <w:rFonts w:ascii="Times New Roman" w:hAnsi="Times New Roman"/>
          <w:b/>
          <w:sz w:val="22"/>
          <w:szCs w:val="22"/>
        </w:rPr>
        <w:tab/>
        <w:t>Pojistná nebezpečí a spoluúčasti</w:t>
      </w:r>
    </w:p>
    <w:p w:rsidR="003539D9" w:rsidRPr="00B341F8" w:rsidRDefault="003539D9" w:rsidP="003539D9">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000F04F6" w:rsidRPr="00B341F8">
        <w:rPr>
          <w:rFonts w:ascii="Times New Roman" w:hAnsi="Times New Roman"/>
          <w:sz w:val="22"/>
          <w:szCs w:val="22"/>
        </w:rPr>
        <w:t xml:space="preserve">bodu </w:t>
      </w:r>
      <w:r w:rsidR="00496815" w:rsidRPr="00B341F8">
        <w:rPr>
          <w:rFonts w:ascii="Times New Roman" w:hAnsi="Times New Roman"/>
          <w:sz w:val="22"/>
          <w:szCs w:val="22"/>
        </w:rPr>
        <w:t>5</w:t>
      </w:r>
      <w:r w:rsidRPr="00B341F8">
        <w:rPr>
          <w:rFonts w:ascii="Times New Roman" w:hAnsi="Times New Roman"/>
          <w:sz w:val="22"/>
          <w:szCs w:val="22"/>
        </w:rPr>
        <w:t xml:space="preserve">.1. této pojistné smlouvy, se sjednává pojištění pro případ jeho </w:t>
      </w:r>
      <w:r w:rsidRPr="0046081E">
        <w:rPr>
          <w:rFonts w:ascii="Times New Roman" w:hAnsi="Times New Roman"/>
          <w:sz w:val="22"/>
          <w:szCs w:val="22"/>
        </w:rPr>
        <w:t>poškození nebo zničení, případně pro vznik pojištěných nákladů, níže uvedenými pojistnými nebezpečími. Zároveň jsou pro jednotlivé</w:t>
      </w:r>
      <w:r w:rsidRPr="00B341F8">
        <w:rPr>
          <w:rFonts w:ascii="Times New Roman" w:hAnsi="Times New Roman"/>
          <w:sz w:val="22"/>
          <w:szCs w:val="22"/>
        </w:rPr>
        <w:t xml:space="preserve">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xml:space="preserve">. č. </w:t>
      </w:r>
      <w:r w:rsidR="00496815" w:rsidRPr="00B341F8">
        <w:rPr>
          <w:rFonts w:ascii="Times New Roman" w:hAnsi="Times New Roman"/>
          <w:sz w:val="22"/>
          <w:szCs w:val="22"/>
        </w:rPr>
        <w:t>1</w:t>
      </w:r>
      <w:r w:rsidRPr="00B341F8">
        <w:rPr>
          <w:rFonts w:ascii="Times New Roman" w:hAnsi="Times New Roman"/>
          <w:sz w:val="22"/>
          <w:szCs w:val="22"/>
        </w:rPr>
        <w:t>) a pojistná nebezpečí sjednány níže uvedené spoluúčasti.</w:t>
      </w:r>
    </w:p>
    <w:p w:rsidR="003539D9" w:rsidRPr="00B341F8" w:rsidRDefault="003539D9"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3539D9" w:rsidRPr="00B341F8" w:rsidTr="00452859">
        <w:trPr>
          <w:trHeight w:val="553"/>
        </w:trPr>
        <w:tc>
          <w:tcPr>
            <w:tcW w:w="0" w:type="auto"/>
            <w:vAlign w:val="center"/>
          </w:tcPr>
          <w:p w:rsidR="003539D9"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3539D9" w:rsidRPr="00B341F8">
              <w:rPr>
                <w:rFonts w:ascii="Times New Roman" w:hAnsi="Times New Roman"/>
                <w:b/>
                <w:color w:val="auto"/>
                <w:sz w:val="22"/>
                <w:szCs w:val="22"/>
              </w:rPr>
              <w:t xml:space="preserve">ro </w:t>
            </w:r>
            <w:proofErr w:type="spellStart"/>
            <w:r w:rsidR="003539D9" w:rsidRPr="00B341F8">
              <w:rPr>
                <w:rFonts w:ascii="Times New Roman" w:hAnsi="Times New Roman"/>
                <w:b/>
                <w:color w:val="auto"/>
                <w:sz w:val="22"/>
                <w:szCs w:val="22"/>
              </w:rPr>
              <w:t>pol</w:t>
            </w:r>
            <w:proofErr w:type="spellEnd"/>
            <w:r w:rsidR="003539D9" w:rsidRPr="00B341F8">
              <w:rPr>
                <w:rFonts w:ascii="Times New Roman" w:hAnsi="Times New Roman"/>
                <w:b/>
                <w:color w:val="auto"/>
                <w:sz w:val="22"/>
                <w:szCs w:val="22"/>
              </w:rPr>
              <w:t>. č.</w:t>
            </w:r>
          </w:p>
        </w:tc>
        <w:tc>
          <w:tcPr>
            <w:tcW w:w="6073" w:type="dxa"/>
            <w:vAlign w:val="center"/>
          </w:tcPr>
          <w:p w:rsidR="003539D9" w:rsidRPr="00B341F8" w:rsidRDefault="003539D9"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054" w:type="dxa"/>
            <w:vAlign w:val="center"/>
          </w:tcPr>
          <w:p w:rsidR="003539D9" w:rsidRPr="00B341F8" w:rsidRDefault="003539D9"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DC64AF" w:rsidRPr="00B341F8" w:rsidTr="00532006">
        <w:tc>
          <w:tcPr>
            <w:tcW w:w="0" w:type="auto"/>
            <w:vAlign w:val="center"/>
          </w:tcPr>
          <w:p w:rsidR="003539D9" w:rsidRPr="00B341F8" w:rsidRDefault="003539D9" w:rsidP="00532006">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3539D9" w:rsidRPr="00B341F8" w:rsidRDefault="007A1167" w:rsidP="00532006">
            <w:pPr>
              <w:pStyle w:val="Zkladntext"/>
              <w:ind w:left="0"/>
              <w:rPr>
                <w:rFonts w:ascii="Times New Roman" w:hAnsi="Times New Roman"/>
                <w:color w:val="auto"/>
                <w:sz w:val="22"/>
                <w:szCs w:val="22"/>
              </w:rPr>
            </w:pPr>
            <w:r w:rsidRPr="00B341F8">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sidR="00532006" w:rsidRPr="00B341F8">
              <w:rPr>
                <w:rFonts w:ascii="Times New Roman" w:hAnsi="Times New Roman"/>
                <w:color w:val="auto"/>
                <w:sz w:val="22"/>
                <w:szCs w:val="22"/>
              </w:rPr>
              <w:t>, odst. 1</w:t>
            </w:r>
            <w:r w:rsidRPr="00B341F8">
              <w:rPr>
                <w:rFonts w:ascii="Times New Roman" w:hAnsi="Times New Roman"/>
                <w:color w:val="auto"/>
                <w:sz w:val="22"/>
                <w:szCs w:val="22"/>
              </w:rPr>
              <w:t xml:space="preserve"> ZPP ELE</w:t>
            </w:r>
            <w:r w:rsidR="00532006" w:rsidRPr="00B341F8">
              <w:rPr>
                <w:rFonts w:ascii="Times New Roman" w:hAnsi="Times New Roman"/>
                <w:color w:val="auto"/>
                <w:sz w:val="22"/>
                <w:szCs w:val="22"/>
              </w:rPr>
              <w:t>)</w:t>
            </w:r>
            <w:r w:rsidR="00951C7C" w:rsidRPr="00B341F8">
              <w:rPr>
                <w:rFonts w:ascii="Times New Roman" w:hAnsi="Times New Roman"/>
                <w:color w:val="auto"/>
                <w:sz w:val="22"/>
                <w:szCs w:val="22"/>
              </w:rPr>
              <w:t>.</w:t>
            </w:r>
          </w:p>
        </w:tc>
        <w:tc>
          <w:tcPr>
            <w:tcW w:w="2054" w:type="dxa"/>
            <w:vAlign w:val="center"/>
          </w:tcPr>
          <w:p w:rsidR="009F6F14" w:rsidRPr="00B341F8" w:rsidRDefault="005601A9" w:rsidP="009F6F14">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5</w:t>
            </w:r>
            <w:r w:rsidR="00C7759A" w:rsidRPr="00B341F8">
              <w:rPr>
                <w:rFonts w:ascii="Times New Roman" w:hAnsi="Times New Roman"/>
                <w:color w:val="auto"/>
                <w:sz w:val="22"/>
                <w:szCs w:val="22"/>
              </w:rPr>
              <w:t xml:space="preserve"> 00</w:t>
            </w:r>
            <w:r w:rsidR="003539D9" w:rsidRPr="00B341F8">
              <w:rPr>
                <w:rFonts w:ascii="Times New Roman" w:hAnsi="Times New Roman"/>
                <w:color w:val="auto"/>
                <w:sz w:val="22"/>
                <w:szCs w:val="22"/>
              </w:rPr>
              <w:t>0,-</w:t>
            </w:r>
          </w:p>
        </w:tc>
      </w:tr>
    </w:tbl>
    <w:p w:rsidR="00F57CD5" w:rsidRDefault="00F57CD5" w:rsidP="000C1D80">
      <w:pPr>
        <w:pStyle w:val="P1"/>
      </w:pPr>
    </w:p>
    <w:p w:rsidR="00E9704D" w:rsidRDefault="00E9704D" w:rsidP="000C1D80">
      <w:pPr>
        <w:pStyle w:val="P1"/>
      </w:pPr>
    </w:p>
    <w:p w:rsidR="00E9704D" w:rsidRDefault="00E9704D" w:rsidP="000C1D80">
      <w:pPr>
        <w:pStyle w:val="P1"/>
      </w:pPr>
    </w:p>
    <w:p w:rsidR="000C1D80" w:rsidRPr="00C45FFA" w:rsidRDefault="000C1D80" w:rsidP="000C1D80">
      <w:pPr>
        <w:pStyle w:val="P1"/>
      </w:pPr>
      <w:r>
        <w:t>6</w:t>
      </w:r>
      <w:r w:rsidRPr="005B39C0">
        <w:t>.</w:t>
      </w:r>
      <w:r>
        <w:rPr>
          <w:color w:val="FF0000"/>
        </w:rPr>
        <w:t xml:space="preserve"> </w:t>
      </w:r>
      <w:r w:rsidRPr="00C45FFA">
        <w:t xml:space="preserve">ŠKODOVÉ POJIŠTĚNÍ </w:t>
      </w:r>
      <w:r>
        <w:t>STROJŮ</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Text11"/>
        <w:rPr>
          <w:rFonts w:ascii="Times New Roman" w:hAnsi="Times New Roman"/>
          <w:b w:val="0"/>
          <w:caps w:val="0"/>
          <w:color w:val="auto"/>
          <w:sz w:val="22"/>
          <w:szCs w:val="22"/>
        </w:rPr>
      </w:pPr>
      <w:r w:rsidRPr="00C45FFA">
        <w:rPr>
          <w:rFonts w:ascii="Times New Roman" w:hAnsi="Times New Roman"/>
          <w:b w:val="0"/>
          <w:caps w:val="0"/>
          <w:color w:val="auto"/>
          <w:sz w:val="22"/>
          <w:szCs w:val="22"/>
        </w:rPr>
        <w:t xml:space="preserve">Pojištění </w:t>
      </w:r>
      <w:r w:rsidR="009E7AA9">
        <w:rPr>
          <w:rFonts w:ascii="Times New Roman" w:hAnsi="Times New Roman"/>
          <w:b w:val="0"/>
          <w:caps w:val="0"/>
          <w:color w:val="auto"/>
          <w:sz w:val="22"/>
          <w:szCs w:val="22"/>
        </w:rPr>
        <w:t>strojů</w:t>
      </w:r>
      <w:r w:rsidRPr="00C45FFA">
        <w:rPr>
          <w:rFonts w:ascii="Times New Roman" w:hAnsi="Times New Roman"/>
          <w:b w:val="0"/>
          <w:caps w:val="0"/>
          <w:color w:val="auto"/>
          <w:sz w:val="22"/>
          <w:szCs w:val="22"/>
        </w:rPr>
        <w:t xml:space="preserve"> se řídí pojistnými podmínkami VPP PODN, ZPP </w:t>
      </w:r>
      <w:r>
        <w:rPr>
          <w:rFonts w:ascii="Times New Roman" w:hAnsi="Times New Roman"/>
          <w:b w:val="0"/>
          <w:caps w:val="0"/>
          <w:color w:val="auto"/>
          <w:sz w:val="22"/>
          <w:szCs w:val="22"/>
        </w:rPr>
        <w:t>STR</w:t>
      </w:r>
      <w:r w:rsidRPr="00C45FFA">
        <w:rPr>
          <w:rFonts w:ascii="Times New Roman" w:hAnsi="Times New Roman"/>
          <w:b w:val="0"/>
          <w:caps w:val="0"/>
          <w:color w:val="auto"/>
          <w:sz w:val="22"/>
          <w:szCs w:val="22"/>
        </w:rPr>
        <w:t xml:space="preserve"> a dalšími ujednáními uvedenými pro toto pojištění v pojistné smlouvě.</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b/>
          <w:snapToGrid/>
          <w:color w:val="auto"/>
          <w:sz w:val="22"/>
          <w:szCs w:val="22"/>
        </w:rPr>
      </w:pPr>
      <w:r>
        <w:rPr>
          <w:rFonts w:ascii="Times New Roman" w:hAnsi="Times New Roman"/>
          <w:b/>
          <w:snapToGrid/>
          <w:color w:val="auto"/>
          <w:sz w:val="22"/>
          <w:szCs w:val="22"/>
        </w:rPr>
        <w:t>6.</w:t>
      </w:r>
      <w:r w:rsidRPr="00C45FFA">
        <w:rPr>
          <w:rFonts w:ascii="Times New Roman" w:hAnsi="Times New Roman"/>
          <w:b/>
          <w:snapToGrid/>
          <w:color w:val="auto"/>
          <w:sz w:val="22"/>
          <w:szCs w:val="22"/>
        </w:rPr>
        <w:t>1. Předmět pojištění, pojistné částky</w:t>
      </w: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4444FC" w:rsidRPr="00C45FFA" w:rsidTr="004444FC">
        <w:trPr>
          <w:trHeight w:val="560"/>
        </w:trPr>
        <w:tc>
          <w:tcPr>
            <w:tcW w:w="683" w:type="dxa"/>
            <w:vAlign w:val="center"/>
          </w:tcPr>
          <w:p w:rsidR="004444FC" w:rsidRPr="00C45FFA" w:rsidRDefault="004444FC" w:rsidP="004444FC">
            <w:pPr>
              <w:pStyle w:val="Texttabulky"/>
              <w:jc w:val="center"/>
              <w:rPr>
                <w:rFonts w:ascii="Times New Roman" w:hAnsi="Times New Roman"/>
                <w:color w:val="auto"/>
                <w:sz w:val="22"/>
                <w:szCs w:val="22"/>
              </w:rPr>
            </w:pP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662" w:type="dxa"/>
            <w:vAlign w:val="center"/>
          </w:tcPr>
          <w:p w:rsidR="004444FC" w:rsidRPr="00C45FFA" w:rsidRDefault="004444FC" w:rsidP="004444FC">
            <w:pPr>
              <w:pStyle w:val="Texttabulky"/>
              <w:jc w:val="center"/>
              <w:rPr>
                <w:rFonts w:ascii="Times New Roman" w:hAnsi="Times New Roman"/>
                <w:b/>
                <w:caps/>
                <w:color w:val="auto"/>
                <w:sz w:val="22"/>
                <w:szCs w:val="22"/>
              </w:rPr>
            </w:pPr>
            <w:r w:rsidRPr="00C45FFA">
              <w:rPr>
                <w:rFonts w:ascii="Times New Roman" w:hAnsi="Times New Roman"/>
                <w:b/>
                <w:caps/>
                <w:color w:val="auto"/>
                <w:sz w:val="22"/>
                <w:szCs w:val="22"/>
              </w:rPr>
              <w:t>specifikace Předmětu pojištění</w:t>
            </w:r>
          </w:p>
        </w:tc>
        <w:tc>
          <w:tcPr>
            <w:tcW w:w="1984" w:type="dxa"/>
            <w:vAlign w:val="center"/>
          </w:tcPr>
          <w:p w:rsidR="004444FC"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4444FC" w:rsidRPr="00C45FFA" w:rsidTr="004444FC">
        <w:trPr>
          <w:trHeight w:val="438"/>
        </w:trPr>
        <w:tc>
          <w:tcPr>
            <w:tcW w:w="683" w:type="dxa"/>
            <w:vAlign w:val="center"/>
          </w:tcPr>
          <w:p w:rsidR="004444FC" w:rsidRPr="005B39C0" w:rsidRDefault="004444FC" w:rsidP="004444FC">
            <w:pPr>
              <w:jc w:val="center"/>
              <w:rPr>
                <w:rFonts w:ascii="Times New Roman" w:hAnsi="Times New Roman"/>
                <w:snapToGrid w:val="0"/>
                <w:sz w:val="22"/>
                <w:szCs w:val="22"/>
              </w:rPr>
            </w:pPr>
            <w:r w:rsidRPr="005B39C0">
              <w:rPr>
                <w:rFonts w:ascii="Times New Roman" w:hAnsi="Times New Roman"/>
                <w:snapToGrid w:val="0"/>
                <w:sz w:val="22"/>
                <w:szCs w:val="22"/>
              </w:rPr>
              <w:t>1</w:t>
            </w:r>
          </w:p>
        </w:tc>
        <w:tc>
          <w:tcPr>
            <w:tcW w:w="6662" w:type="dxa"/>
            <w:vAlign w:val="center"/>
          </w:tcPr>
          <w:p w:rsidR="004444FC" w:rsidRPr="005B39C0" w:rsidRDefault="004444FC" w:rsidP="004444FC">
            <w:pPr>
              <w:spacing w:before="0" w:after="0"/>
              <w:rPr>
                <w:rFonts w:ascii="Times New Roman" w:hAnsi="Times New Roman"/>
                <w:snapToGrid w:val="0"/>
                <w:sz w:val="22"/>
                <w:szCs w:val="22"/>
              </w:rPr>
            </w:pPr>
            <w:r>
              <w:rPr>
                <w:rFonts w:ascii="Times New Roman" w:hAnsi="Times New Roman"/>
                <w:snapToGrid w:val="0"/>
                <w:sz w:val="22"/>
                <w:szCs w:val="22"/>
              </w:rPr>
              <w:t>Soubor vlastních strojů</w:t>
            </w:r>
          </w:p>
        </w:tc>
        <w:tc>
          <w:tcPr>
            <w:tcW w:w="1984" w:type="dxa"/>
            <w:vAlign w:val="center"/>
          </w:tcPr>
          <w:p w:rsidR="004444FC" w:rsidRPr="00B341F8" w:rsidRDefault="004444FC" w:rsidP="004444FC">
            <w:pPr>
              <w:jc w:val="right"/>
              <w:rPr>
                <w:rFonts w:ascii="Times New Roman" w:hAnsi="Times New Roman"/>
                <w:snapToGrid w:val="0"/>
                <w:sz w:val="22"/>
                <w:szCs w:val="22"/>
              </w:rPr>
            </w:pPr>
            <w:r>
              <w:rPr>
                <w:rFonts w:ascii="Times New Roman" w:hAnsi="Times New Roman"/>
                <w:snapToGrid w:val="0"/>
                <w:sz w:val="22"/>
                <w:szCs w:val="22"/>
              </w:rPr>
              <w:t>1 000 000,-</w:t>
            </w:r>
          </w:p>
        </w:tc>
      </w:tr>
    </w:tbl>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ind w:left="567" w:hanging="567"/>
        <w:rPr>
          <w:rFonts w:ascii="Times New Roman" w:hAnsi="Times New Roman"/>
          <w:b/>
          <w:sz w:val="22"/>
          <w:szCs w:val="22"/>
        </w:rPr>
      </w:pPr>
      <w:r>
        <w:rPr>
          <w:rFonts w:ascii="Times New Roman" w:hAnsi="Times New Roman"/>
          <w:b/>
          <w:sz w:val="22"/>
          <w:szCs w:val="22"/>
        </w:rPr>
        <w:t>6</w:t>
      </w:r>
      <w:r w:rsidRPr="00C45FFA">
        <w:rPr>
          <w:rFonts w:ascii="Times New Roman" w:hAnsi="Times New Roman"/>
          <w:b/>
          <w:sz w:val="22"/>
          <w:szCs w:val="22"/>
        </w:rPr>
        <w:t>.2.</w:t>
      </w:r>
      <w:r w:rsidRPr="00C45FFA">
        <w:rPr>
          <w:rFonts w:ascii="Times New Roman" w:hAnsi="Times New Roman"/>
          <w:b/>
          <w:sz w:val="22"/>
          <w:szCs w:val="22"/>
        </w:rPr>
        <w:tab/>
        <w:t>Pojistná nebezpečí a spoluúčasti</w:t>
      </w:r>
    </w:p>
    <w:p w:rsidR="000C1D80" w:rsidRPr="00C45FFA" w:rsidRDefault="000C1D80" w:rsidP="000C1D80">
      <w:pPr>
        <w:rPr>
          <w:rFonts w:ascii="Times New Roman" w:hAnsi="Times New Roman"/>
          <w:sz w:val="22"/>
          <w:szCs w:val="22"/>
        </w:rPr>
      </w:pPr>
      <w:r w:rsidRPr="00C45FFA">
        <w:rPr>
          <w:rFonts w:ascii="Times New Roman" w:hAnsi="Times New Roman"/>
          <w:sz w:val="22"/>
          <w:szCs w:val="22"/>
        </w:rPr>
        <w:t>Pro předmět pojištění specifikovaný v </w:t>
      </w:r>
      <w:r>
        <w:rPr>
          <w:rFonts w:ascii="Times New Roman" w:hAnsi="Times New Roman"/>
          <w:sz w:val="22"/>
          <w:szCs w:val="22"/>
        </w:rPr>
        <w:t>bodu 6</w:t>
      </w:r>
      <w:r w:rsidRPr="00C45FFA">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C45FFA">
        <w:rPr>
          <w:rFonts w:ascii="Times New Roman" w:hAnsi="Times New Roman"/>
          <w:sz w:val="22"/>
          <w:szCs w:val="22"/>
        </w:rPr>
        <w:t>pol</w:t>
      </w:r>
      <w:proofErr w:type="spellEnd"/>
      <w:r w:rsidRPr="00C45FFA">
        <w:rPr>
          <w:rFonts w:ascii="Times New Roman" w:hAnsi="Times New Roman"/>
          <w:sz w:val="22"/>
          <w:szCs w:val="22"/>
        </w:rPr>
        <w:t>. č. 1) a pojistná nebezpečí sjednány níže uvedené spoluúčasti.</w:t>
      </w:r>
    </w:p>
    <w:p w:rsidR="000C1D80" w:rsidRPr="00C45FFA" w:rsidRDefault="000C1D80" w:rsidP="000C1D80">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0C1D80" w:rsidRPr="00C45FFA" w:rsidTr="0046081E">
        <w:trPr>
          <w:trHeight w:val="553"/>
        </w:trPr>
        <w:tc>
          <w:tcPr>
            <w:tcW w:w="0" w:type="auto"/>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 xml:space="preserve">Pro </w:t>
            </w: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073" w:type="dxa"/>
            <w:vAlign w:val="center"/>
          </w:tcPr>
          <w:p w:rsidR="000C1D80" w:rsidRPr="00C45FFA" w:rsidRDefault="000C1D80" w:rsidP="0046081E">
            <w:pPr>
              <w:pStyle w:val="Zkladntext"/>
              <w:ind w:left="0"/>
              <w:jc w:val="center"/>
              <w:rPr>
                <w:rFonts w:ascii="Times New Roman" w:hAnsi="Times New Roman"/>
                <w:color w:val="auto"/>
                <w:sz w:val="22"/>
                <w:szCs w:val="22"/>
              </w:rPr>
            </w:pPr>
            <w:r w:rsidRPr="00C45FFA">
              <w:rPr>
                <w:rFonts w:ascii="Times New Roman" w:hAnsi="Times New Roman"/>
                <w:b/>
                <w:caps/>
                <w:color w:val="auto"/>
                <w:sz w:val="22"/>
                <w:szCs w:val="22"/>
              </w:rPr>
              <w:t>SPECIFIKACE pojištěných POJISTNých NEBEZPEČÍ</w:t>
            </w:r>
          </w:p>
        </w:tc>
        <w:tc>
          <w:tcPr>
            <w:tcW w:w="2054" w:type="dxa"/>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spoluúčast v Kč</w:t>
            </w:r>
          </w:p>
        </w:tc>
      </w:tr>
      <w:tr w:rsidR="000C1D80" w:rsidRPr="00C45FFA" w:rsidTr="0046081E">
        <w:tc>
          <w:tcPr>
            <w:tcW w:w="0" w:type="auto"/>
            <w:vAlign w:val="center"/>
          </w:tcPr>
          <w:p w:rsidR="000C1D80" w:rsidRPr="00C45FFA" w:rsidRDefault="000C1D80" w:rsidP="0046081E">
            <w:pPr>
              <w:jc w:val="center"/>
              <w:rPr>
                <w:rFonts w:ascii="Times New Roman" w:hAnsi="Times New Roman"/>
                <w:sz w:val="22"/>
                <w:szCs w:val="22"/>
              </w:rPr>
            </w:pPr>
            <w:r w:rsidRPr="00C45FFA">
              <w:rPr>
                <w:rFonts w:ascii="Times New Roman" w:hAnsi="Times New Roman"/>
                <w:sz w:val="22"/>
                <w:szCs w:val="22"/>
              </w:rPr>
              <w:t>1</w:t>
            </w:r>
          </w:p>
        </w:tc>
        <w:tc>
          <w:tcPr>
            <w:tcW w:w="6073" w:type="dxa"/>
            <w:vAlign w:val="center"/>
          </w:tcPr>
          <w:p w:rsidR="000C1D80" w:rsidRPr="00C45FFA" w:rsidRDefault="000C1D80" w:rsidP="0046081E">
            <w:pPr>
              <w:pStyle w:val="Zkladntext"/>
              <w:ind w:left="0"/>
              <w:rPr>
                <w:rFonts w:ascii="Times New Roman" w:hAnsi="Times New Roman"/>
                <w:color w:val="auto"/>
                <w:sz w:val="22"/>
                <w:szCs w:val="22"/>
              </w:rPr>
            </w:pPr>
            <w:r w:rsidRPr="00460BC7">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Pr>
                <w:rFonts w:ascii="Times New Roman" w:hAnsi="Times New Roman"/>
                <w:color w:val="auto"/>
                <w:sz w:val="22"/>
                <w:szCs w:val="22"/>
              </w:rPr>
              <w:t>, odst. 1</w:t>
            </w:r>
            <w:r w:rsidRPr="00DF20F2">
              <w:rPr>
                <w:rFonts w:ascii="Times New Roman" w:hAnsi="Times New Roman"/>
                <w:color w:val="auto"/>
                <w:sz w:val="22"/>
                <w:szCs w:val="22"/>
              </w:rPr>
              <w:t xml:space="preserve"> ZPP</w:t>
            </w:r>
            <w:r>
              <w:rPr>
                <w:rFonts w:ascii="Times New Roman" w:hAnsi="Times New Roman"/>
                <w:color w:val="auto"/>
                <w:sz w:val="22"/>
                <w:szCs w:val="22"/>
              </w:rPr>
              <w:t xml:space="preserve"> STR). </w:t>
            </w:r>
          </w:p>
        </w:tc>
        <w:tc>
          <w:tcPr>
            <w:tcW w:w="2054" w:type="dxa"/>
            <w:vAlign w:val="center"/>
          </w:tcPr>
          <w:p w:rsidR="000C1D80" w:rsidRPr="00C45FFA" w:rsidRDefault="000C1D80" w:rsidP="0046081E">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Pr="00C45FFA">
              <w:rPr>
                <w:rFonts w:ascii="Times New Roman" w:hAnsi="Times New Roman"/>
                <w:color w:val="auto"/>
                <w:sz w:val="22"/>
                <w:szCs w:val="22"/>
              </w:rPr>
              <w:t xml:space="preserve"> 000,-</w:t>
            </w:r>
          </w:p>
        </w:tc>
      </w:tr>
    </w:tbl>
    <w:p w:rsidR="00496815" w:rsidRPr="00B341F8" w:rsidRDefault="00496815"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4444FC" w:rsidRDefault="00767E7C" w:rsidP="004677B6">
      <w:pPr>
        <w:jc w:val="left"/>
        <w:rPr>
          <w:rFonts w:ascii="Times New Roman" w:hAnsi="Times New Roman"/>
          <w:b/>
          <w:sz w:val="22"/>
          <w:szCs w:val="22"/>
        </w:rPr>
      </w:pPr>
      <w:r>
        <w:rPr>
          <w:rFonts w:ascii="Times New Roman" w:hAnsi="Times New Roman"/>
          <w:b/>
          <w:sz w:val="22"/>
          <w:szCs w:val="22"/>
        </w:rPr>
        <w:br w:type="page"/>
      </w:r>
      <w:r w:rsidR="004444FC">
        <w:rPr>
          <w:rFonts w:ascii="Times New Roman" w:hAnsi="Times New Roman"/>
          <w:b/>
          <w:sz w:val="22"/>
          <w:szCs w:val="22"/>
        </w:rPr>
        <w:t>7. ŠKODOVÉ POJIŠTĚNÍ PŘERUŠENÍ PROVOZU</w:t>
      </w:r>
    </w:p>
    <w:p w:rsidR="004444FC" w:rsidRDefault="004444FC" w:rsidP="004677B6">
      <w:pPr>
        <w:jc w:val="left"/>
        <w:rPr>
          <w:rFonts w:ascii="Times New Roman" w:hAnsi="Times New Roman"/>
          <w:b/>
          <w:sz w:val="22"/>
          <w:szCs w:val="22"/>
        </w:rPr>
      </w:pPr>
    </w:p>
    <w:p w:rsidR="004444FC" w:rsidRDefault="004444FC" w:rsidP="004444FC">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přerušení provozu se řídí pojistnými podmínkami VPP PODN, ZPP PRO a dalšími ujednáními uvedenými pro toto pojištění v pojistné smlouvě.</w:t>
      </w:r>
    </w:p>
    <w:p w:rsidR="004444FC" w:rsidRDefault="004444FC" w:rsidP="004444FC">
      <w:pPr>
        <w:pStyle w:val="Zkladntext"/>
        <w:ind w:left="0"/>
      </w:pPr>
    </w:p>
    <w:p w:rsidR="004444FC" w:rsidRDefault="004444FC" w:rsidP="004444FC">
      <w:pPr>
        <w:widowControl w:val="0"/>
        <w:tabs>
          <w:tab w:val="left" w:pos="567"/>
        </w:tabs>
        <w:snapToGrid w:val="0"/>
        <w:spacing w:before="60"/>
        <w:ind w:left="567" w:hanging="567"/>
        <w:rPr>
          <w:rFonts w:ascii="Times New Roman" w:hAnsi="Times New Roman"/>
          <w:snapToGrid w:val="0"/>
          <w:sz w:val="22"/>
          <w:szCs w:val="22"/>
        </w:rPr>
      </w:pPr>
      <w:r>
        <w:rPr>
          <w:rFonts w:ascii="Times New Roman" w:hAnsi="Times New Roman"/>
          <w:snapToGrid w:val="0"/>
          <w:sz w:val="22"/>
          <w:szCs w:val="22"/>
        </w:rPr>
        <w:t>Předmět pojištění: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Hrubý zisk (dle čl. 1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Stálé náklady (dle čl. 2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Vícenáklady (tj. nezbytné a dodatečně účelně vynaložené náklady, jejichž pomocí může pojistník / pojištěný v době přerušení provozu realizovat svoji činnost v náhradních prostorách)</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nebezpečí: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Živelná pojistná nebezpečí (dle kapitoly 2 této pojistné smlouvy)</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1C0F56"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částka: 3</w:t>
      </w:r>
      <w:r w:rsidR="004444FC">
        <w:rPr>
          <w:rFonts w:ascii="Times New Roman" w:hAnsi="Times New Roman"/>
          <w:snapToGrid w:val="0"/>
          <w:sz w:val="22"/>
          <w:szCs w:val="22"/>
        </w:rPr>
        <w:t> 000 000,- Kč</w:t>
      </w: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 xml:space="preserve">Doba ručení: </w:t>
      </w:r>
      <w:r w:rsidR="001C0F56">
        <w:rPr>
          <w:rFonts w:ascii="Times New Roman" w:hAnsi="Times New Roman"/>
          <w:snapToGrid w:val="0"/>
          <w:sz w:val="22"/>
          <w:szCs w:val="22"/>
        </w:rPr>
        <w:t>24 měsíců</w:t>
      </w:r>
    </w:p>
    <w:p w:rsidR="004444FC" w:rsidRDefault="001C0F56" w:rsidP="004D152F">
      <w:pPr>
        <w:widowControl w:val="0"/>
        <w:tabs>
          <w:tab w:val="left" w:pos="567"/>
        </w:tabs>
        <w:snapToGrid w:val="0"/>
        <w:spacing w:before="60"/>
        <w:rPr>
          <w:rFonts w:ascii="Times New Roman" w:hAnsi="Times New Roman"/>
          <w:b/>
          <w:sz w:val="22"/>
          <w:szCs w:val="22"/>
        </w:rPr>
      </w:pPr>
      <w:r>
        <w:rPr>
          <w:rFonts w:ascii="Times New Roman" w:hAnsi="Times New Roman"/>
          <w:snapToGrid w:val="0"/>
          <w:sz w:val="22"/>
          <w:szCs w:val="22"/>
        </w:rPr>
        <w:t>Spoluúčast: 30 dní</w:t>
      </w:r>
    </w:p>
    <w:p w:rsidR="00890CEE" w:rsidRPr="00B341F8" w:rsidRDefault="004444FC" w:rsidP="004677B6">
      <w:pPr>
        <w:jc w:val="left"/>
        <w:rPr>
          <w:rFonts w:ascii="Times New Roman" w:hAnsi="Times New Roman"/>
          <w:sz w:val="22"/>
          <w:szCs w:val="22"/>
        </w:rPr>
      </w:pPr>
      <w:r>
        <w:rPr>
          <w:rFonts w:ascii="Times New Roman" w:hAnsi="Times New Roman"/>
          <w:b/>
          <w:sz w:val="22"/>
          <w:szCs w:val="22"/>
        </w:rPr>
        <w:br w:type="page"/>
      </w:r>
      <w:r w:rsidR="001C0F56">
        <w:rPr>
          <w:rFonts w:ascii="Times New Roman" w:hAnsi="Times New Roman"/>
          <w:b/>
          <w:sz w:val="22"/>
          <w:szCs w:val="22"/>
        </w:rPr>
        <w:t>8</w:t>
      </w:r>
      <w:r w:rsidR="00EB1B8C" w:rsidRPr="00B341F8">
        <w:rPr>
          <w:rFonts w:ascii="Times New Roman" w:hAnsi="Times New Roman"/>
          <w:b/>
          <w:sz w:val="22"/>
          <w:szCs w:val="22"/>
        </w:rPr>
        <w:t xml:space="preserve">. </w:t>
      </w:r>
      <w:r w:rsidR="00553C52" w:rsidRPr="00B341F8">
        <w:rPr>
          <w:rFonts w:ascii="Times New Roman" w:hAnsi="Times New Roman"/>
          <w:b/>
          <w:sz w:val="22"/>
          <w:szCs w:val="22"/>
        </w:rPr>
        <w:t xml:space="preserve">ŠKODOVÉ POJIŠTĚNÍ </w:t>
      </w:r>
      <w:r w:rsidR="00F27929">
        <w:rPr>
          <w:rFonts w:ascii="Times New Roman" w:hAnsi="Times New Roman"/>
          <w:b/>
          <w:sz w:val="22"/>
          <w:szCs w:val="22"/>
        </w:rPr>
        <w:t xml:space="preserve">PROFESNÍ </w:t>
      </w:r>
      <w:r w:rsidR="00553C52" w:rsidRPr="00B341F8">
        <w:rPr>
          <w:rFonts w:ascii="Times New Roman" w:hAnsi="Times New Roman"/>
          <w:b/>
          <w:sz w:val="22"/>
          <w:szCs w:val="22"/>
        </w:rPr>
        <w:t>ODPOVĚDNOSTI ZA ÚJMU</w:t>
      </w:r>
    </w:p>
    <w:p w:rsidR="00553C52" w:rsidRPr="00B341F8" w:rsidRDefault="00553C52" w:rsidP="00B341F8">
      <w:pPr>
        <w:pStyle w:val="P1"/>
      </w:pPr>
    </w:p>
    <w:p w:rsidR="000739C8" w:rsidRPr="00B341F8" w:rsidRDefault="000739C8" w:rsidP="000739C8">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odpovědnosti za újmu se řídí</w:t>
      </w:r>
      <w:r w:rsidR="00460BC7"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460BC7" w:rsidRPr="00B341F8">
        <w:rPr>
          <w:rFonts w:ascii="Times New Roman" w:hAnsi="Times New Roman"/>
          <w:b w:val="0"/>
          <w:caps w:val="0"/>
          <w:color w:val="auto"/>
          <w:sz w:val="22"/>
          <w:szCs w:val="22"/>
        </w:rPr>
        <w:t>VPP PODN</w:t>
      </w:r>
      <w:r w:rsidRPr="00B341F8">
        <w:rPr>
          <w:rFonts w:ascii="Times New Roman" w:hAnsi="Times New Roman"/>
          <w:b w:val="0"/>
          <w:caps w:val="0"/>
          <w:color w:val="auto"/>
          <w:sz w:val="22"/>
          <w:szCs w:val="22"/>
        </w:rPr>
        <w:t xml:space="preserve">, DPP </w:t>
      </w:r>
      <w:r w:rsidR="001C0F56">
        <w:rPr>
          <w:rFonts w:ascii="Times New Roman" w:hAnsi="Times New Roman"/>
          <w:b w:val="0"/>
          <w:caps w:val="0"/>
          <w:color w:val="auto"/>
          <w:sz w:val="22"/>
          <w:szCs w:val="22"/>
        </w:rPr>
        <w:t>PROZ</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7839C8" w:rsidRPr="00B341F8" w:rsidRDefault="007839C8" w:rsidP="00464446">
      <w:pPr>
        <w:pStyle w:val="Zkladntext"/>
        <w:tabs>
          <w:tab w:val="left" w:pos="567"/>
        </w:tabs>
        <w:spacing w:before="0" w:after="0"/>
        <w:ind w:left="-11"/>
        <w:jc w:val="left"/>
        <w:rPr>
          <w:rFonts w:ascii="Times New Roman" w:hAnsi="Times New Roman"/>
          <w:color w:val="FF0000"/>
          <w:sz w:val="22"/>
          <w:szCs w:val="22"/>
        </w:rPr>
      </w:pPr>
    </w:p>
    <w:p w:rsidR="00976E9E" w:rsidRPr="00B341F8" w:rsidRDefault="001C0F56" w:rsidP="00B341F8">
      <w:pPr>
        <w:pStyle w:val="P1"/>
      </w:pPr>
      <w:r>
        <w:t>8</w:t>
      </w:r>
      <w:r w:rsidR="001D147A" w:rsidRPr="00B341F8">
        <w:t xml:space="preserve">.1. </w:t>
      </w:r>
      <w:r w:rsidR="00976E9E" w:rsidRPr="00B341F8">
        <w:t>Předmět pojištění</w:t>
      </w:r>
    </w:p>
    <w:p w:rsidR="007839C8" w:rsidRPr="00B341F8" w:rsidRDefault="007839C8" w:rsidP="00464446">
      <w:pPr>
        <w:pStyle w:val="Zkladntext"/>
        <w:tabs>
          <w:tab w:val="left" w:pos="567"/>
        </w:tabs>
        <w:spacing w:before="0" w:after="0"/>
        <w:ind w:left="-11"/>
        <w:jc w:val="left"/>
        <w:rPr>
          <w:rFonts w:ascii="Times New Roman" w:hAnsi="Times New Roman"/>
          <w:b/>
          <w:color w:val="FF0000"/>
          <w:sz w:val="22"/>
          <w:szCs w:val="22"/>
        </w:rPr>
      </w:pPr>
    </w:p>
    <w:p w:rsidR="009F6F14" w:rsidRPr="00AB1095" w:rsidRDefault="001C0F56" w:rsidP="009F6F14">
      <w:pPr>
        <w:pStyle w:val="Zkladntext"/>
        <w:tabs>
          <w:tab w:val="left" w:pos="567"/>
        </w:tabs>
        <w:spacing w:before="0" w:after="0"/>
        <w:ind w:left="-11"/>
        <w:rPr>
          <w:rFonts w:ascii="Times New Roman" w:hAnsi="Times New Roman"/>
          <w:color w:val="auto"/>
          <w:sz w:val="22"/>
          <w:szCs w:val="22"/>
        </w:rPr>
      </w:pPr>
      <w:r>
        <w:rPr>
          <w:rFonts w:ascii="Times New Roman" w:hAnsi="Times New Roman"/>
          <w:color w:val="auto"/>
          <w:sz w:val="22"/>
          <w:szCs w:val="22"/>
        </w:rPr>
        <w:t>8</w:t>
      </w:r>
      <w:r w:rsidR="009F6F14" w:rsidRPr="00AB1095">
        <w:rPr>
          <w:rFonts w:ascii="Times New Roman" w:hAnsi="Times New Roman"/>
          <w:color w:val="auto"/>
          <w:sz w:val="22"/>
          <w:szCs w:val="22"/>
        </w:rPr>
        <w:t>.1.1.</w:t>
      </w:r>
    </w:p>
    <w:p w:rsidR="001C0F56" w:rsidRDefault="001C0F56" w:rsidP="001C0F56">
      <w:pPr>
        <w:pStyle w:val="Odstavecseseznamem"/>
        <w:spacing w:before="0" w:after="0"/>
        <w:ind w:left="0"/>
        <w:rPr>
          <w:rFonts w:ascii="Times New Roman" w:hAnsi="Times New Roman"/>
          <w:color w:val="000000"/>
          <w:sz w:val="22"/>
          <w:szCs w:val="22"/>
        </w:rPr>
      </w:pPr>
      <w:r w:rsidRPr="00166D71">
        <w:rPr>
          <w:rFonts w:ascii="Times New Roman" w:hAnsi="Times New Roman"/>
          <w:color w:val="000000"/>
          <w:sz w:val="22"/>
          <w:szCs w:val="22"/>
        </w:rPr>
        <w:t>Pojištění se vztahuje na odpovědnost provozovatele zdravotnického zařízení za škodu</w:t>
      </w:r>
      <w:r>
        <w:rPr>
          <w:rFonts w:ascii="Times New Roman" w:hAnsi="Times New Roman"/>
          <w:color w:val="000000"/>
          <w:sz w:val="22"/>
          <w:szCs w:val="22"/>
        </w:rPr>
        <w:t xml:space="preserve"> či újmu</w:t>
      </w:r>
      <w:r w:rsidRPr="00166D71">
        <w:rPr>
          <w:rFonts w:ascii="Times New Roman" w:hAnsi="Times New Roman"/>
          <w:color w:val="000000"/>
          <w:sz w:val="22"/>
          <w:szCs w:val="22"/>
        </w:rPr>
        <w:t xml:space="preserve">, pokud za ni odpovídá v důsledku svého jednání, činnosti a právních vztahů, k nimž je oprávněn na základě platných právních předpisů, a na které se dle právních předpisů vztahuje povinnost uzavřít pojistnou smlouvu. </w:t>
      </w:r>
    </w:p>
    <w:p w:rsidR="00C75217" w:rsidRDefault="00C75217" w:rsidP="00130FEE">
      <w:pPr>
        <w:pStyle w:val="Zkladntext"/>
        <w:tabs>
          <w:tab w:val="left" w:pos="567"/>
        </w:tabs>
        <w:spacing w:before="0" w:after="0"/>
        <w:ind w:left="0"/>
        <w:jc w:val="left"/>
        <w:rPr>
          <w:rFonts w:ascii="Times New Roman" w:hAnsi="Times New Roman"/>
          <w:color w:val="FF0000"/>
          <w:sz w:val="22"/>
          <w:szCs w:val="22"/>
        </w:rPr>
      </w:pP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sidRPr="001C0F56">
        <w:rPr>
          <w:rFonts w:ascii="Times New Roman" w:hAnsi="Times New Roman"/>
          <w:color w:val="auto"/>
          <w:sz w:val="22"/>
          <w:szCs w:val="22"/>
        </w:rPr>
        <w:t>8.1.2.</w:t>
      </w: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Pr>
          <w:rFonts w:ascii="Times New Roman" w:hAnsi="Times New Roman"/>
          <w:color w:val="auto"/>
          <w:sz w:val="22"/>
          <w:szCs w:val="22"/>
        </w:rPr>
        <w:t xml:space="preserve">Pojištění se dále vztahuje na odpovědnost za škodu či újmu </w:t>
      </w:r>
      <w:r w:rsidR="00F27929">
        <w:rPr>
          <w:rFonts w:ascii="Times New Roman" w:hAnsi="Times New Roman"/>
          <w:color w:val="auto"/>
          <w:sz w:val="22"/>
          <w:szCs w:val="22"/>
        </w:rPr>
        <w:t xml:space="preserve">vzniklou </w:t>
      </w:r>
      <w:r>
        <w:rPr>
          <w:rFonts w:ascii="Times New Roman" w:hAnsi="Times New Roman"/>
          <w:color w:val="auto"/>
          <w:sz w:val="22"/>
          <w:szCs w:val="22"/>
        </w:rPr>
        <w:t xml:space="preserve">v souvislosti s poskytováním sociálních služeb podle zvláštních právních předpisů (v rozsahu zákona č. 108/2006 Sb., o sociálních službách ve znění pozdějších předpisů). </w:t>
      </w:r>
    </w:p>
    <w:p w:rsidR="001C0F56" w:rsidRPr="00B341F8" w:rsidRDefault="001C0F56" w:rsidP="00130FEE">
      <w:pPr>
        <w:pStyle w:val="Zkladntext"/>
        <w:tabs>
          <w:tab w:val="left" w:pos="567"/>
        </w:tabs>
        <w:spacing w:before="0" w:after="0"/>
        <w:ind w:left="0"/>
        <w:jc w:val="left"/>
        <w:rPr>
          <w:rFonts w:ascii="Times New Roman" w:hAnsi="Times New Roman"/>
          <w:color w:val="FF0000"/>
          <w:sz w:val="22"/>
          <w:szCs w:val="22"/>
        </w:rPr>
      </w:pPr>
    </w:p>
    <w:p w:rsidR="00976E9E" w:rsidRPr="00B341F8" w:rsidRDefault="001C0F56" w:rsidP="00976E9E">
      <w:pPr>
        <w:ind w:left="567" w:hanging="567"/>
        <w:rPr>
          <w:rFonts w:ascii="Times New Roman" w:hAnsi="Times New Roman"/>
          <w:b/>
          <w:sz w:val="22"/>
          <w:szCs w:val="22"/>
        </w:rPr>
      </w:pPr>
      <w:r>
        <w:rPr>
          <w:rFonts w:ascii="Times New Roman" w:hAnsi="Times New Roman"/>
          <w:b/>
          <w:sz w:val="22"/>
          <w:szCs w:val="22"/>
        </w:rPr>
        <w:t>8</w:t>
      </w:r>
      <w:r w:rsidR="00976E9E" w:rsidRPr="00B341F8">
        <w:rPr>
          <w:rFonts w:ascii="Times New Roman" w:hAnsi="Times New Roman"/>
          <w:b/>
          <w:sz w:val="22"/>
          <w:szCs w:val="22"/>
        </w:rPr>
        <w:t>.2.</w:t>
      </w:r>
      <w:r w:rsidR="00976E9E" w:rsidRPr="00B341F8">
        <w:rPr>
          <w:rFonts w:ascii="Times New Roman" w:hAnsi="Times New Roman"/>
          <w:b/>
          <w:sz w:val="22"/>
          <w:szCs w:val="22"/>
        </w:rPr>
        <w:tab/>
        <w:t xml:space="preserve">Rozsah pojištění / pojistná nebezpečí / limit plnění / </w:t>
      </w:r>
      <w:proofErr w:type="spellStart"/>
      <w:r w:rsidR="00976E9E" w:rsidRPr="00B341F8">
        <w:rPr>
          <w:rFonts w:ascii="Times New Roman" w:hAnsi="Times New Roman"/>
          <w:b/>
          <w:sz w:val="22"/>
          <w:szCs w:val="22"/>
        </w:rPr>
        <w:t>sublimity</w:t>
      </w:r>
      <w:proofErr w:type="spellEnd"/>
      <w:r w:rsidR="00976E9E" w:rsidRPr="00B341F8">
        <w:rPr>
          <w:rFonts w:ascii="Times New Roman" w:hAnsi="Times New Roman"/>
          <w:b/>
          <w:sz w:val="22"/>
          <w:szCs w:val="22"/>
        </w:rPr>
        <w:t xml:space="preserve"> plnění </w:t>
      </w:r>
      <w:r w:rsidR="00EB0C19" w:rsidRPr="00B341F8">
        <w:rPr>
          <w:rFonts w:ascii="Times New Roman" w:hAnsi="Times New Roman"/>
          <w:b/>
          <w:sz w:val="22"/>
          <w:szCs w:val="22"/>
        </w:rPr>
        <w:t>/ spoluúčasti</w:t>
      </w:r>
    </w:p>
    <w:p w:rsidR="00976E9E" w:rsidRPr="00B341F8" w:rsidRDefault="00976E9E" w:rsidP="00976E9E">
      <w:pPr>
        <w:ind w:left="567" w:hanging="567"/>
        <w:rPr>
          <w:rFonts w:ascii="Times New Roman" w:hAnsi="Times New Roman"/>
          <w:b/>
          <w:sz w:val="22"/>
          <w:szCs w:val="22"/>
        </w:rPr>
      </w:pPr>
    </w:p>
    <w:p w:rsidR="00976E9E" w:rsidRPr="00B341F8" w:rsidRDefault="00F27929" w:rsidP="00976E9E">
      <w:pPr>
        <w:ind w:left="567" w:hanging="567"/>
        <w:rPr>
          <w:rFonts w:ascii="Times New Roman" w:hAnsi="Times New Roman"/>
          <w:sz w:val="22"/>
          <w:szCs w:val="22"/>
        </w:rPr>
      </w:pPr>
      <w:r>
        <w:rPr>
          <w:rFonts w:ascii="Times New Roman" w:hAnsi="Times New Roman"/>
          <w:sz w:val="22"/>
          <w:szCs w:val="22"/>
        </w:rPr>
        <w:t>8</w:t>
      </w:r>
      <w:r w:rsidR="00976E9E" w:rsidRPr="00B341F8">
        <w:rPr>
          <w:rFonts w:ascii="Times New Roman" w:hAnsi="Times New Roman"/>
          <w:sz w:val="22"/>
          <w:szCs w:val="22"/>
        </w:rPr>
        <w:t>.2.1.</w:t>
      </w:r>
      <w:r w:rsidR="00976E9E" w:rsidRPr="00B341F8">
        <w:rPr>
          <w:rFonts w:ascii="Times New Roman" w:hAnsi="Times New Roman"/>
          <w:sz w:val="22"/>
          <w:szCs w:val="22"/>
        </w:rPr>
        <w:tab/>
      </w:r>
    </w:p>
    <w:p w:rsidR="001C0F56" w:rsidRDefault="001C0F56" w:rsidP="001C0F56">
      <w:pPr>
        <w:rPr>
          <w:rFonts w:ascii="Times New Roman" w:hAnsi="Times New Roman"/>
          <w:sz w:val="22"/>
          <w:szCs w:val="22"/>
        </w:rPr>
      </w:pPr>
      <w:r w:rsidRPr="00C45FFA">
        <w:rPr>
          <w:rFonts w:ascii="Times New Roman" w:hAnsi="Times New Roman"/>
          <w:sz w:val="22"/>
          <w:szCs w:val="22"/>
        </w:rPr>
        <w:t xml:space="preserve">Základní pojištění odpovědnosti za újmu: </w:t>
      </w:r>
    </w:p>
    <w:p w:rsidR="001C0F56" w:rsidRDefault="001C0F56" w:rsidP="001C0F56">
      <w:pPr>
        <w:numPr>
          <w:ilvl w:val="0"/>
          <w:numId w:val="32"/>
        </w:numPr>
        <w:rPr>
          <w:rFonts w:ascii="Times New Roman" w:hAnsi="Times New Roman"/>
          <w:sz w:val="22"/>
          <w:szCs w:val="22"/>
        </w:rPr>
      </w:pPr>
      <w:r w:rsidRPr="00C45FFA">
        <w:rPr>
          <w:rFonts w:ascii="Times New Roman" w:hAnsi="Times New Roman"/>
          <w:sz w:val="22"/>
          <w:szCs w:val="22"/>
        </w:rPr>
        <w:t>Pojištění se sjednává v </w:t>
      </w:r>
      <w:r>
        <w:rPr>
          <w:rFonts w:ascii="Times New Roman" w:hAnsi="Times New Roman"/>
          <w:sz w:val="22"/>
          <w:szCs w:val="22"/>
        </w:rPr>
        <w:t>ro</w:t>
      </w:r>
      <w:r w:rsidR="00F27929">
        <w:rPr>
          <w:rFonts w:ascii="Times New Roman" w:hAnsi="Times New Roman"/>
          <w:sz w:val="22"/>
          <w:szCs w:val="22"/>
        </w:rPr>
        <w:t>zsahu článku 3, bod 1, písm. a)</w:t>
      </w:r>
      <w:r>
        <w:rPr>
          <w:rFonts w:ascii="Times New Roman" w:hAnsi="Times New Roman"/>
          <w:sz w:val="22"/>
          <w:szCs w:val="22"/>
        </w:rPr>
        <w:t xml:space="preserve"> DPP PROZ</w:t>
      </w:r>
      <w:r w:rsidRPr="00C45FFA">
        <w:rPr>
          <w:rFonts w:ascii="Times New Roman" w:hAnsi="Times New Roman"/>
          <w:sz w:val="22"/>
          <w:szCs w:val="22"/>
        </w:rPr>
        <w:t xml:space="preserve"> (dále jen </w:t>
      </w:r>
      <w:r>
        <w:rPr>
          <w:rFonts w:ascii="Times New Roman" w:hAnsi="Times New Roman"/>
          <w:b/>
          <w:sz w:val="22"/>
          <w:szCs w:val="22"/>
        </w:rPr>
        <w:t xml:space="preserve">profesní </w:t>
      </w:r>
      <w:r w:rsidRPr="00C45FFA">
        <w:rPr>
          <w:rFonts w:ascii="Times New Roman" w:hAnsi="Times New Roman"/>
          <w:b/>
          <w:sz w:val="22"/>
          <w:szCs w:val="22"/>
        </w:rPr>
        <w:t>odpovědnost</w:t>
      </w:r>
      <w:r w:rsidRPr="00C45FFA">
        <w:rPr>
          <w:rFonts w:ascii="Times New Roman" w:hAnsi="Times New Roman"/>
          <w:sz w:val="22"/>
          <w:szCs w:val="22"/>
        </w:rPr>
        <w:t xml:space="preserve">). </w:t>
      </w:r>
    </w:p>
    <w:p w:rsidR="001C0F56" w:rsidRDefault="00F27929" w:rsidP="001C0F56">
      <w:pPr>
        <w:numPr>
          <w:ilvl w:val="0"/>
          <w:numId w:val="32"/>
        </w:numPr>
        <w:rPr>
          <w:rFonts w:ascii="Times New Roman" w:hAnsi="Times New Roman"/>
          <w:sz w:val="22"/>
          <w:szCs w:val="22"/>
        </w:rPr>
      </w:pPr>
      <w:r>
        <w:rPr>
          <w:rFonts w:ascii="Times New Roman" w:hAnsi="Times New Roman"/>
          <w:sz w:val="22"/>
          <w:szCs w:val="22"/>
        </w:rPr>
        <w:t xml:space="preserve">Odchylně od článku 7, písm. i) se pojištění vztahuje i na odpovědnost za škodu či újmu vzniklou v souvislosti s poskytováním </w:t>
      </w:r>
      <w:r w:rsidRPr="00F27929">
        <w:rPr>
          <w:rFonts w:ascii="Times New Roman" w:hAnsi="Times New Roman"/>
          <w:b/>
          <w:sz w:val="22"/>
          <w:szCs w:val="22"/>
        </w:rPr>
        <w:t>sociálních služeb</w:t>
      </w:r>
      <w:r>
        <w:rPr>
          <w:rFonts w:ascii="Times New Roman" w:hAnsi="Times New Roman"/>
          <w:sz w:val="22"/>
          <w:szCs w:val="22"/>
        </w:rPr>
        <w:t xml:space="preserve"> dle zákona č. 108/2006 Sb., o sociálních službách ve znění pozdějších předpisů. </w:t>
      </w:r>
    </w:p>
    <w:p w:rsidR="007B7D75" w:rsidRPr="00B341F8" w:rsidRDefault="007B7D75" w:rsidP="005A485F">
      <w:pPr>
        <w:rPr>
          <w:rFonts w:ascii="Times New Roman" w:hAnsi="Times New Roman"/>
          <w:sz w:val="22"/>
          <w:szCs w:val="22"/>
        </w:rPr>
      </w:pPr>
    </w:p>
    <w:p w:rsidR="00074A26" w:rsidRPr="00B341F8" w:rsidRDefault="00BF41D7" w:rsidP="00074A26">
      <w:pPr>
        <w:rPr>
          <w:rFonts w:ascii="Times New Roman" w:hAnsi="Times New Roman"/>
          <w:sz w:val="22"/>
          <w:szCs w:val="22"/>
        </w:rPr>
      </w:pPr>
      <w:r w:rsidRPr="00B341F8">
        <w:rPr>
          <w:rFonts w:ascii="Times New Roman" w:hAnsi="Times New Roman"/>
          <w:sz w:val="22"/>
          <w:szCs w:val="22"/>
        </w:rPr>
        <w:t xml:space="preserve">Limit pojistného plnění činí </w:t>
      </w:r>
      <w:r w:rsidR="006B6FF6">
        <w:rPr>
          <w:rFonts w:ascii="Times New Roman" w:hAnsi="Times New Roman"/>
          <w:sz w:val="22"/>
          <w:szCs w:val="22"/>
        </w:rPr>
        <w:t>5 000 000</w:t>
      </w:r>
      <w:r w:rsidR="00074A26" w:rsidRPr="00B341F8">
        <w:rPr>
          <w:rFonts w:ascii="Times New Roman" w:hAnsi="Times New Roman"/>
          <w:sz w:val="22"/>
          <w:szCs w:val="22"/>
        </w:rPr>
        <w:t xml:space="preserve">,- Kč. </w:t>
      </w:r>
    </w:p>
    <w:p w:rsidR="00074A26" w:rsidRPr="00B341F8" w:rsidRDefault="00074A26" w:rsidP="00074A26">
      <w:pPr>
        <w:rPr>
          <w:rFonts w:ascii="Times New Roman" w:hAnsi="Times New Roman"/>
          <w:sz w:val="22"/>
          <w:szCs w:val="22"/>
        </w:rPr>
      </w:pPr>
      <w:r w:rsidRPr="00B341F8">
        <w:rPr>
          <w:rFonts w:ascii="Times New Roman" w:hAnsi="Times New Roman"/>
          <w:sz w:val="22"/>
          <w:szCs w:val="22"/>
        </w:rPr>
        <w:t xml:space="preserve">Územní platnost pojištění: </w:t>
      </w:r>
      <w:r w:rsidR="00AF7541">
        <w:rPr>
          <w:rFonts w:ascii="Times New Roman" w:hAnsi="Times New Roman"/>
          <w:sz w:val="22"/>
          <w:szCs w:val="22"/>
        </w:rPr>
        <w:t>Česká republika</w:t>
      </w:r>
    </w:p>
    <w:p w:rsidR="00AF7541" w:rsidRDefault="00AF7541" w:rsidP="00AF7541">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F27929">
        <w:rPr>
          <w:rFonts w:ascii="Times New Roman" w:hAnsi="Times New Roman"/>
          <w:sz w:val="22"/>
          <w:szCs w:val="22"/>
        </w:rPr>
        <w:t>5</w:t>
      </w:r>
      <w:r w:rsidRPr="00CD1F81">
        <w:rPr>
          <w:rFonts w:ascii="Times New Roman" w:hAnsi="Times New Roman"/>
          <w:sz w:val="22"/>
          <w:szCs w:val="22"/>
        </w:rPr>
        <w:t xml:space="preserve"> 00</w:t>
      </w:r>
      <w:r>
        <w:rPr>
          <w:rFonts w:ascii="Times New Roman" w:hAnsi="Times New Roman"/>
          <w:sz w:val="22"/>
          <w:szCs w:val="22"/>
        </w:rPr>
        <w:t>0,- Kč</w:t>
      </w:r>
    </w:p>
    <w:p w:rsidR="00F35AF5" w:rsidRDefault="00F35AF5" w:rsidP="005A485F">
      <w:pPr>
        <w:rPr>
          <w:rFonts w:ascii="Times New Roman" w:hAnsi="Times New Roman"/>
          <w:sz w:val="22"/>
          <w:szCs w:val="22"/>
        </w:rPr>
      </w:pPr>
    </w:p>
    <w:p w:rsidR="003E22BF" w:rsidRDefault="003E22BF" w:rsidP="003E22BF">
      <w:pPr>
        <w:rPr>
          <w:rFonts w:ascii="Times New Roman" w:hAnsi="Times New Roman"/>
          <w:sz w:val="22"/>
          <w:szCs w:val="22"/>
        </w:rPr>
      </w:pPr>
    </w:p>
    <w:p w:rsidR="003E22BF" w:rsidRPr="00CD1F81" w:rsidRDefault="003E22BF" w:rsidP="00EA1F1B">
      <w:pPr>
        <w:pStyle w:val="Bezmezer"/>
        <w:jc w:val="both"/>
        <w:rPr>
          <w:rFonts w:ascii="Times New Roman" w:hAnsi="Times New Roman"/>
        </w:rPr>
      </w:pPr>
    </w:p>
    <w:p w:rsidR="00EA1F1B" w:rsidRDefault="00EA1F1B" w:rsidP="00EA1F1B">
      <w:pPr>
        <w:rPr>
          <w:rFonts w:ascii="Times New Roman" w:hAnsi="Times New Roman"/>
          <w:sz w:val="22"/>
          <w:szCs w:val="22"/>
        </w:rPr>
      </w:pPr>
    </w:p>
    <w:p w:rsidR="00EA1F1B" w:rsidRDefault="00EA1F1B" w:rsidP="00EA1F1B">
      <w:pPr>
        <w:rPr>
          <w:rFonts w:ascii="Times New Roman" w:hAnsi="Times New Roman"/>
          <w:sz w:val="22"/>
          <w:szCs w:val="22"/>
        </w:rPr>
      </w:pPr>
    </w:p>
    <w:p w:rsidR="00EA1F1B" w:rsidRPr="00EA1F1B" w:rsidRDefault="00EA1F1B" w:rsidP="005A485F">
      <w:pPr>
        <w:rPr>
          <w:rFonts w:ascii="Times New Roman" w:hAnsi="Times New Roman"/>
          <w:sz w:val="22"/>
          <w:szCs w:val="22"/>
        </w:rPr>
      </w:pPr>
    </w:p>
    <w:p w:rsidR="00AF7541" w:rsidRDefault="00AF7541" w:rsidP="005A485F">
      <w:pPr>
        <w:rPr>
          <w:rFonts w:ascii="Times New Roman" w:hAnsi="Times New Roman"/>
          <w:sz w:val="22"/>
          <w:szCs w:val="22"/>
        </w:rPr>
      </w:pPr>
      <w:r w:rsidRPr="00EA1F1B">
        <w:rPr>
          <w:rFonts w:ascii="Times New Roman" w:hAnsi="Times New Roman"/>
          <w:sz w:val="22"/>
          <w:szCs w:val="22"/>
        </w:rPr>
        <w:br w:type="page"/>
      </w:r>
    </w:p>
    <w:p w:rsidR="00EB1B8C" w:rsidRPr="00B341F8" w:rsidRDefault="006655B8" w:rsidP="00B341F8">
      <w:pPr>
        <w:pStyle w:val="P1"/>
      </w:pPr>
      <w:r>
        <w:t>9</w:t>
      </w:r>
      <w:r w:rsidR="005A39AC" w:rsidRPr="00B341F8">
        <w:t xml:space="preserve">. </w:t>
      </w:r>
      <w:r>
        <w:t>ŠKODOVÉ POJIŠTĚNÍ OBECNÉ ODPOVĚDNOSTI ZA ÚJMU</w:t>
      </w:r>
    </w:p>
    <w:p w:rsidR="00C67B77" w:rsidRDefault="00C67B77" w:rsidP="00B341F8">
      <w:pPr>
        <w:pStyle w:val="P1"/>
      </w:pPr>
    </w:p>
    <w:p w:rsidR="006655B8" w:rsidRDefault="006655B8" w:rsidP="006655B8">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odpovědnosti za újmu se řídí pojistnými podmínkami VPP PODN, DPP ODP a dalšími ujednáními uvedenými pro toto pojištění v pojistné smlouvě.</w:t>
      </w:r>
    </w:p>
    <w:p w:rsidR="006655B8" w:rsidRDefault="006655B8" w:rsidP="006655B8">
      <w:pPr>
        <w:pStyle w:val="Zkladntext"/>
        <w:tabs>
          <w:tab w:val="left" w:pos="567"/>
        </w:tabs>
        <w:spacing w:before="0" w:after="0"/>
        <w:ind w:left="0"/>
        <w:jc w:val="left"/>
        <w:rPr>
          <w:rFonts w:ascii="Times New Roman" w:hAnsi="Times New Roman"/>
          <w:color w:val="FF0000"/>
          <w:sz w:val="22"/>
          <w:szCs w:val="22"/>
        </w:rPr>
      </w:pPr>
    </w:p>
    <w:p w:rsidR="006655B8" w:rsidRDefault="006655B8" w:rsidP="006655B8">
      <w:pPr>
        <w:ind w:left="567" w:hanging="567"/>
        <w:rPr>
          <w:rFonts w:ascii="Times New Roman" w:hAnsi="Times New Roman"/>
          <w:b/>
          <w:sz w:val="22"/>
          <w:szCs w:val="22"/>
        </w:rPr>
      </w:pPr>
      <w:r>
        <w:rPr>
          <w:rFonts w:ascii="Times New Roman" w:hAnsi="Times New Roman"/>
          <w:b/>
          <w:sz w:val="22"/>
          <w:szCs w:val="22"/>
        </w:rPr>
        <w:t>9.1.</w:t>
      </w:r>
      <w:r>
        <w:rPr>
          <w:rFonts w:ascii="Times New Roman" w:hAnsi="Times New Roman"/>
          <w:b/>
          <w:sz w:val="22"/>
          <w:szCs w:val="22"/>
        </w:rPr>
        <w:tab/>
        <w:t xml:space="preserve">Rozsah pojištění / pojistná nebezpečí / limit plnění / </w:t>
      </w:r>
      <w:proofErr w:type="spellStart"/>
      <w:r>
        <w:rPr>
          <w:rFonts w:ascii="Times New Roman" w:hAnsi="Times New Roman"/>
          <w:b/>
          <w:sz w:val="22"/>
          <w:szCs w:val="22"/>
        </w:rPr>
        <w:t>sublimity</w:t>
      </w:r>
      <w:proofErr w:type="spellEnd"/>
      <w:r>
        <w:rPr>
          <w:rFonts w:ascii="Times New Roman" w:hAnsi="Times New Roman"/>
          <w:b/>
          <w:sz w:val="22"/>
          <w:szCs w:val="22"/>
        </w:rPr>
        <w:t xml:space="preserve"> plnění / spoluúčasti</w:t>
      </w:r>
    </w:p>
    <w:p w:rsidR="006655B8" w:rsidRDefault="006655B8" w:rsidP="00B341F8">
      <w:pPr>
        <w:pStyle w:val="P1"/>
      </w:pPr>
    </w:p>
    <w:p w:rsidR="006655B8" w:rsidRPr="00B341F8" w:rsidRDefault="006655B8" w:rsidP="00B341F8">
      <w:pPr>
        <w:pStyle w:val="P1"/>
      </w:pPr>
      <w:r>
        <w:t>9.1.1.</w:t>
      </w:r>
    </w:p>
    <w:p w:rsidR="006655B8" w:rsidRDefault="006655B8" w:rsidP="006655B8">
      <w:pPr>
        <w:rPr>
          <w:rFonts w:ascii="Times New Roman" w:hAnsi="Times New Roman"/>
          <w:sz w:val="22"/>
          <w:szCs w:val="22"/>
        </w:rPr>
      </w:pPr>
      <w:r>
        <w:rPr>
          <w:rFonts w:ascii="Times New Roman" w:hAnsi="Times New Roman"/>
          <w:sz w:val="22"/>
          <w:szCs w:val="22"/>
        </w:rPr>
        <w:t xml:space="preserve">Základní pojištění odpovědnosti za újmu: Pojištění se sjednává v rozsahu článku 1 DPP ODP (dále jen </w:t>
      </w:r>
      <w:r>
        <w:rPr>
          <w:rFonts w:ascii="Times New Roman" w:hAnsi="Times New Roman"/>
          <w:b/>
          <w:sz w:val="22"/>
          <w:szCs w:val="22"/>
        </w:rPr>
        <w:t>obecná odpovědnost</w:t>
      </w:r>
      <w:r>
        <w:rPr>
          <w:rFonts w:ascii="Times New Roman" w:hAnsi="Times New Roman"/>
          <w:sz w:val="22"/>
          <w:szCs w:val="22"/>
        </w:rPr>
        <w:t>).</w:t>
      </w:r>
    </w:p>
    <w:p w:rsidR="006B6FF6" w:rsidRPr="00F35AF5" w:rsidRDefault="006B6FF6" w:rsidP="006B6FF6">
      <w:pPr>
        <w:rPr>
          <w:rFonts w:ascii="Times New Roman" w:hAnsi="Times New Roman"/>
          <w:b/>
          <w:sz w:val="22"/>
          <w:szCs w:val="22"/>
        </w:rPr>
      </w:pPr>
      <w:r>
        <w:rPr>
          <w:rFonts w:ascii="Times New Roman" w:hAnsi="Times New Roman"/>
          <w:sz w:val="22"/>
          <w:szCs w:val="22"/>
        </w:rPr>
        <w:t xml:space="preserve">V souladu s článkem 10 DPP ODP se pojištění vztahuje i na </w:t>
      </w:r>
      <w:r w:rsidRPr="00AF7541">
        <w:rPr>
          <w:rFonts w:ascii="Times New Roman" w:hAnsi="Times New Roman"/>
          <w:b/>
          <w:sz w:val="22"/>
          <w:szCs w:val="22"/>
        </w:rPr>
        <w:t>odpovědnosti za škodu nebo nemajetkovou újmu způsobenou výkonem vlastnických práv k nemovitostem a činnostmi souvisejícími s pojištěnou činností</w:t>
      </w:r>
      <w:r>
        <w:rPr>
          <w:rFonts w:ascii="Times New Roman" w:hAnsi="Times New Roman"/>
          <w:b/>
          <w:sz w:val="22"/>
          <w:szCs w:val="22"/>
        </w:rPr>
        <w:t>.</w:t>
      </w:r>
    </w:p>
    <w:p w:rsidR="007E1BD8" w:rsidRDefault="007E1BD8"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5</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7E1BD8">
      <w:pPr>
        <w:rPr>
          <w:rFonts w:ascii="Times New Roman" w:hAnsi="Times New Roman"/>
          <w:sz w:val="22"/>
          <w:szCs w:val="22"/>
        </w:rPr>
      </w:pPr>
    </w:p>
    <w:p w:rsidR="006B6FF6" w:rsidRDefault="006B6FF6" w:rsidP="007E1BD8">
      <w:pPr>
        <w:rPr>
          <w:rFonts w:ascii="Times New Roman" w:hAnsi="Times New Roman"/>
          <w:sz w:val="22"/>
          <w:szCs w:val="22"/>
        </w:rPr>
      </w:pPr>
      <w:r>
        <w:rPr>
          <w:rFonts w:ascii="Times New Roman" w:hAnsi="Times New Roman"/>
          <w:sz w:val="22"/>
          <w:szCs w:val="22"/>
        </w:rPr>
        <w:t>9.1.2.</w:t>
      </w:r>
    </w:p>
    <w:p w:rsidR="006B6FF6" w:rsidRPr="00B341F8" w:rsidRDefault="006B6FF6" w:rsidP="006B6FF6">
      <w:pPr>
        <w:rPr>
          <w:rFonts w:ascii="Times New Roman" w:hAnsi="Times New Roman"/>
          <w:b/>
          <w:sz w:val="22"/>
          <w:szCs w:val="22"/>
        </w:rPr>
      </w:pPr>
      <w:r w:rsidRPr="00B341F8">
        <w:rPr>
          <w:rFonts w:ascii="Times New Roman" w:hAnsi="Times New Roman"/>
          <w:sz w:val="22"/>
          <w:szCs w:val="22"/>
        </w:rPr>
        <w:t xml:space="preserve">V souladu s článkem 14 DPP ODP se pojištění vztahuje i na odpovědnost za škodu způsobenou na </w:t>
      </w:r>
      <w:r w:rsidRPr="00B341F8">
        <w:rPr>
          <w:rFonts w:ascii="Times New Roman" w:hAnsi="Times New Roman"/>
          <w:b/>
          <w:sz w:val="22"/>
          <w:szCs w:val="22"/>
        </w:rPr>
        <w:t>cizích věcech převzatých.</w:t>
      </w:r>
    </w:p>
    <w:p w:rsidR="006B6FF6" w:rsidRDefault="006B6FF6" w:rsidP="006B6FF6">
      <w:pPr>
        <w:pStyle w:val="Bezmezer"/>
        <w:jc w:val="both"/>
        <w:rPr>
          <w:rFonts w:ascii="Times New Roman" w:hAnsi="Times New Roman"/>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000 000</w:t>
      </w:r>
      <w:r w:rsidRPr="00B341F8">
        <w:rPr>
          <w:rFonts w:ascii="Times New Roman" w:hAnsi="Times New Roman"/>
          <w:sz w:val="22"/>
          <w:szCs w:val="22"/>
        </w:rPr>
        <w:t xml:space="preserve">,-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9.1.3.</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16 DPP ODP se pojištění vztahuje i na odpovědnost za škodu na </w:t>
      </w:r>
      <w:r>
        <w:rPr>
          <w:rFonts w:ascii="Times New Roman" w:hAnsi="Times New Roman"/>
          <w:b/>
          <w:sz w:val="22"/>
          <w:szCs w:val="22"/>
        </w:rPr>
        <w:t>věcech vnesených.</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17 DPP ODP se pojištění vztahuje i na odpovědnost za škodu na </w:t>
      </w:r>
      <w:r>
        <w:rPr>
          <w:rFonts w:ascii="Times New Roman" w:hAnsi="Times New Roman"/>
          <w:b/>
          <w:sz w:val="22"/>
          <w:szCs w:val="22"/>
        </w:rPr>
        <w:t>věcech odložených.</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9.1.4.</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11 DPP ODP se pojištění vztahuje i na odpovědnost za škodu na </w:t>
      </w:r>
      <w:r>
        <w:rPr>
          <w:rFonts w:ascii="Times New Roman" w:hAnsi="Times New Roman"/>
          <w:b/>
          <w:sz w:val="22"/>
          <w:szCs w:val="22"/>
        </w:rPr>
        <w:t>věcech zaměstnanců.</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b/>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9.1.5.</w:t>
      </w:r>
    </w:p>
    <w:p w:rsidR="006B6FF6" w:rsidRPr="006B6FF6" w:rsidRDefault="006B6FF6" w:rsidP="006B6FF6">
      <w:pPr>
        <w:rPr>
          <w:rFonts w:ascii="Times New Roman" w:hAnsi="Times New Roman"/>
          <w:b/>
          <w:sz w:val="22"/>
          <w:szCs w:val="22"/>
        </w:rPr>
      </w:pPr>
      <w:r>
        <w:rPr>
          <w:rFonts w:ascii="Times New Roman" w:hAnsi="Times New Roman"/>
          <w:sz w:val="22"/>
          <w:szCs w:val="22"/>
        </w:rPr>
        <w:t>V souladu s článkem 12 DPP ODP se pojištění vztahuje i na náhradu</w:t>
      </w:r>
      <w:r>
        <w:rPr>
          <w:b/>
          <w:bCs/>
          <w:sz w:val="16"/>
          <w:szCs w:val="16"/>
        </w:rPr>
        <w:t xml:space="preserve"> </w:t>
      </w:r>
      <w:r w:rsidRPr="006B6FF6">
        <w:rPr>
          <w:rFonts w:ascii="Times New Roman" w:hAnsi="Times New Roman"/>
          <w:b/>
          <w:sz w:val="22"/>
          <w:szCs w:val="22"/>
        </w:rPr>
        <w:t>nákladů na hrazené služby vynaložených zdravotní pojišťovnou a regresní náhrada dávek nemocenského pojištění</w:t>
      </w:r>
    </w:p>
    <w:p w:rsidR="006B6FF6" w:rsidRDefault="006B6FF6" w:rsidP="006B6FF6">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2 0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9.1.6.</w:t>
      </w:r>
    </w:p>
    <w:p w:rsidR="006B6FF6" w:rsidRPr="006B6FF6" w:rsidRDefault="006B6FF6" w:rsidP="006B6FF6">
      <w:pPr>
        <w:rPr>
          <w:rFonts w:ascii="Times New Roman" w:hAnsi="Times New Roman"/>
          <w:sz w:val="22"/>
          <w:szCs w:val="22"/>
        </w:rPr>
      </w:pPr>
      <w:r>
        <w:rPr>
          <w:rFonts w:ascii="Times New Roman" w:hAnsi="Times New Roman"/>
          <w:sz w:val="22"/>
          <w:szCs w:val="22"/>
        </w:rPr>
        <w:t xml:space="preserve">Odchylně od článku 6, bodu 1, písm. g) DPP ODP se pojištění vztahuje i na odpovědnost za škodu nebo nemajetkovou újmu způsobenou </w:t>
      </w:r>
      <w:r>
        <w:rPr>
          <w:rFonts w:ascii="Times New Roman" w:hAnsi="Times New Roman"/>
          <w:b/>
          <w:sz w:val="22"/>
          <w:szCs w:val="22"/>
        </w:rPr>
        <w:t>zavlečením nebo rozšířením nakažlivé choroby lidí, zvířat nebo rostlin</w:t>
      </w:r>
      <w:r>
        <w:rPr>
          <w:rFonts w:ascii="Times New Roman" w:hAnsi="Times New Roman"/>
          <w:sz w:val="22"/>
          <w:szCs w:val="22"/>
        </w:rPr>
        <w:t xml:space="preserve"> v souvislosti s provozem vlastní kuchyně.</w:t>
      </w:r>
    </w:p>
    <w:p w:rsidR="006B6FF6" w:rsidRDefault="006B6FF6"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04330F">
        <w:rPr>
          <w:rFonts w:ascii="Times New Roman" w:hAnsi="Times New Roman"/>
          <w:sz w:val="22"/>
          <w:szCs w:val="22"/>
        </w:rPr>
        <w:t>5</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F57CD5" w:rsidRDefault="00F57CD5" w:rsidP="00B341F8">
      <w:pPr>
        <w:pStyle w:val="P1"/>
      </w:pPr>
    </w:p>
    <w:p w:rsidR="00E9704D" w:rsidRDefault="00E9704D" w:rsidP="00B341F8">
      <w:pPr>
        <w:pStyle w:val="P1"/>
      </w:pPr>
    </w:p>
    <w:p w:rsidR="004E326C" w:rsidRPr="00B341F8" w:rsidRDefault="00A541C9" w:rsidP="00B341F8">
      <w:pPr>
        <w:pStyle w:val="P1"/>
      </w:pPr>
      <w:r>
        <w:t>10</w:t>
      </w:r>
      <w:r w:rsidR="00B6313F" w:rsidRPr="00B341F8">
        <w:t xml:space="preserve">. </w:t>
      </w:r>
      <w:r w:rsidR="00553C52" w:rsidRPr="00B341F8">
        <w:t>ÚČINNOST POJIŠTĚNÍ</w:t>
      </w:r>
    </w:p>
    <w:p w:rsidR="004E326C" w:rsidRPr="00B341F8"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p>
    <w:p w:rsidR="0004330F"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r w:rsidRPr="00B341F8">
        <w:rPr>
          <w:rFonts w:ascii="Times New Roman" w:hAnsi="Times New Roman"/>
          <w:color w:val="auto"/>
          <w:sz w:val="22"/>
          <w:szCs w:val="22"/>
        </w:rPr>
        <w:t>Pojištění se sj</w:t>
      </w:r>
      <w:r w:rsidR="00230D9B" w:rsidRPr="00B341F8">
        <w:rPr>
          <w:rFonts w:ascii="Times New Roman" w:hAnsi="Times New Roman"/>
          <w:color w:val="auto"/>
          <w:sz w:val="22"/>
          <w:szCs w:val="22"/>
        </w:rPr>
        <w:t>ednává</w:t>
      </w:r>
      <w:r w:rsidR="00B341F8">
        <w:rPr>
          <w:rFonts w:ascii="Times New Roman" w:hAnsi="Times New Roman"/>
          <w:color w:val="auto"/>
          <w:sz w:val="22"/>
          <w:szCs w:val="22"/>
        </w:rPr>
        <w:t xml:space="preserve"> na dobu určitou</w:t>
      </w:r>
      <w:r w:rsidR="00230D9B" w:rsidRPr="00B341F8">
        <w:rPr>
          <w:rFonts w:ascii="Times New Roman" w:hAnsi="Times New Roman"/>
          <w:color w:val="auto"/>
          <w:sz w:val="22"/>
          <w:szCs w:val="22"/>
        </w:rPr>
        <w:t xml:space="preserve"> od </w:t>
      </w:r>
      <w:r w:rsidR="00230D9B" w:rsidRPr="00B341F8">
        <w:rPr>
          <w:rFonts w:ascii="Times New Roman" w:hAnsi="Times New Roman"/>
          <w:b/>
          <w:color w:val="auto"/>
          <w:sz w:val="22"/>
          <w:szCs w:val="22"/>
        </w:rPr>
        <w:t>1.</w:t>
      </w:r>
      <w:r w:rsidR="007E1BD8" w:rsidRPr="00B341F8">
        <w:rPr>
          <w:rFonts w:ascii="Times New Roman" w:hAnsi="Times New Roman"/>
          <w:b/>
          <w:color w:val="auto"/>
          <w:sz w:val="22"/>
          <w:szCs w:val="22"/>
        </w:rPr>
        <w:t xml:space="preserve"> 4</w:t>
      </w:r>
      <w:r w:rsidRPr="00B341F8">
        <w:rPr>
          <w:rFonts w:ascii="Times New Roman" w:hAnsi="Times New Roman"/>
          <w:b/>
          <w:color w:val="auto"/>
          <w:sz w:val="22"/>
          <w:szCs w:val="22"/>
        </w:rPr>
        <w:t>.</w:t>
      </w:r>
      <w:r w:rsidR="005B4301" w:rsidRPr="00B341F8">
        <w:rPr>
          <w:rFonts w:ascii="Times New Roman" w:hAnsi="Times New Roman"/>
          <w:b/>
          <w:color w:val="auto"/>
          <w:sz w:val="22"/>
          <w:szCs w:val="22"/>
        </w:rPr>
        <w:t xml:space="preserve"> 20</w:t>
      </w:r>
      <w:r w:rsidR="007833ED">
        <w:rPr>
          <w:rFonts w:ascii="Times New Roman" w:hAnsi="Times New Roman"/>
          <w:b/>
          <w:color w:val="auto"/>
          <w:sz w:val="22"/>
          <w:szCs w:val="22"/>
        </w:rPr>
        <w:t>2</w:t>
      </w:r>
      <w:r w:rsidR="00E9704D">
        <w:rPr>
          <w:rFonts w:ascii="Times New Roman" w:hAnsi="Times New Roman"/>
          <w:b/>
          <w:color w:val="auto"/>
          <w:sz w:val="22"/>
          <w:szCs w:val="22"/>
        </w:rPr>
        <w:t>2</w:t>
      </w:r>
      <w:r w:rsidR="00380FC5" w:rsidRPr="00B341F8">
        <w:rPr>
          <w:rFonts w:ascii="Times New Roman" w:hAnsi="Times New Roman"/>
          <w:b/>
          <w:color w:val="auto"/>
          <w:sz w:val="22"/>
          <w:szCs w:val="22"/>
        </w:rPr>
        <w:t xml:space="preserve"> 00,00 hodin</w:t>
      </w:r>
      <w:r w:rsidR="006655B8">
        <w:rPr>
          <w:rFonts w:ascii="Times New Roman" w:hAnsi="Times New Roman"/>
          <w:b/>
          <w:color w:val="auto"/>
          <w:sz w:val="22"/>
          <w:szCs w:val="22"/>
        </w:rPr>
        <w:t xml:space="preserve"> </w:t>
      </w:r>
      <w:r w:rsidR="0004330F">
        <w:rPr>
          <w:rFonts w:ascii="Times New Roman" w:hAnsi="Times New Roman"/>
          <w:b/>
          <w:color w:val="auto"/>
          <w:sz w:val="22"/>
          <w:szCs w:val="22"/>
        </w:rPr>
        <w:t>do 31. 3. 20</w:t>
      </w:r>
      <w:r w:rsidR="007833ED">
        <w:rPr>
          <w:rFonts w:ascii="Times New Roman" w:hAnsi="Times New Roman"/>
          <w:b/>
          <w:color w:val="auto"/>
          <w:sz w:val="22"/>
          <w:szCs w:val="22"/>
        </w:rPr>
        <w:t>2</w:t>
      </w:r>
      <w:r w:rsidR="00E9704D">
        <w:rPr>
          <w:rFonts w:ascii="Times New Roman" w:hAnsi="Times New Roman"/>
          <w:b/>
          <w:color w:val="auto"/>
          <w:sz w:val="22"/>
          <w:szCs w:val="22"/>
        </w:rPr>
        <w:t>3</w:t>
      </w:r>
      <w:r w:rsidR="0004330F">
        <w:rPr>
          <w:rFonts w:ascii="Times New Roman" w:hAnsi="Times New Roman"/>
          <w:b/>
          <w:color w:val="auto"/>
          <w:sz w:val="22"/>
          <w:szCs w:val="22"/>
        </w:rPr>
        <w:t xml:space="preserve"> 24,00 hodin.</w:t>
      </w:r>
      <w:r w:rsidR="0004330F">
        <w:rPr>
          <w:rFonts w:ascii="Times New Roman" w:hAnsi="Times New Roman"/>
          <w:color w:val="auto"/>
          <w:sz w:val="22"/>
          <w:szCs w:val="22"/>
        </w:rPr>
        <w:t xml:space="preserve"> </w:t>
      </w:r>
    </w:p>
    <w:p w:rsidR="00341733" w:rsidRPr="00B341F8" w:rsidRDefault="00341733" w:rsidP="00EA75DA">
      <w:pPr>
        <w:pStyle w:val="Zkladntext"/>
        <w:tabs>
          <w:tab w:val="left" w:pos="284"/>
          <w:tab w:val="left" w:pos="567"/>
        </w:tabs>
        <w:spacing w:before="0" w:after="0"/>
        <w:ind w:left="0"/>
        <w:jc w:val="left"/>
        <w:rPr>
          <w:rFonts w:ascii="Times New Roman" w:hAnsi="Times New Roman"/>
          <w:color w:val="FF0000"/>
          <w:sz w:val="22"/>
          <w:szCs w:val="22"/>
        </w:rPr>
      </w:pPr>
    </w:p>
    <w:p w:rsidR="00E9704D" w:rsidRDefault="00E9704D" w:rsidP="00B341F8">
      <w:pPr>
        <w:pStyle w:val="P1"/>
      </w:pPr>
    </w:p>
    <w:p w:rsidR="004E326C" w:rsidRPr="00B341F8" w:rsidRDefault="001A7B59" w:rsidP="00B341F8">
      <w:pPr>
        <w:pStyle w:val="P1"/>
      </w:pPr>
      <w:r w:rsidRPr="00B341F8">
        <w:t>1</w:t>
      </w:r>
      <w:r w:rsidR="00183141">
        <w:t>1</w:t>
      </w:r>
      <w:r w:rsidR="00C67B77" w:rsidRPr="00B341F8">
        <w:t>.</w:t>
      </w:r>
      <w:r w:rsidR="00230D9B" w:rsidRPr="00B341F8">
        <w:t xml:space="preserve"> </w:t>
      </w:r>
      <w:r w:rsidR="00553C52" w:rsidRPr="00B341F8">
        <w:t>VÝŠE POJISTNÉHO</w:t>
      </w:r>
    </w:p>
    <w:p w:rsidR="005C0C6A" w:rsidRPr="00B341F8" w:rsidRDefault="005C0C6A" w:rsidP="00F62697">
      <w:pPr>
        <w:pStyle w:val="P111"/>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2"/>
        <w:gridCol w:w="2232"/>
      </w:tblGrid>
      <w:tr w:rsidR="00626C4F" w:rsidRPr="00B341F8" w:rsidTr="00C30F04">
        <w:trPr>
          <w:trHeight w:val="287"/>
        </w:trPr>
        <w:tc>
          <w:tcPr>
            <w:tcW w:w="6982" w:type="dxa"/>
            <w:vAlign w:val="center"/>
          </w:tcPr>
          <w:p w:rsidR="00626C4F" w:rsidRPr="00B341F8" w:rsidRDefault="00626C4F" w:rsidP="00D510F8">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Název pojištění</w:t>
            </w:r>
          </w:p>
        </w:tc>
        <w:tc>
          <w:tcPr>
            <w:tcW w:w="2232" w:type="dxa"/>
            <w:vAlign w:val="center"/>
          </w:tcPr>
          <w:p w:rsidR="00626C4F" w:rsidRPr="00B341F8" w:rsidRDefault="00626C4F" w:rsidP="00CF6F32">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Roční pojistné</w:t>
            </w:r>
            <w:r w:rsidRPr="00B341F8">
              <w:rPr>
                <w:rFonts w:ascii="Times New Roman" w:hAnsi="Times New Roman"/>
                <w:b/>
                <w:snapToGrid w:val="0"/>
                <w:sz w:val="22"/>
                <w:szCs w:val="22"/>
              </w:rPr>
              <w:br/>
              <w:t>v Kč</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živelní </w:t>
            </w:r>
          </w:p>
        </w:tc>
        <w:tc>
          <w:tcPr>
            <w:tcW w:w="2232" w:type="dxa"/>
            <w:vAlign w:val="center"/>
          </w:tcPr>
          <w:p w:rsidR="0004330F" w:rsidRPr="007833ED" w:rsidRDefault="00587869" w:rsidP="0004330F">
            <w:pPr>
              <w:spacing w:before="0" w:after="0"/>
              <w:jc w:val="right"/>
              <w:rPr>
                <w:rFonts w:ascii="Times New Roman" w:hAnsi="Times New Roman"/>
                <w:snapToGrid w:val="0"/>
                <w:sz w:val="22"/>
                <w:szCs w:val="22"/>
                <w:highlight w:val="red"/>
              </w:rPr>
            </w:pPr>
            <w:r>
              <w:rPr>
                <w:rFonts w:ascii="Times New Roman" w:hAnsi="Times New Roman"/>
                <w:snapToGrid w:val="0"/>
                <w:sz w:val="22"/>
                <w:szCs w:val="22"/>
              </w:rPr>
              <w:t xml:space="preserve">118 </w:t>
            </w:r>
            <w:r w:rsidR="008A775B">
              <w:rPr>
                <w:rFonts w:ascii="Times New Roman" w:hAnsi="Times New Roman"/>
                <w:snapToGrid w:val="0"/>
                <w:sz w:val="22"/>
                <w:szCs w:val="22"/>
              </w:rPr>
              <w:t>801</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pro případ odcizení a vandalismu</w:t>
            </w:r>
          </w:p>
        </w:tc>
        <w:tc>
          <w:tcPr>
            <w:tcW w:w="2232" w:type="dxa"/>
            <w:vAlign w:val="center"/>
          </w:tcPr>
          <w:p w:rsidR="0004330F" w:rsidRPr="007833ED" w:rsidRDefault="00D07E39" w:rsidP="0004330F">
            <w:pPr>
              <w:jc w:val="right"/>
              <w:rPr>
                <w:rFonts w:ascii="Times New Roman" w:hAnsi="Times New Roman"/>
                <w:snapToGrid w:val="0"/>
                <w:sz w:val="22"/>
                <w:szCs w:val="22"/>
                <w:highlight w:val="red"/>
              </w:rPr>
            </w:pPr>
            <w:r>
              <w:rPr>
                <w:rFonts w:ascii="Times New Roman" w:hAnsi="Times New Roman"/>
                <w:snapToGrid w:val="0"/>
                <w:sz w:val="22"/>
                <w:szCs w:val="22"/>
              </w:rPr>
              <w:t>19</w:t>
            </w:r>
            <w:r w:rsidR="0004330F" w:rsidRPr="00A2340D">
              <w:rPr>
                <w:rFonts w:ascii="Times New Roman" w:hAnsi="Times New Roman"/>
                <w:snapToGrid w:val="0"/>
                <w:sz w:val="22"/>
                <w:szCs w:val="22"/>
              </w:rPr>
              <w:t xml:space="preserve"> 892</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skel</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elektronických zařízení</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13 326</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strojů</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9 912</w:t>
            </w:r>
            <w:r w:rsidR="00C30F04">
              <w:rPr>
                <w:rFonts w:ascii="Times New Roman" w:hAnsi="Times New Roman"/>
                <w:snapToGrid w:val="0"/>
                <w:sz w:val="22"/>
                <w:szCs w:val="22"/>
              </w:rPr>
              <w:t>,-</w:t>
            </w:r>
          </w:p>
        </w:tc>
      </w:tr>
      <w:tr w:rsidR="0004330F" w:rsidRPr="00B341F8" w:rsidTr="00C30F04">
        <w:tc>
          <w:tcPr>
            <w:tcW w:w="6982" w:type="dxa"/>
          </w:tcPr>
          <w:p w:rsidR="0004330F"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přerušení provozu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4</w:t>
            </w:r>
            <w:r w:rsidRPr="00C30F04">
              <w:rPr>
                <w:rFonts w:ascii="Times New Roman" w:hAnsi="Times New Roman"/>
                <w:snapToGrid w:val="0"/>
                <w:sz w:val="22"/>
                <w:szCs w:val="22"/>
              </w:rPr>
              <w:t xml:space="preserve">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w:t>
            </w:r>
            <w:r>
              <w:rPr>
                <w:rFonts w:ascii="Times New Roman" w:hAnsi="Times New Roman"/>
                <w:snapToGrid w:val="0"/>
                <w:sz w:val="22"/>
                <w:szCs w:val="22"/>
              </w:rPr>
              <w:t xml:space="preserve">profesní </w:t>
            </w:r>
            <w:r w:rsidRPr="00B341F8">
              <w:rPr>
                <w:rFonts w:ascii="Times New Roman" w:hAnsi="Times New Roman"/>
                <w:snapToGrid w:val="0"/>
                <w:sz w:val="22"/>
                <w:szCs w:val="22"/>
              </w:rPr>
              <w:t xml:space="preserve">odpovědnosti za újmu  </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29 000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obecné odpovědnosti za újmu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5</w:t>
            </w:r>
            <w:r w:rsidRPr="00C30F04">
              <w:rPr>
                <w:rFonts w:ascii="Times New Roman" w:hAnsi="Times New Roman"/>
                <w:snapToGrid w:val="0"/>
                <w:sz w:val="22"/>
                <w:szCs w:val="22"/>
              </w:rPr>
              <w:t xml:space="preserve"> 302</w:t>
            </w:r>
            <w:r w:rsidR="00C30F04">
              <w:rPr>
                <w:rFonts w:ascii="Times New Roman" w:hAnsi="Times New Roman"/>
                <w:snapToGrid w:val="0"/>
                <w:sz w:val="22"/>
                <w:szCs w:val="22"/>
              </w:rPr>
              <w:t>,-</w:t>
            </w:r>
          </w:p>
        </w:tc>
      </w:tr>
      <w:tr w:rsidR="0004330F" w:rsidRPr="00B341F8" w:rsidTr="00C30F04">
        <w:trPr>
          <w:trHeight w:val="411"/>
        </w:trPr>
        <w:tc>
          <w:tcPr>
            <w:tcW w:w="6982" w:type="dxa"/>
          </w:tcPr>
          <w:p w:rsidR="0004330F" w:rsidRPr="00B341F8" w:rsidRDefault="0004330F" w:rsidP="0004330F">
            <w:pPr>
              <w:autoSpaceDE w:val="0"/>
              <w:autoSpaceDN w:val="0"/>
              <w:adjustRightInd w:val="0"/>
              <w:ind w:right="-1"/>
              <w:rPr>
                <w:rFonts w:ascii="Times New Roman" w:hAnsi="Times New Roman"/>
                <w:b/>
                <w:snapToGrid w:val="0"/>
                <w:sz w:val="22"/>
                <w:szCs w:val="22"/>
              </w:rPr>
            </w:pPr>
            <w:r w:rsidRPr="00B341F8">
              <w:rPr>
                <w:rFonts w:ascii="Times New Roman" w:hAnsi="Times New Roman"/>
                <w:b/>
                <w:snapToGrid w:val="0"/>
                <w:sz w:val="22"/>
                <w:szCs w:val="22"/>
              </w:rPr>
              <w:t>Celkem za 1 pojistný rok</w:t>
            </w:r>
          </w:p>
        </w:tc>
        <w:tc>
          <w:tcPr>
            <w:tcW w:w="2232" w:type="dxa"/>
            <w:vAlign w:val="center"/>
          </w:tcPr>
          <w:p w:rsidR="0004330F" w:rsidRPr="00E9704D" w:rsidRDefault="00587869" w:rsidP="0004330F">
            <w:pPr>
              <w:jc w:val="right"/>
              <w:rPr>
                <w:rFonts w:ascii="Times New Roman" w:hAnsi="Times New Roman"/>
                <w:b/>
                <w:bCs/>
                <w:snapToGrid w:val="0"/>
                <w:sz w:val="22"/>
                <w:szCs w:val="22"/>
              </w:rPr>
            </w:pPr>
            <w:r>
              <w:rPr>
                <w:rFonts w:ascii="Times New Roman" w:hAnsi="Times New Roman"/>
                <w:b/>
                <w:bCs/>
                <w:snapToGrid w:val="0"/>
                <w:sz w:val="22"/>
                <w:szCs w:val="22"/>
              </w:rPr>
              <w:t xml:space="preserve">221 </w:t>
            </w:r>
            <w:r w:rsidR="008A775B">
              <w:rPr>
                <w:rFonts w:ascii="Times New Roman" w:hAnsi="Times New Roman"/>
                <w:b/>
                <w:bCs/>
                <w:snapToGrid w:val="0"/>
                <w:sz w:val="22"/>
                <w:szCs w:val="22"/>
              </w:rPr>
              <w:t>233</w:t>
            </w:r>
            <w:r w:rsidR="00C30F04" w:rsidRPr="00E9704D">
              <w:rPr>
                <w:rFonts w:ascii="Times New Roman" w:hAnsi="Times New Roman"/>
                <w:b/>
                <w:bCs/>
                <w:snapToGrid w:val="0"/>
                <w:sz w:val="22"/>
                <w:szCs w:val="22"/>
              </w:rPr>
              <w:t>,-</w:t>
            </w:r>
          </w:p>
        </w:tc>
      </w:tr>
    </w:tbl>
    <w:p w:rsidR="00BF077A" w:rsidRPr="00B341F8" w:rsidRDefault="00BF077A" w:rsidP="005C0C6A">
      <w:pPr>
        <w:rPr>
          <w:rFonts w:ascii="Times New Roman" w:hAnsi="Times New Roman"/>
          <w:snapToGrid w:val="0"/>
          <w:color w:val="FF0000"/>
          <w:sz w:val="22"/>
          <w:szCs w:val="22"/>
        </w:rPr>
      </w:pPr>
    </w:p>
    <w:p w:rsidR="00F57CD5" w:rsidRDefault="00F57CD5" w:rsidP="005C0C6A">
      <w:pPr>
        <w:rPr>
          <w:rFonts w:ascii="Times New Roman" w:hAnsi="Times New Roman"/>
          <w:b/>
          <w:snapToGrid w:val="0"/>
          <w:sz w:val="22"/>
          <w:szCs w:val="22"/>
        </w:rPr>
      </w:pPr>
    </w:p>
    <w:p w:rsidR="00CF227B" w:rsidRPr="00B341F8" w:rsidRDefault="001A7B59" w:rsidP="005C0C6A">
      <w:pPr>
        <w:rPr>
          <w:rFonts w:ascii="Times New Roman" w:hAnsi="Times New Roman"/>
          <w:b/>
          <w:snapToGrid w:val="0"/>
          <w:sz w:val="22"/>
          <w:szCs w:val="22"/>
        </w:rPr>
      </w:pPr>
      <w:r w:rsidRPr="00B341F8">
        <w:rPr>
          <w:rFonts w:ascii="Times New Roman" w:hAnsi="Times New Roman"/>
          <w:b/>
          <w:snapToGrid w:val="0"/>
          <w:sz w:val="22"/>
          <w:szCs w:val="22"/>
        </w:rPr>
        <w:t>1</w:t>
      </w:r>
      <w:r w:rsidR="00183141">
        <w:rPr>
          <w:rFonts w:ascii="Times New Roman" w:hAnsi="Times New Roman"/>
          <w:b/>
          <w:snapToGrid w:val="0"/>
          <w:sz w:val="22"/>
          <w:szCs w:val="22"/>
        </w:rPr>
        <w:t>2</w:t>
      </w:r>
      <w:r w:rsidR="00CF227B" w:rsidRPr="00B341F8">
        <w:rPr>
          <w:rFonts w:ascii="Times New Roman" w:hAnsi="Times New Roman"/>
          <w:b/>
          <w:snapToGrid w:val="0"/>
          <w:sz w:val="22"/>
          <w:szCs w:val="22"/>
        </w:rPr>
        <w:t xml:space="preserve">. </w:t>
      </w:r>
      <w:r w:rsidR="00553C52" w:rsidRPr="00B341F8">
        <w:rPr>
          <w:rFonts w:ascii="Times New Roman" w:hAnsi="Times New Roman"/>
          <w:b/>
          <w:snapToGrid w:val="0"/>
          <w:sz w:val="22"/>
          <w:szCs w:val="22"/>
        </w:rPr>
        <w:t>SPLATNOST POJIŠTĚNÍ</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Pr="00B341F8">
        <w:rPr>
          <w:rFonts w:ascii="Times New Roman" w:hAnsi="Times New Roman"/>
          <w:snapToGrid w:val="0"/>
          <w:sz w:val="22"/>
          <w:szCs w:val="22"/>
        </w:rPr>
        <w:t>.</w:t>
      </w:r>
      <w:r w:rsidR="00CF227B" w:rsidRPr="00B341F8">
        <w:rPr>
          <w:rFonts w:ascii="Times New Roman" w:hAnsi="Times New Roman"/>
          <w:snapToGrid w:val="0"/>
          <w:sz w:val="22"/>
          <w:szCs w:val="22"/>
        </w:rPr>
        <w:t>1.</w:t>
      </w:r>
    </w:p>
    <w:p w:rsidR="00CF227B" w:rsidRPr="00B341F8" w:rsidRDefault="00CF227B" w:rsidP="005C0C6A">
      <w:pPr>
        <w:rPr>
          <w:rFonts w:ascii="Times New Roman" w:hAnsi="Times New Roman"/>
          <w:snapToGrid w:val="0"/>
          <w:sz w:val="22"/>
          <w:szCs w:val="22"/>
        </w:rPr>
      </w:pPr>
      <w:r w:rsidRPr="00B341F8">
        <w:rPr>
          <w:rFonts w:ascii="Times New Roman" w:hAnsi="Times New Roman"/>
          <w:snapToGrid w:val="0"/>
          <w:sz w:val="22"/>
          <w:szCs w:val="22"/>
        </w:rPr>
        <w:t xml:space="preserve">Celkové roční pojistné stanovené v bodu </w:t>
      </w:r>
      <w:r w:rsidR="000265CC" w:rsidRPr="00B341F8">
        <w:rPr>
          <w:rFonts w:ascii="Times New Roman" w:hAnsi="Times New Roman"/>
          <w:snapToGrid w:val="0"/>
          <w:sz w:val="22"/>
          <w:szCs w:val="22"/>
        </w:rPr>
        <w:t>12</w:t>
      </w:r>
      <w:r w:rsidR="00885312">
        <w:rPr>
          <w:rFonts w:ascii="Times New Roman" w:hAnsi="Times New Roman"/>
          <w:snapToGrid w:val="0"/>
          <w:sz w:val="22"/>
          <w:szCs w:val="22"/>
        </w:rPr>
        <w:t xml:space="preserve"> této pojistné smlouvy činí </w:t>
      </w:r>
      <w:r w:rsidR="00587869">
        <w:rPr>
          <w:rFonts w:ascii="Times New Roman" w:hAnsi="Times New Roman"/>
          <w:b/>
          <w:bCs/>
          <w:snapToGrid w:val="0"/>
          <w:sz w:val="22"/>
          <w:szCs w:val="22"/>
        </w:rPr>
        <w:t>221 </w:t>
      </w:r>
      <w:r w:rsidR="008A775B">
        <w:rPr>
          <w:rFonts w:ascii="Times New Roman" w:hAnsi="Times New Roman"/>
          <w:b/>
          <w:bCs/>
          <w:snapToGrid w:val="0"/>
          <w:sz w:val="22"/>
          <w:szCs w:val="22"/>
        </w:rPr>
        <w:t>233</w:t>
      </w:r>
      <w:r w:rsidR="00587869">
        <w:rPr>
          <w:rFonts w:ascii="Times New Roman" w:hAnsi="Times New Roman"/>
          <w:b/>
          <w:bCs/>
          <w:snapToGrid w:val="0"/>
          <w:sz w:val="22"/>
          <w:szCs w:val="22"/>
        </w:rPr>
        <w:t>,-</w:t>
      </w:r>
      <w:r w:rsidR="00DF20F2" w:rsidRPr="00767E7C">
        <w:rPr>
          <w:rFonts w:ascii="Times New Roman" w:hAnsi="Times New Roman"/>
          <w:b/>
          <w:bCs/>
          <w:snapToGrid w:val="0"/>
          <w:sz w:val="22"/>
          <w:szCs w:val="22"/>
        </w:rPr>
        <w:t xml:space="preserve"> Kč</w:t>
      </w:r>
      <w:r w:rsidR="00A62810" w:rsidRPr="006A6847">
        <w:rPr>
          <w:rFonts w:ascii="Times New Roman" w:hAnsi="Times New Roman"/>
          <w:snapToGrid w:val="0"/>
          <w:sz w:val="22"/>
          <w:szCs w:val="22"/>
        </w:rPr>
        <w:t>.</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.2.</w:t>
      </w:r>
    </w:p>
    <w:p w:rsidR="00C30F04" w:rsidRDefault="00C30F04" w:rsidP="00C30F04">
      <w:pPr>
        <w:spacing w:before="0" w:after="0"/>
        <w:rPr>
          <w:rFonts w:ascii="Times New Roman" w:hAnsi="Times New Roman"/>
          <w:sz w:val="22"/>
          <w:szCs w:val="22"/>
        </w:rPr>
      </w:pPr>
      <w:r>
        <w:rPr>
          <w:rFonts w:ascii="Times New Roman" w:hAnsi="Times New Roman"/>
          <w:snapToGrid w:val="0"/>
          <w:sz w:val="22"/>
          <w:szCs w:val="22"/>
        </w:rPr>
        <w:t>Splatnost pojistného – Pojistné</w:t>
      </w:r>
      <w:r>
        <w:rPr>
          <w:rFonts w:ascii="Times New Roman" w:hAnsi="Times New Roman"/>
          <w:sz w:val="22"/>
          <w:szCs w:val="22"/>
        </w:rPr>
        <w:t xml:space="preserve"> je splatné vždy k </w:t>
      </w:r>
      <w:r w:rsidRPr="00767E7C">
        <w:rPr>
          <w:rFonts w:ascii="Times New Roman" w:hAnsi="Times New Roman"/>
          <w:b/>
          <w:bCs/>
          <w:sz w:val="22"/>
          <w:szCs w:val="22"/>
        </w:rPr>
        <w:t>15. 4.,</w:t>
      </w:r>
      <w:r>
        <w:rPr>
          <w:rFonts w:ascii="Times New Roman" w:hAnsi="Times New Roman"/>
          <w:sz w:val="22"/>
          <w:szCs w:val="22"/>
        </w:rPr>
        <w:t xml:space="preserve"> nedohodnou-li se smluvní strany jinak. </w:t>
      </w:r>
    </w:p>
    <w:p w:rsidR="00CF227B" w:rsidRPr="00B341F8" w:rsidRDefault="00CF227B" w:rsidP="00CF227B">
      <w:pPr>
        <w:spacing w:before="0" w:after="0"/>
        <w:rPr>
          <w:rFonts w:ascii="Times New Roman" w:hAnsi="Times New Roman"/>
          <w:sz w:val="22"/>
          <w:szCs w:val="22"/>
        </w:rPr>
      </w:pPr>
    </w:p>
    <w:p w:rsidR="00CF227B" w:rsidRPr="00B341F8" w:rsidRDefault="00B6313F"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.3.</w:t>
      </w:r>
    </w:p>
    <w:p w:rsidR="00B9529B" w:rsidRDefault="00C01C0D" w:rsidP="00B9529B">
      <w:pPr>
        <w:rPr>
          <w:rFonts w:ascii="Times New Roman" w:hAnsi="Times New Roman"/>
          <w:sz w:val="22"/>
          <w:szCs w:val="22"/>
        </w:rPr>
      </w:pPr>
      <w:r w:rsidRPr="00B341F8">
        <w:rPr>
          <w:rFonts w:ascii="Times New Roman" w:hAnsi="Times New Roman"/>
          <w:sz w:val="22"/>
          <w:szCs w:val="22"/>
        </w:rPr>
        <w:t xml:space="preserve">Pojistné bude placeno prostřednictvím peněžního ústavu na účet </w:t>
      </w:r>
      <w:r w:rsidR="00F57CD5">
        <w:rPr>
          <w:rFonts w:ascii="Times New Roman" w:hAnsi="Times New Roman"/>
          <w:sz w:val="22"/>
          <w:szCs w:val="22"/>
        </w:rPr>
        <w:t>pojistitele</w:t>
      </w:r>
      <w:r w:rsidRPr="00B341F8">
        <w:rPr>
          <w:rFonts w:ascii="Times New Roman" w:hAnsi="Times New Roman"/>
          <w:sz w:val="22"/>
          <w:szCs w:val="22"/>
        </w:rPr>
        <w:t xml:space="preserve"> </w:t>
      </w:r>
      <w:r w:rsidRPr="00E9704D">
        <w:rPr>
          <w:rFonts w:ascii="Times New Roman" w:hAnsi="Times New Roman"/>
          <w:b/>
          <w:bCs/>
          <w:sz w:val="22"/>
          <w:szCs w:val="22"/>
        </w:rPr>
        <w:t>č.</w:t>
      </w:r>
      <w:r w:rsidR="005F1AE3" w:rsidRPr="00E9704D">
        <w:rPr>
          <w:rFonts w:ascii="Times New Roman" w:hAnsi="Times New Roman"/>
          <w:b/>
          <w:bCs/>
          <w:sz w:val="22"/>
          <w:szCs w:val="22"/>
        </w:rPr>
        <w:t xml:space="preserve"> </w:t>
      </w:r>
      <w:r w:rsidR="00F57CD5" w:rsidRPr="00E9704D">
        <w:rPr>
          <w:rFonts w:ascii="Times New Roman" w:hAnsi="Times New Roman"/>
          <w:b/>
          <w:bCs/>
          <w:sz w:val="22"/>
          <w:szCs w:val="22"/>
        </w:rPr>
        <w:t>3669999366/0300</w:t>
      </w:r>
      <w:r w:rsidR="00A541C9">
        <w:rPr>
          <w:rFonts w:ascii="Times New Roman" w:hAnsi="Times New Roman"/>
          <w:sz w:val="22"/>
          <w:szCs w:val="22"/>
        </w:rPr>
        <w:t xml:space="preserve"> </w:t>
      </w:r>
      <w:r w:rsidRPr="00B341F8">
        <w:rPr>
          <w:rFonts w:ascii="Times New Roman" w:hAnsi="Times New Roman"/>
          <w:sz w:val="22"/>
          <w:szCs w:val="22"/>
        </w:rPr>
        <w:t>pod variabilním symbolem</w:t>
      </w:r>
      <w:r w:rsidR="00B9529B" w:rsidRPr="00B341F8">
        <w:rPr>
          <w:rFonts w:ascii="Times New Roman" w:hAnsi="Times New Roman"/>
          <w:sz w:val="22"/>
          <w:szCs w:val="22"/>
        </w:rPr>
        <w:t xml:space="preserve"> </w:t>
      </w:r>
      <w:r w:rsidR="00E9704D" w:rsidRPr="00E9704D">
        <w:rPr>
          <w:rFonts w:ascii="Times New Roman" w:hAnsi="Times New Roman"/>
          <w:b/>
          <w:sz w:val="22"/>
          <w:szCs w:val="22"/>
        </w:rPr>
        <w:t>1200182390</w:t>
      </w:r>
      <w:r w:rsidR="000F02A3" w:rsidRPr="000F02A3">
        <w:rPr>
          <w:rFonts w:ascii="Times New Roman" w:hAnsi="Times New Roman"/>
          <w:b/>
          <w:sz w:val="22"/>
          <w:szCs w:val="22"/>
        </w:rPr>
        <w:t xml:space="preserve"> </w:t>
      </w:r>
      <w:r w:rsidR="006D262C" w:rsidRPr="00B341F8">
        <w:rPr>
          <w:rFonts w:ascii="Times New Roman" w:hAnsi="Times New Roman"/>
          <w:sz w:val="22"/>
          <w:szCs w:val="22"/>
        </w:rPr>
        <w:t>(číslo pojistné smlouvy)</w:t>
      </w:r>
      <w:r w:rsidR="00A62810" w:rsidRPr="00B341F8">
        <w:rPr>
          <w:rFonts w:ascii="Times New Roman" w:hAnsi="Times New Roman"/>
          <w:sz w:val="22"/>
          <w:szCs w:val="22"/>
        </w:rPr>
        <w:t>.</w:t>
      </w:r>
      <w:r w:rsidR="00B9529B" w:rsidRPr="00B341F8">
        <w:rPr>
          <w:rFonts w:ascii="Times New Roman" w:hAnsi="Times New Roman"/>
          <w:sz w:val="22"/>
          <w:szCs w:val="22"/>
        </w:rPr>
        <w:t xml:space="preserve"> </w:t>
      </w:r>
    </w:p>
    <w:p w:rsidR="002D6CB1" w:rsidRPr="00B341F8" w:rsidRDefault="00F57CD5" w:rsidP="002D6CB1">
      <w:pPr>
        <w:pStyle w:val="P111"/>
        <w:rPr>
          <w:b/>
          <w:snapToGrid w:val="0"/>
        </w:rPr>
      </w:pPr>
      <w:r>
        <w:rPr>
          <w:b/>
          <w:snapToGrid w:val="0"/>
        </w:rPr>
        <w:br w:type="page"/>
      </w:r>
      <w:r w:rsidR="00B6313F" w:rsidRPr="00B341F8">
        <w:rPr>
          <w:b/>
          <w:snapToGrid w:val="0"/>
        </w:rPr>
        <w:t>1</w:t>
      </w:r>
      <w:r w:rsidR="00183141">
        <w:rPr>
          <w:b/>
          <w:snapToGrid w:val="0"/>
        </w:rPr>
        <w:t>3</w:t>
      </w:r>
      <w:r w:rsidR="002D6CB1" w:rsidRPr="00B341F8">
        <w:rPr>
          <w:b/>
          <w:snapToGrid w:val="0"/>
        </w:rPr>
        <w:t>. HLÁŠENÍ ŠKODNÍ UDÁLOSTI</w:t>
      </w:r>
    </w:p>
    <w:p w:rsidR="002D6CB1" w:rsidRPr="00B341F8" w:rsidRDefault="002D6CB1" w:rsidP="002D6CB1">
      <w:pPr>
        <w:pStyle w:val="P111"/>
        <w:rPr>
          <w:b/>
          <w:snapToGrid w:val="0"/>
        </w:rPr>
      </w:pPr>
    </w:p>
    <w:p w:rsidR="002D6CB1" w:rsidRPr="00B341F8" w:rsidRDefault="002D6CB1" w:rsidP="002D6CB1">
      <w:pPr>
        <w:pStyle w:val="P111"/>
        <w:rPr>
          <w:snapToGrid w:val="0"/>
        </w:rPr>
      </w:pPr>
      <w:r w:rsidRPr="00B341F8">
        <w:rPr>
          <w:snapToGrid w:val="0"/>
        </w:rPr>
        <w:t>Oznámení škodné události je možné podat:</w:t>
      </w:r>
      <w:r w:rsidR="00460F65" w:rsidRPr="00B341F8">
        <w:rPr>
          <w:snapToGrid w:val="0"/>
        </w:rPr>
        <w:t xml:space="preserve"> </w:t>
      </w:r>
      <w:r w:rsidRPr="00B341F8">
        <w:rPr>
          <w:snapToGrid w:val="0"/>
        </w:rPr>
        <w:t xml:space="preserve"> </w:t>
      </w:r>
    </w:p>
    <w:p w:rsidR="002D6CB1" w:rsidRPr="00B341F8" w:rsidRDefault="00460F65" w:rsidP="002D6CB1">
      <w:pPr>
        <w:pStyle w:val="P111"/>
        <w:rPr>
          <w:snapToGrid w:val="0"/>
        </w:rPr>
      </w:pPr>
      <w:r w:rsidRPr="00B341F8">
        <w:rPr>
          <w:snapToGrid w:val="0"/>
        </w:rPr>
        <w:t xml:space="preserve">                           </w:t>
      </w:r>
      <w:r w:rsidR="002D6CB1" w:rsidRPr="00B341F8">
        <w:rPr>
          <w:snapToGrid w:val="0"/>
        </w:rPr>
        <w:t xml:space="preserve"> </w:t>
      </w:r>
    </w:p>
    <w:p w:rsidR="002D6CB1" w:rsidRPr="00B341F8" w:rsidRDefault="002D6CB1" w:rsidP="002D6CB1">
      <w:pPr>
        <w:pStyle w:val="P111"/>
        <w:rPr>
          <w:snapToGrid w:val="0"/>
        </w:rPr>
      </w:pPr>
      <w:r w:rsidRPr="00B341F8">
        <w:rPr>
          <w:snapToGrid w:val="0"/>
        </w:rPr>
        <w:t xml:space="preserve">• telefonicky na čísle +420 </w:t>
      </w:r>
      <w:r w:rsidRPr="00B341F8">
        <w:rPr>
          <w:b/>
          <w:snapToGrid w:val="0"/>
        </w:rPr>
        <w:t xml:space="preserve">233 006 311 </w:t>
      </w:r>
    </w:p>
    <w:p w:rsidR="002D6CB1" w:rsidRPr="00B341F8" w:rsidRDefault="002D6CB1" w:rsidP="002D6CB1">
      <w:pPr>
        <w:pStyle w:val="P111"/>
        <w:rPr>
          <w:snapToGrid w:val="0"/>
        </w:rPr>
      </w:pPr>
      <w:r w:rsidRPr="00B341F8">
        <w:rPr>
          <w:snapToGrid w:val="0"/>
        </w:rPr>
        <w:t>nebo prostřednictvím vyplněného formuláře Oznámení škodné události</w:t>
      </w:r>
    </w:p>
    <w:p w:rsidR="002D6CB1" w:rsidRPr="00B341F8" w:rsidRDefault="002D6CB1" w:rsidP="002D6CB1">
      <w:pPr>
        <w:pStyle w:val="P111"/>
        <w:rPr>
          <w:snapToGrid w:val="0"/>
        </w:rPr>
      </w:pPr>
      <w:r w:rsidRPr="00B341F8">
        <w:rPr>
          <w:snapToGrid w:val="0"/>
        </w:rPr>
        <w:t>• na každém prodejním místě Pojišťovny VZP, a.s.</w:t>
      </w:r>
    </w:p>
    <w:p w:rsidR="002D6CB1" w:rsidRPr="00B341F8" w:rsidRDefault="002D6CB1" w:rsidP="002D6CB1">
      <w:pPr>
        <w:pStyle w:val="P111"/>
        <w:rPr>
          <w:snapToGrid w:val="0"/>
        </w:rPr>
      </w:pPr>
      <w:r w:rsidRPr="00B341F8">
        <w:rPr>
          <w:snapToGrid w:val="0"/>
        </w:rPr>
        <w:t>• zasláním doporučeně na adresu sídla Pojišťovny VZP, a.s., odbor likvidace pojistných událostí</w:t>
      </w:r>
    </w:p>
    <w:p w:rsidR="002D6CB1" w:rsidRPr="00B341F8" w:rsidRDefault="002D6CB1" w:rsidP="002D6CB1">
      <w:pPr>
        <w:pStyle w:val="P111"/>
        <w:rPr>
          <w:snapToGrid w:val="0"/>
        </w:rPr>
      </w:pPr>
      <w:r w:rsidRPr="00B341F8">
        <w:rPr>
          <w:snapToGrid w:val="0"/>
        </w:rPr>
        <w:t xml:space="preserve">• zasláním naskenovaného formuláře na adresu </w:t>
      </w:r>
      <w:proofErr w:type="spellStart"/>
      <w:r w:rsidRPr="00B341F8">
        <w:rPr>
          <w:snapToGrid w:val="0"/>
        </w:rPr>
        <w:t>oznameni.udalosti</w:t>
      </w:r>
      <w:proofErr w:type="spellEnd"/>
      <w:r w:rsidRPr="00B341F8">
        <w:rPr>
          <w:snapToGrid w:val="0"/>
        </w:rPr>
        <w:t>@pvzp.cz.</w:t>
      </w:r>
    </w:p>
    <w:p w:rsidR="00C67B77" w:rsidRPr="00B341F8" w:rsidRDefault="002D6CB1" w:rsidP="002D6CB1">
      <w:pPr>
        <w:pStyle w:val="P111"/>
        <w:rPr>
          <w:snapToGrid w:val="0"/>
        </w:rPr>
      </w:pPr>
      <w:r w:rsidRPr="00B341F8">
        <w:rPr>
          <w:snapToGrid w:val="0"/>
        </w:rPr>
        <w:t>Formulář Oznámení škodné události lze stáhnout na adrese www.pvzp.cz/cs/servis-pro-klienty/ohlaseni-skodne-udalosti nebo jej lze získat na každém prodejním místě Pojišťovny VZP, a.s.</w:t>
      </w:r>
    </w:p>
    <w:p w:rsidR="00B21308" w:rsidRPr="00B341F8" w:rsidRDefault="00B21308" w:rsidP="00C67B77">
      <w:pPr>
        <w:pStyle w:val="P111"/>
        <w:rPr>
          <w:snapToGrid w:val="0"/>
        </w:rPr>
      </w:pPr>
    </w:p>
    <w:p w:rsidR="00767E7C" w:rsidRDefault="00767E7C" w:rsidP="00F62697">
      <w:pPr>
        <w:pStyle w:val="P111"/>
        <w:rPr>
          <w:b/>
          <w:snapToGrid w:val="0"/>
        </w:rPr>
      </w:pPr>
    </w:p>
    <w:p w:rsidR="00767E7C" w:rsidRDefault="00767E7C" w:rsidP="00F62697">
      <w:pPr>
        <w:pStyle w:val="P111"/>
        <w:rPr>
          <w:b/>
          <w:snapToGrid w:val="0"/>
        </w:rPr>
      </w:pPr>
    </w:p>
    <w:p w:rsidR="00B9465B" w:rsidRPr="00B341F8" w:rsidRDefault="00B6313F" w:rsidP="00F62697">
      <w:pPr>
        <w:pStyle w:val="P111"/>
        <w:rPr>
          <w:b/>
          <w:snapToGrid w:val="0"/>
        </w:rPr>
      </w:pPr>
      <w:r w:rsidRPr="00B341F8">
        <w:rPr>
          <w:b/>
          <w:snapToGrid w:val="0"/>
        </w:rPr>
        <w:t>1</w:t>
      </w:r>
      <w:r w:rsidR="00183141">
        <w:rPr>
          <w:b/>
          <w:snapToGrid w:val="0"/>
        </w:rPr>
        <w:t>4</w:t>
      </w:r>
      <w:r w:rsidR="001D147A" w:rsidRPr="00B341F8">
        <w:rPr>
          <w:b/>
          <w:snapToGrid w:val="0"/>
        </w:rPr>
        <w:t>.</w:t>
      </w:r>
      <w:r w:rsidR="00553C52" w:rsidRPr="00B341F8">
        <w:rPr>
          <w:b/>
          <w:snapToGrid w:val="0"/>
        </w:rPr>
        <w:t xml:space="preserve"> ZÁVĚREČNÁ USTANOVENÍ</w:t>
      </w:r>
    </w:p>
    <w:p w:rsidR="00AD353C" w:rsidRDefault="00AD353C" w:rsidP="00F62697">
      <w:pPr>
        <w:pStyle w:val="P111"/>
      </w:pPr>
    </w:p>
    <w:p w:rsidR="00341733" w:rsidRDefault="00341733" w:rsidP="00F62697">
      <w:pPr>
        <w:pStyle w:val="P111"/>
      </w:pPr>
      <w:r>
        <w:t>1</w:t>
      </w:r>
      <w:r w:rsidR="00183141">
        <w:t>4</w:t>
      </w:r>
      <w:r>
        <w:t xml:space="preserve">.1. </w:t>
      </w:r>
    </w:p>
    <w:p w:rsidR="00341733" w:rsidRDefault="00341733" w:rsidP="00F62697">
      <w:pPr>
        <w:pStyle w:val="P111"/>
      </w:pPr>
      <w:r>
        <w:t xml:space="preserve">Pojistník udělil společnosti </w:t>
      </w:r>
      <w:proofErr w:type="spellStart"/>
      <w:r w:rsidR="00C30F04">
        <w:t>Matocha</w:t>
      </w:r>
      <w:proofErr w:type="spellEnd"/>
      <w:r w:rsidR="00C30F04">
        <w:t xml:space="preserve"> </w:t>
      </w:r>
      <w:proofErr w:type="spellStart"/>
      <w:r w:rsidR="00C30F04">
        <w:t>Consulting</w:t>
      </w:r>
      <w:proofErr w:type="spellEnd"/>
      <w:r w:rsidR="00C30F04">
        <w:t xml:space="preserve"> </w:t>
      </w:r>
      <w:proofErr w:type="spellStart"/>
      <w:r w:rsidR="00C30F04">
        <w:t>and</w:t>
      </w:r>
      <w:proofErr w:type="spellEnd"/>
      <w:r w:rsidR="00C30F04">
        <w:t xml:space="preserve"> </w:t>
      </w:r>
      <w:proofErr w:type="spellStart"/>
      <w:r w:rsidR="00C30F04">
        <w:t>Insurance</w:t>
      </w:r>
      <w:proofErr w:type="spellEnd"/>
      <w:r w:rsidR="00C30F04">
        <w:t xml:space="preserve"> s.r.o.</w:t>
      </w:r>
      <w:r w:rsidR="00034A16">
        <w:t>,</w:t>
      </w:r>
      <w:r w:rsidR="00C30F04" w:rsidRPr="00C30F04">
        <w:t xml:space="preserve"> </w:t>
      </w:r>
      <w:r w:rsidR="00034A16" w:rsidRPr="00034A16">
        <w:t xml:space="preserve">Edisonova 189/69, Praha - </w:t>
      </w:r>
      <w:proofErr w:type="spellStart"/>
      <w:r w:rsidR="00034A16" w:rsidRPr="00034A16">
        <w:t>Petrovice</w:t>
      </w:r>
      <w:proofErr w:type="spellEnd"/>
      <w:r w:rsidR="00034A16" w:rsidRPr="00034A16">
        <w:t>, 109 00</w:t>
      </w:r>
      <w:r w:rsidR="00E14E25">
        <w:t xml:space="preserve">, IČ </w:t>
      </w:r>
      <w:r w:rsidR="00C30F04" w:rsidRPr="00034A16">
        <w:t>24273856</w:t>
      </w:r>
      <w:r>
        <w:t xml:space="preserve"> (dále jen „Makléř“) smlouvu o spolupráci v oblasti pojištění, jejímž předmětem je kompletní správa pojistného programu zadavatele.</w:t>
      </w:r>
    </w:p>
    <w:p w:rsidR="00341733" w:rsidRDefault="00341733" w:rsidP="00F62697">
      <w:pPr>
        <w:pStyle w:val="P111"/>
      </w:pPr>
    </w:p>
    <w:p w:rsidR="00CC2F42" w:rsidRPr="00B341F8" w:rsidRDefault="00B6313F" w:rsidP="00F62697">
      <w:pPr>
        <w:pStyle w:val="P111"/>
      </w:pPr>
      <w:r w:rsidRPr="00B341F8">
        <w:t>1</w:t>
      </w:r>
      <w:r w:rsidR="00183141">
        <w:t>4</w:t>
      </w:r>
      <w:r w:rsidR="00B84839" w:rsidRPr="00B341F8">
        <w:t xml:space="preserve">. </w:t>
      </w:r>
      <w:r w:rsidR="00341733">
        <w:t>2</w:t>
      </w:r>
      <w:r w:rsidR="00CC2F42" w:rsidRPr="00B341F8">
        <w:t>.</w:t>
      </w:r>
    </w:p>
    <w:p w:rsidR="00CC2F42" w:rsidRPr="00B341F8" w:rsidRDefault="00CC2F42" w:rsidP="00F62697">
      <w:pPr>
        <w:pStyle w:val="P111"/>
      </w:pPr>
      <w:r w:rsidRPr="00B341F8">
        <w:t>Ujednává se, že pojistník může kdykoliv dle svých pojistných potřeb změnit rozsah pojištění, pokud dojde ke změně vlastnických či jiných vztahů či důvodů majících vliv na rozsah pojištění, např. aktualizace pojistných částek pojištěného majetku. Veškerý majetek, který bude připojištěn do této pojistné smlouvy v průběhu pojistné doby, bude připojištěn za stejných podmínek a sazeb, které byly použity v době uzavření této smlouvy.</w:t>
      </w:r>
    </w:p>
    <w:p w:rsidR="00CC2F42" w:rsidRPr="00B341F8" w:rsidRDefault="00CC2F42" w:rsidP="00F62697">
      <w:pPr>
        <w:pStyle w:val="P111"/>
      </w:pPr>
    </w:p>
    <w:p w:rsidR="00553C52" w:rsidRPr="00B341F8" w:rsidRDefault="001A7B59" w:rsidP="00F62697">
      <w:pPr>
        <w:pStyle w:val="P111"/>
      </w:pPr>
      <w:r w:rsidRPr="00B341F8">
        <w:t>1</w:t>
      </w:r>
      <w:r w:rsidR="00183141">
        <w:t>4</w:t>
      </w:r>
      <w:r w:rsidRPr="00B341F8">
        <w:t>.</w:t>
      </w:r>
      <w:r w:rsidR="00341733">
        <w:t>3</w:t>
      </w:r>
      <w:r w:rsidRPr="00B341F8">
        <w:t>.</w:t>
      </w:r>
      <w:r w:rsidR="00B068C2" w:rsidRPr="00B341F8">
        <w:t xml:space="preserve"> </w:t>
      </w:r>
      <w:r w:rsidR="007B35E4" w:rsidRPr="00B341F8">
        <w:tab/>
      </w:r>
    </w:p>
    <w:p w:rsidR="00C8661D" w:rsidRPr="00B341F8" w:rsidRDefault="00B249BE" w:rsidP="00F62697">
      <w:pPr>
        <w:pStyle w:val="P111"/>
      </w:pPr>
      <w:r w:rsidRPr="00B341F8">
        <w:t xml:space="preserve">Pojistník potvrzuje, že je seznámen s podmínkami zpracování osobních a dalších (identifikačních, </w:t>
      </w:r>
      <w:proofErr w:type="spellStart"/>
      <w:r w:rsidRPr="00B341F8">
        <w:t>adresních</w:t>
      </w:r>
      <w:proofErr w:type="spellEnd"/>
      <w:r w:rsidRPr="00B341F8">
        <w:t>, komunikač</w:t>
      </w:r>
      <w:r w:rsidR="002427BE" w:rsidRPr="00B341F8">
        <w:t xml:space="preserve">ních) údajů uvedenými v článku </w:t>
      </w:r>
      <w:r w:rsidR="00646A6F" w:rsidRPr="00B341F8">
        <w:t>19</w:t>
      </w:r>
      <w:r w:rsidR="00465413" w:rsidRPr="00B341F8">
        <w:t xml:space="preserve"> VPP PODN</w:t>
      </w:r>
      <w:r w:rsidR="00AD353C" w:rsidRPr="00B341F8">
        <w:t xml:space="preserve"> a</w:t>
      </w:r>
      <w:r w:rsidRPr="00B341F8">
        <w:t> se zpracováním</w:t>
      </w:r>
      <w:r w:rsidR="00460F65" w:rsidRPr="00B341F8">
        <w:t xml:space="preserve"> </w:t>
      </w:r>
      <w:r w:rsidRPr="00B341F8">
        <w:t xml:space="preserve">v uvedeném rozsahu vyslovuje souhlas. </w:t>
      </w:r>
    </w:p>
    <w:p w:rsidR="00E97829" w:rsidRPr="00B341F8" w:rsidRDefault="00E97829" w:rsidP="00F62697">
      <w:pPr>
        <w:pStyle w:val="P111"/>
      </w:pPr>
    </w:p>
    <w:p w:rsidR="00553C52" w:rsidRPr="00B341F8" w:rsidRDefault="001A7B59" w:rsidP="00F62697">
      <w:pPr>
        <w:pStyle w:val="P111"/>
      </w:pPr>
      <w:r w:rsidRPr="00B341F8">
        <w:t>1</w:t>
      </w:r>
      <w:r w:rsidR="00183141">
        <w:t>4</w:t>
      </w:r>
      <w:r w:rsidRPr="00B341F8">
        <w:t>.</w:t>
      </w:r>
      <w:r w:rsidR="00341733">
        <w:t>4</w:t>
      </w:r>
      <w:r w:rsidRPr="00B341F8">
        <w:t>.</w:t>
      </w:r>
      <w:r w:rsidR="00B068C2" w:rsidRPr="00B341F8">
        <w:t xml:space="preserve"> </w:t>
      </w:r>
      <w:r w:rsidR="00DE6E8A" w:rsidRPr="00B341F8">
        <w:tab/>
      </w:r>
    </w:p>
    <w:p w:rsidR="002B0DBC" w:rsidRPr="00B341F8" w:rsidRDefault="002B0DBC" w:rsidP="00F62697">
      <w:pPr>
        <w:pStyle w:val="P111"/>
      </w:pPr>
      <w:r w:rsidRPr="00B341F8">
        <w:t xml:space="preserve">Odpovědi </w:t>
      </w:r>
      <w:proofErr w:type="spellStart"/>
      <w:r w:rsidRPr="00B341F8">
        <w:t>pojistníka</w:t>
      </w:r>
      <w:proofErr w:type="spellEnd"/>
      <w:r w:rsidRPr="00B341F8">
        <w:t xml:space="preserve"> na dotazy pojišťovny a údaje jím uvedené u tohoto poj</w:t>
      </w:r>
      <w:r w:rsidR="00B068C2" w:rsidRPr="00B341F8">
        <w:t xml:space="preserve">ištění, se považují za odpovědi </w:t>
      </w:r>
      <w:r w:rsidRPr="00B341F8">
        <w:t>na otázky týkající se podstatných skutečností rozhodných pro ohodnocení pojistného rizika. Pojistník svým podpisem potvrzuje jejich úplnost a pravdivost.</w:t>
      </w:r>
    </w:p>
    <w:p w:rsidR="00841C06" w:rsidRPr="00B341F8" w:rsidRDefault="00841C06" w:rsidP="00F62697">
      <w:pPr>
        <w:pStyle w:val="P111"/>
      </w:pPr>
    </w:p>
    <w:p w:rsidR="00841C06" w:rsidRPr="00B341F8" w:rsidRDefault="00841C06" w:rsidP="00841C06">
      <w:pPr>
        <w:pStyle w:val="P111"/>
      </w:pPr>
      <w:r w:rsidRPr="00B341F8">
        <w:t>1</w:t>
      </w:r>
      <w:r w:rsidR="00183141">
        <w:t>4</w:t>
      </w:r>
      <w:r w:rsidR="001A7B59" w:rsidRPr="00B341F8">
        <w:t>.</w:t>
      </w:r>
      <w:r w:rsidR="00341733">
        <w:t>5</w:t>
      </w:r>
      <w:r w:rsidR="001A7B59" w:rsidRPr="00B341F8">
        <w:t>.</w:t>
      </w:r>
    </w:p>
    <w:p w:rsidR="00841C06" w:rsidRPr="00B341F8" w:rsidRDefault="00841C06" w:rsidP="00841C06">
      <w:pPr>
        <w:pStyle w:val="P111"/>
      </w:pPr>
      <w:r w:rsidRPr="00B341F8">
        <w:t xml:space="preserve">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w:t>
      </w:r>
      <w:proofErr w:type="spellStart"/>
      <w:r w:rsidRPr="00B341F8">
        <w:t>pojistníka</w:t>
      </w:r>
      <w:proofErr w:type="spellEnd"/>
      <w:r w:rsidRPr="00B341F8">
        <w:t xml:space="preserve">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rsidR="00841C06" w:rsidRPr="00B341F8" w:rsidRDefault="00841C06" w:rsidP="00841C06">
      <w:pPr>
        <w:pStyle w:val="P111"/>
      </w:pPr>
    </w:p>
    <w:p w:rsidR="00841C06" w:rsidRPr="00B341F8" w:rsidRDefault="00841C06" w:rsidP="00841C06">
      <w:pPr>
        <w:pStyle w:val="P111"/>
      </w:pPr>
      <w:r w:rsidRPr="00B341F8">
        <w:t>Pojistník prohlašuje na svou čest, že výše uvedená prohlášení a souhlasy pojištěného je oprávněn činit na základě souhlasu pojištěného.</w:t>
      </w:r>
    </w:p>
    <w:p w:rsidR="00841C06" w:rsidRPr="00B341F8" w:rsidRDefault="00841C06" w:rsidP="00F62697">
      <w:pPr>
        <w:pStyle w:val="P111"/>
      </w:pPr>
    </w:p>
    <w:p w:rsidR="001F24D7" w:rsidRPr="00B341F8" w:rsidRDefault="001F24D7" w:rsidP="00F62697">
      <w:pPr>
        <w:pStyle w:val="P111"/>
      </w:pPr>
      <w:r w:rsidRPr="00B341F8">
        <w:t>1</w:t>
      </w:r>
      <w:r w:rsidR="00183141">
        <w:t>4</w:t>
      </w:r>
      <w:r w:rsidRPr="00B341F8">
        <w:t>.</w:t>
      </w:r>
      <w:r w:rsidR="00341733">
        <w:t>6</w:t>
      </w:r>
      <w:r w:rsidRPr="00B341F8">
        <w:t>.</w:t>
      </w:r>
    </w:p>
    <w:p w:rsidR="001F24D7" w:rsidRPr="00B341F8" w:rsidRDefault="001F24D7" w:rsidP="00F62697">
      <w:pPr>
        <w:pStyle w:val="P111"/>
      </w:pPr>
      <w:r w:rsidRPr="00B341F8">
        <w:t xml:space="preserve">Vztahuje-li se na </w:t>
      </w:r>
      <w:proofErr w:type="spellStart"/>
      <w:r w:rsidRPr="00B341F8">
        <w:t>pojistníka</w:t>
      </w:r>
      <w:proofErr w:type="spellEnd"/>
      <w:r w:rsidRPr="00B341F8">
        <w:t xml:space="preserve"> při uzavírání smluv zákon č. 340/2015 Sb., o zvláštních podmínkách účinnosti některých smluv, uveřejňování těchto smluv a o registru smluv, v platném znění (dále jen „zákon o registru smluv“), se smluvní strany dohodly, že pokud tato Smlouva podléhá povinnosti uveřejnění podle zákona o registru smluv, je tuto Smlouvu povinen uveřejnit pojistník, a to ve lhůtě a způsobem stanoveným tímto zákonem. Pojistník je dále povinen při registraci smlouvy zadat do příslušného formuláře datovou schránku 2cbfqmx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B341F8" w:rsidRPr="00B341F8" w:rsidRDefault="00B341F8" w:rsidP="00F62697">
      <w:pPr>
        <w:pStyle w:val="P111"/>
      </w:pPr>
    </w:p>
    <w:p w:rsidR="00553C52" w:rsidRPr="00B341F8" w:rsidRDefault="00553C52" w:rsidP="00F62697">
      <w:pPr>
        <w:pStyle w:val="P111"/>
      </w:pPr>
      <w:r w:rsidRPr="00B341F8">
        <w:t>1</w:t>
      </w:r>
      <w:r w:rsidR="00183141">
        <w:t>4</w:t>
      </w:r>
      <w:r w:rsidR="001F24D7" w:rsidRPr="00B341F8">
        <w:t>.</w:t>
      </w:r>
      <w:r w:rsidR="00341733">
        <w:t>7</w:t>
      </w:r>
      <w:r w:rsidR="008605EB" w:rsidRPr="00B341F8">
        <w:t>.</w:t>
      </w:r>
      <w:r w:rsidR="009B1503" w:rsidRPr="00B341F8">
        <w:t xml:space="preserve"> </w:t>
      </w:r>
      <w:r w:rsidR="00DE6E8A" w:rsidRPr="00B341F8">
        <w:tab/>
      </w:r>
    </w:p>
    <w:p w:rsidR="00C67B77" w:rsidRPr="00B341F8" w:rsidRDefault="00877D8A" w:rsidP="00F62697">
      <w:pPr>
        <w:pStyle w:val="P111"/>
      </w:pPr>
      <w:r w:rsidRPr="00B341F8">
        <w:t xml:space="preserve">Tato pojistná smlouva </w:t>
      </w:r>
      <w:r w:rsidR="00F40A2F" w:rsidRPr="00B341F8">
        <w:t xml:space="preserve">obsahuje </w:t>
      </w:r>
      <w:r w:rsidR="00C30F04">
        <w:t>1</w:t>
      </w:r>
      <w:r w:rsidR="00767E7C">
        <w:t>3</w:t>
      </w:r>
      <w:r w:rsidR="00F12462" w:rsidRPr="00B341F8">
        <w:t xml:space="preserve"> stran a </w:t>
      </w:r>
      <w:r w:rsidRPr="00B341F8">
        <w:t>je vyhotovena v</w:t>
      </w:r>
      <w:r w:rsidR="00B95917" w:rsidRPr="00B341F8">
        <w:t>e</w:t>
      </w:r>
      <w:r w:rsidR="00A30B27" w:rsidRPr="00B341F8">
        <w:t> </w:t>
      </w:r>
      <w:r w:rsidR="00ED6E96">
        <w:t>3</w:t>
      </w:r>
      <w:r w:rsidR="00B95917" w:rsidRPr="00B341F8">
        <w:t xml:space="preserve"> </w:t>
      </w:r>
      <w:r w:rsidRPr="00B341F8">
        <w:t>stejnopisech, z</w:t>
      </w:r>
      <w:r w:rsidR="00B95917" w:rsidRPr="00B341F8">
        <w:t> </w:t>
      </w:r>
      <w:r w:rsidRPr="00B341F8">
        <w:t>n</w:t>
      </w:r>
      <w:r w:rsidR="00646A6F" w:rsidRPr="00B341F8">
        <w:t>ichž</w:t>
      </w:r>
      <w:r w:rsidR="00A62810" w:rsidRPr="00B341F8">
        <w:t xml:space="preserve"> jeden</w:t>
      </w:r>
      <w:r w:rsidR="00CC2F42" w:rsidRPr="00B341F8">
        <w:t xml:space="preserve"> obdrží pojistník</w:t>
      </w:r>
      <w:r w:rsidR="00ED6E96">
        <w:t>, jeden makléř</w:t>
      </w:r>
      <w:r w:rsidR="00F40A2F" w:rsidRPr="00B341F8">
        <w:t xml:space="preserve"> </w:t>
      </w:r>
      <w:r w:rsidR="00CC2F42" w:rsidRPr="00B341F8">
        <w:t>a</w:t>
      </w:r>
      <w:r w:rsidR="00B95917" w:rsidRPr="00B341F8">
        <w:t xml:space="preserve"> </w:t>
      </w:r>
      <w:r w:rsidRPr="00B341F8">
        <w:t xml:space="preserve">jeden </w:t>
      </w:r>
      <w:r w:rsidR="00CC2F42" w:rsidRPr="00B341F8">
        <w:t>pojistitel.</w:t>
      </w:r>
    </w:p>
    <w:p w:rsidR="00B21308" w:rsidRPr="00B341F8" w:rsidRDefault="00B21308" w:rsidP="00F62697">
      <w:pPr>
        <w:pStyle w:val="P111"/>
      </w:pPr>
    </w:p>
    <w:p w:rsidR="00877D8A" w:rsidRPr="00B341F8" w:rsidRDefault="00877D8A" w:rsidP="00F62697">
      <w:pPr>
        <w:pStyle w:val="P111"/>
      </w:pPr>
    </w:p>
    <w:p w:rsidR="00767E7C" w:rsidRDefault="00767E7C" w:rsidP="00612D93">
      <w:pPr>
        <w:pStyle w:val="Zkladntext"/>
        <w:ind w:left="0"/>
        <w:rPr>
          <w:rFonts w:ascii="Times New Roman" w:hAnsi="Times New Roman"/>
          <w:b/>
          <w:snapToGrid/>
          <w:color w:val="auto"/>
          <w:sz w:val="22"/>
          <w:szCs w:val="22"/>
        </w:rPr>
      </w:pPr>
    </w:p>
    <w:p w:rsidR="00612D93" w:rsidRPr="00B341F8" w:rsidRDefault="00612D93" w:rsidP="00612D93">
      <w:pPr>
        <w:pStyle w:val="Zkladntext"/>
        <w:ind w:left="0"/>
        <w:rPr>
          <w:rFonts w:ascii="Times New Roman" w:hAnsi="Times New Roman"/>
          <w:b/>
          <w:snapToGrid/>
          <w:color w:val="auto"/>
          <w:sz w:val="22"/>
          <w:szCs w:val="22"/>
        </w:rPr>
      </w:pPr>
      <w:r w:rsidRPr="00B341F8">
        <w:rPr>
          <w:rFonts w:ascii="Times New Roman" w:hAnsi="Times New Roman"/>
          <w:b/>
          <w:snapToGrid/>
          <w:color w:val="auto"/>
          <w:sz w:val="22"/>
          <w:szCs w:val="22"/>
        </w:rPr>
        <w:t>1</w:t>
      </w:r>
      <w:r w:rsidR="0042448E">
        <w:rPr>
          <w:rFonts w:ascii="Times New Roman" w:hAnsi="Times New Roman"/>
          <w:b/>
          <w:snapToGrid/>
          <w:color w:val="auto"/>
          <w:sz w:val="22"/>
          <w:szCs w:val="22"/>
        </w:rPr>
        <w:t>5</w:t>
      </w:r>
      <w:r w:rsidRPr="00B341F8">
        <w:rPr>
          <w:rFonts w:ascii="Times New Roman" w:hAnsi="Times New Roman"/>
          <w:b/>
          <w:snapToGrid/>
          <w:color w:val="auto"/>
          <w:sz w:val="22"/>
          <w:szCs w:val="22"/>
        </w:rPr>
        <w:t>. PŘÍLOHY</w:t>
      </w:r>
    </w:p>
    <w:p w:rsidR="00612D93" w:rsidRDefault="00612D93" w:rsidP="00612D93">
      <w:pPr>
        <w:pStyle w:val="Zkladntext"/>
        <w:ind w:left="0" w:firstLine="567"/>
        <w:rPr>
          <w:rFonts w:ascii="Times New Roman" w:hAnsi="Times New Roman"/>
          <w:snapToGrid/>
          <w:color w:val="auto"/>
          <w:sz w:val="22"/>
          <w:szCs w:val="22"/>
        </w:rPr>
      </w:pPr>
      <w:r w:rsidRPr="00B341F8">
        <w:rPr>
          <w:rFonts w:ascii="Times New Roman" w:hAnsi="Times New Roman"/>
          <w:snapToGrid/>
          <w:color w:val="auto"/>
          <w:sz w:val="22"/>
          <w:szCs w:val="22"/>
        </w:rPr>
        <w:t xml:space="preserve">Příloha č. 1 – </w:t>
      </w:r>
      <w:r w:rsidR="001F7EC3">
        <w:rPr>
          <w:rFonts w:ascii="Times New Roman" w:hAnsi="Times New Roman"/>
          <w:snapToGrid/>
          <w:color w:val="auto"/>
          <w:sz w:val="22"/>
          <w:szCs w:val="22"/>
        </w:rPr>
        <w:t>Seznam budov 1</w:t>
      </w:r>
    </w:p>
    <w:p w:rsidR="00971441" w:rsidRDefault="00971441"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 xml:space="preserve">Příloha č. 2 – </w:t>
      </w:r>
      <w:r w:rsidR="001F7EC3">
        <w:rPr>
          <w:rFonts w:ascii="Times New Roman" w:hAnsi="Times New Roman"/>
          <w:snapToGrid/>
          <w:color w:val="auto"/>
          <w:sz w:val="22"/>
          <w:szCs w:val="22"/>
        </w:rPr>
        <w:t>Seznam budov 2</w:t>
      </w:r>
    </w:p>
    <w:p w:rsidR="001F7EC3" w:rsidRDefault="001F7EC3"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Příloha č. 3 – Pojistné podmínky</w:t>
      </w:r>
    </w:p>
    <w:p w:rsidR="00612D93" w:rsidRDefault="00FB5139" w:rsidP="00612D93">
      <w:pPr>
        <w:pStyle w:val="Zkladntext"/>
        <w:ind w:left="567"/>
        <w:rPr>
          <w:rFonts w:ascii="Times New Roman" w:hAnsi="Times New Roman"/>
          <w:color w:val="FF0000"/>
          <w:sz w:val="22"/>
          <w:szCs w:val="22"/>
        </w:rPr>
      </w:pPr>
      <w:r>
        <w:rPr>
          <w:rFonts w:ascii="Times New Roman" w:hAnsi="Times New Roman"/>
          <w:color w:val="FF0000"/>
          <w:sz w:val="22"/>
          <w:szCs w:val="22"/>
        </w:rPr>
        <w:br w:type="page"/>
      </w:r>
    </w:p>
    <w:p w:rsidR="00F57CD5" w:rsidRDefault="00F57CD5" w:rsidP="0061206A">
      <w:pPr>
        <w:pStyle w:val="Zkladntext"/>
        <w:ind w:left="0"/>
        <w:rPr>
          <w:rFonts w:ascii="Times New Roman" w:hAnsi="Times New Roman"/>
          <w:color w:val="FF0000"/>
          <w:sz w:val="22"/>
          <w:szCs w:val="22"/>
        </w:rPr>
      </w:pPr>
    </w:p>
    <w:p w:rsidR="0061206A" w:rsidRPr="0061206A" w:rsidRDefault="0061206A" w:rsidP="0061206A">
      <w:pPr>
        <w:pStyle w:val="Zkladntext"/>
        <w:ind w:left="0"/>
        <w:rPr>
          <w:rFonts w:ascii="Times New Roman" w:hAnsi="Times New Roman"/>
          <w:color w:val="auto"/>
          <w:sz w:val="22"/>
          <w:szCs w:val="22"/>
        </w:rPr>
      </w:pPr>
      <w:r w:rsidRPr="0061206A">
        <w:rPr>
          <w:rFonts w:ascii="Times New Roman" w:hAnsi="Times New Roman"/>
          <w:b/>
          <w:bCs/>
          <w:color w:val="auto"/>
          <w:sz w:val="22"/>
          <w:szCs w:val="22"/>
        </w:rPr>
        <w:t>16.</w:t>
      </w:r>
      <w:r w:rsidRPr="0061206A">
        <w:rPr>
          <w:rFonts w:ascii="Times New Roman" w:hAnsi="Times New Roman"/>
          <w:color w:val="auto"/>
          <w:sz w:val="22"/>
          <w:szCs w:val="22"/>
        </w:rPr>
        <w:t xml:space="preserve"> </w:t>
      </w:r>
      <w:r w:rsidRPr="0061206A">
        <w:rPr>
          <w:rFonts w:ascii="Times New Roman" w:hAnsi="Times New Roman"/>
          <w:b/>
          <w:bCs/>
          <w:snapToGrid/>
          <w:color w:val="auto"/>
          <w:sz w:val="22"/>
          <w:szCs w:val="22"/>
        </w:rPr>
        <w:t>VYÚČTOVÁNÍ DODATKU</w:t>
      </w:r>
    </w:p>
    <w:p w:rsidR="00C67B77" w:rsidRPr="0061206A" w:rsidRDefault="00C67B77" w:rsidP="00612D93">
      <w:pPr>
        <w:rPr>
          <w:rFonts w:ascii="Times New Roman" w:hAnsi="Times New Roman"/>
          <w:sz w:val="22"/>
          <w:szCs w:val="22"/>
        </w:rPr>
      </w:pPr>
    </w:p>
    <w:p w:rsidR="0061206A" w:rsidRPr="0061206A" w:rsidRDefault="0061206A" w:rsidP="0061206A">
      <w:pPr>
        <w:pStyle w:val="Zkladntext"/>
        <w:ind w:left="0"/>
        <w:rPr>
          <w:rFonts w:ascii="Times New Roman" w:hAnsi="Times New Roman"/>
          <w:snapToGrid/>
          <w:color w:val="auto"/>
          <w:sz w:val="22"/>
          <w:szCs w:val="22"/>
        </w:rPr>
      </w:pPr>
      <w:r w:rsidRPr="0061206A">
        <w:rPr>
          <w:rFonts w:ascii="Times New Roman" w:hAnsi="Times New Roman"/>
          <w:snapToGrid/>
          <w:color w:val="auto"/>
          <w:sz w:val="22"/>
          <w:szCs w:val="22"/>
        </w:rPr>
        <w:t>Navýšení pojistného za změny provedené tímto dodatkem</w:t>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t xml:space="preserve">          </w:t>
      </w:r>
      <w:r w:rsidRPr="0061206A">
        <w:rPr>
          <w:rFonts w:ascii="Times New Roman" w:hAnsi="Times New Roman"/>
          <w:b/>
          <w:bCs/>
          <w:snapToGrid/>
          <w:color w:val="auto"/>
          <w:sz w:val="22"/>
          <w:szCs w:val="22"/>
        </w:rPr>
        <w:t>1 2</w:t>
      </w:r>
      <w:r w:rsidR="008A775B">
        <w:rPr>
          <w:rFonts w:ascii="Times New Roman" w:hAnsi="Times New Roman"/>
          <w:b/>
          <w:bCs/>
          <w:snapToGrid/>
          <w:color w:val="auto"/>
          <w:sz w:val="22"/>
          <w:szCs w:val="22"/>
        </w:rPr>
        <w:t>77</w:t>
      </w:r>
      <w:r w:rsidRPr="0061206A">
        <w:rPr>
          <w:rFonts w:ascii="Times New Roman" w:hAnsi="Times New Roman"/>
          <w:b/>
          <w:bCs/>
          <w:snapToGrid/>
          <w:color w:val="auto"/>
          <w:sz w:val="22"/>
          <w:szCs w:val="22"/>
        </w:rPr>
        <w:t xml:space="preserve"> Kč</w:t>
      </w:r>
    </w:p>
    <w:p w:rsidR="0061206A" w:rsidRPr="0061206A" w:rsidRDefault="0061206A" w:rsidP="0061206A">
      <w:pPr>
        <w:pStyle w:val="Zkladntext"/>
        <w:rPr>
          <w:rFonts w:ascii="Times New Roman" w:hAnsi="Times New Roman"/>
          <w:snapToGrid/>
          <w:color w:val="auto"/>
          <w:sz w:val="22"/>
          <w:szCs w:val="22"/>
        </w:rPr>
      </w:pP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p>
    <w:p w:rsidR="0061206A" w:rsidRPr="0061206A" w:rsidRDefault="0061206A" w:rsidP="0061206A">
      <w:pPr>
        <w:pStyle w:val="Zkladntext"/>
        <w:ind w:left="0"/>
        <w:rPr>
          <w:rFonts w:ascii="Times New Roman" w:hAnsi="Times New Roman"/>
          <w:snapToGrid/>
          <w:color w:val="auto"/>
          <w:sz w:val="22"/>
          <w:szCs w:val="22"/>
        </w:rPr>
      </w:pPr>
      <w:r w:rsidRPr="0061206A">
        <w:rPr>
          <w:rFonts w:ascii="Times New Roman" w:hAnsi="Times New Roman"/>
          <w:snapToGrid/>
          <w:color w:val="auto"/>
          <w:sz w:val="22"/>
          <w:szCs w:val="22"/>
        </w:rPr>
        <w:t>Poměrné pojistné do konce ročního pojistného období, tj. od 3.1.2023 do 31.3.2023 (88 dní)</w:t>
      </w:r>
      <w:r w:rsidRPr="0061206A">
        <w:rPr>
          <w:rFonts w:ascii="Times New Roman" w:hAnsi="Times New Roman"/>
          <w:snapToGrid/>
          <w:color w:val="auto"/>
          <w:sz w:val="22"/>
          <w:szCs w:val="22"/>
        </w:rPr>
        <w:tab/>
      </w:r>
      <w:r w:rsidR="008A775B">
        <w:rPr>
          <w:rFonts w:ascii="Times New Roman" w:hAnsi="Times New Roman"/>
          <w:b/>
          <w:bCs/>
          <w:snapToGrid/>
          <w:color w:val="auto"/>
          <w:sz w:val="22"/>
          <w:szCs w:val="22"/>
        </w:rPr>
        <w:t>308</w:t>
      </w:r>
      <w:r w:rsidRPr="0061206A">
        <w:rPr>
          <w:rFonts w:ascii="Times New Roman" w:hAnsi="Times New Roman"/>
          <w:b/>
          <w:bCs/>
          <w:snapToGrid/>
          <w:color w:val="auto"/>
          <w:sz w:val="22"/>
          <w:szCs w:val="22"/>
        </w:rPr>
        <w:t xml:space="preserve"> Kč</w:t>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r w:rsidRPr="0061206A">
        <w:rPr>
          <w:rFonts w:ascii="Times New Roman" w:hAnsi="Times New Roman"/>
          <w:snapToGrid/>
          <w:color w:val="auto"/>
          <w:sz w:val="22"/>
          <w:szCs w:val="22"/>
        </w:rPr>
        <w:tab/>
      </w:r>
    </w:p>
    <w:p w:rsidR="0061206A" w:rsidRPr="0061206A" w:rsidRDefault="0061206A" w:rsidP="0061206A">
      <w:pPr>
        <w:pStyle w:val="Default"/>
        <w:rPr>
          <w:rFonts w:ascii="Times New Roman" w:hAnsi="Times New Roman"/>
          <w:color w:val="auto"/>
          <w:sz w:val="22"/>
          <w:szCs w:val="22"/>
        </w:rPr>
      </w:pPr>
      <w:r w:rsidRPr="0061206A">
        <w:rPr>
          <w:rFonts w:ascii="Times New Roman" w:hAnsi="Times New Roman"/>
          <w:color w:val="auto"/>
          <w:sz w:val="22"/>
          <w:szCs w:val="22"/>
        </w:rPr>
        <w:t xml:space="preserve">Poměrné pojistné ve výši </w:t>
      </w:r>
      <w:r w:rsidR="008A775B">
        <w:rPr>
          <w:rFonts w:ascii="Times New Roman" w:hAnsi="Times New Roman"/>
          <w:b/>
          <w:bCs/>
          <w:color w:val="auto"/>
          <w:sz w:val="22"/>
          <w:szCs w:val="22"/>
        </w:rPr>
        <w:t>308</w:t>
      </w:r>
      <w:r w:rsidRPr="0061206A">
        <w:rPr>
          <w:rFonts w:ascii="Times New Roman" w:hAnsi="Times New Roman"/>
          <w:b/>
          <w:bCs/>
          <w:color w:val="auto"/>
          <w:sz w:val="22"/>
          <w:szCs w:val="22"/>
        </w:rPr>
        <w:t>,- Kč</w:t>
      </w:r>
      <w:r w:rsidRPr="0061206A">
        <w:rPr>
          <w:rFonts w:ascii="Times New Roman" w:hAnsi="Times New Roman"/>
          <w:color w:val="auto"/>
          <w:sz w:val="22"/>
          <w:szCs w:val="22"/>
        </w:rPr>
        <w:t xml:space="preserve"> je splatné v úplné výši na účet pojistitele </w:t>
      </w:r>
      <w:r w:rsidRPr="0061206A">
        <w:rPr>
          <w:rFonts w:ascii="Times New Roman" w:hAnsi="Times New Roman"/>
          <w:b/>
          <w:bCs/>
          <w:color w:val="auto"/>
          <w:sz w:val="22"/>
          <w:szCs w:val="22"/>
        </w:rPr>
        <w:t>č. 3669999366/0300</w:t>
      </w:r>
      <w:r w:rsidRPr="0061206A">
        <w:rPr>
          <w:rFonts w:ascii="Times New Roman" w:hAnsi="Times New Roman"/>
          <w:color w:val="auto"/>
          <w:sz w:val="22"/>
          <w:szCs w:val="22"/>
        </w:rPr>
        <w:t xml:space="preserve"> pod variabilním symbolem </w:t>
      </w:r>
      <w:r w:rsidRPr="0061206A">
        <w:rPr>
          <w:rFonts w:ascii="Times New Roman" w:hAnsi="Times New Roman"/>
          <w:b/>
          <w:color w:val="auto"/>
          <w:sz w:val="22"/>
          <w:szCs w:val="22"/>
        </w:rPr>
        <w:t xml:space="preserve">1200182390 </w:t>
      </w:r>
      <w:r w:rsidRPr="0061206A">
        <w:rPr>
          <w:rFonts w:ascii="Times New Roman" w:hAnsi="Times New Roman"/>
          <w:color w:val="auto"/>
          <w:sz w:val="22"/>
          <w:szCs w:val="22"/>
        </w:rPr>
        <w:t xml:space="preserve">(číslo pojistné smlouvy) k datu </w:t>
      </w:r>
      <w:r w:rsidRPr="0061206A">
        <w:rPr>
          <w:rFonts w:ascii="Times New Roman" w:hAnsi="Times New Roman"/>
          <w:b/>
          <w:bCs/>
          <w:color w:val="auto"/>
          <w:sz w:val="22"/>
          <w:szCs w:val="22"/>
        </w:rPr>
        <w:t>15.1.2023</w:t>
      </w:r>
      <w:r w:rsidRPr="0061206A">
        <w:rPr>
          <w:rFonts w:ascii="Times New Roman" w:hAnsi="Times New Roman"/>
          <w:color w:val="auto"/>
          <w:sz w:val="22"/>
          <w:szCs w:val="22"/>
        </w:rPr>
        <w:t>.</w:t>
      </w:r>
    </w:p>
    <w:p w:rsidR="0061206A" w:rsidRP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Default="0061206A" w:rsidP="00612D93">
      <w:pPr>
        <w:rPr>
          <w:rFonts w:ascii="Times New Roman" w:hAnsi="Times New Roman"/>
          <w:sz w:val="22"/>
          <w:szCs w:val="22"/>
        </w:rPr>
      </w:pPr>
    </w:p>
    <w:p w:rsidR="0061206A" w:rsidRPr="00B341F8" w:rsidRDefault="0061206A"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V</w:t>
      </w:r>
      <w:r w:rsidR="00AD353C" w:rsidRPr="00B341F8">
        <w:rPr>
          <w:rFonts w:ascii="Times New Roman" w:hAnsi="Times New Roman"/>
          <w:sz w:val="22"/>
          <w:szCs w:val="22"/>
        </w:rPr>
        <w:t xml:space="preserve"> </w:t>
      </w:r>
      <w:r w:rsidR="00C30F04">
        <w:rPr>
          <w:rFonts w:ascii="Times New Roman" w:hAnsi="Times New Roman"/>
          <w:sz w:val="22"/>
          <w:szCs w:val="22"/>
        </w:rPr>
        <w:t>Brně</w:t>
      </w:r>
      <w:r w:rsidRPr="00B341F8">
        <w:rPr>
          <w:rFonts w:ascii="Times New Roman" w:hAnsi="Times New Roman"/>
          <w:sz w:val="22"/>
          <w:szCs w:val="22"/>
        </w:rPr>
        <w:t xml:space="preserve"> dne </w:t>
      </w:r>
      <w:r w:rsidR="008A20E2">
        <w:rPr>
          <w:rFonts w:ascii="Times New Roman" w:hAnsi="Times New Roman"/>
          <w:sz w:val="22"/>
          <w:szCs w:val="22"/>
        </w:rPr>
        <w:t>11.1.2023</w:t>
      </w:r>
      <w:r w:rsidRPr="00B341F8">
        <w:rPr>
          <w:rFonts w:ascii="Times New Roman" w:hAnsi="Times New Roman"/>
          <w:sz w:val="22"/>
          <w:szCs w:val="22"/>
        </w:rPr>
        <w:tab/>
      </w:r>
      <w:r w:rsidRPr="00B341F8">
        <w:rPr>
          <w:rFonts w:ascii="Times New Roman" w:hAnsi="Times New Roman"/>
          <w:sz w:val="22"/>
          <w:szCs w:val="22"/>
        </w:rPr>
        <w:tab/>
      </w:r>
      <w:r w:rsidR="00A7359E" w:rsidRPr="00B341F8">
        <w:rPr>
          <w:rFonts w:ascii="Times New Roman" w:hAnsi="Times New Roman"/>
          <w:sz w:val="22"/>
          <w:szCs w:val="22"/>
        </w:rPr>
        <w:tab/>
      </w:r>
      <w:r w:rsidR="00A7359E"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t xml:space="preserve">V Praze dne </w:t>
      </w:r>
      <w:r w:rsidR="009768FC">
        <w:rPr>
          <w:rFonts w:ascii="Times New Roman" w:hAnsi="Times New Roman"/>
          <w:sz w:val="22"/>
          <w:szCs w:val="22"/>
        </w:rPr>
        <w:t xml:space="preserve"> </w:t>
      </w:r>
      <w:r w:rsidR="008A20E2">
        <w:rPr>
          <w:rFonts w:ascii="Times New Roman" w:hAnsi="Times New Roman"/>
          <w:sz w:val="22"/>
          <w:szCs w:val="22"/>
        </w:rPr>
        <w:t>16.1.2023</w:t>
      </w:r>
    </w:p>
    <w:p w:rsidR="00612D93" w:rsidRPr="00B341F8" w:rsidRDefault="00612D93" w:rsidP="00612D93">
      <w:pPr>
        <w:rPr>
          <w:rFonts w:ascii="Times New Roman" w:hAnsi="Times New Roman"/>
          <w:sz w:val="22"/>
          <w:szCs w:val="22"/>
        </w:rPr>
      </w:pPr>
    </w:p>
    <w:p w:rsidR="00C67B77" w:rsidRDefault="00C67B77"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Pr="00B341F8" w:rsidRDefault="00F57CD5"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w:t>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BB0E5B">
        <w:rPr>
          <w:rFonts w:ascii="Times New Roman" w:hAnsi="Times New Roman"/>
          <w:sz w:val="22"/>
          <w:szCs w:val="22"/>
        </w:rPr>
        <w:t xml:space="preserve">  </w:t>
      </w:r>
      <w:r w:rsidR="00460F65" w:rsidRPr="00B341F8">
        <w:rPr>
          <w:rFonts w:ascii="Times New Roman" w:hAnsi="Times New Roman"/>
          <w:sz w:val="22"/>
          <w:szCs w:val="22"/>
        </w:rPr>
        <w:t xml:space="preserve">   </w:t>
      </w:r>
      <w:r w:rsidRPr="00B341F8">
        <w:rPr>
          <w:rFonts w:ascii="Times New Roman" w:hAnsi="Times New Roman"/>
          <w:sz w:val="22"/>
          <w:szCs w:val="22"/>
        </w:rPr>
        <w:t xml:space="preserve"> …………………………………..</w:t>
      </w:r>
    </w:p>
    <w:p w:rsidR="00612D93" w:rsidRPr="00B341F8" w:rsidRDefault="00C30F04" w:rsidP="00612D93">
      <w:pPr>
        <w:rPr>
          <w:rFonts w:ascii="Times New Roman" w:hAnsi="Times New Roman"/>
          <w:sz w:val="22"/>
          <w:szCs w:val="22"/>
        </w:rPr>
      </w:pPr>
      <w:r>
        <w:rPr>
          <w:rFonts w:ascii="Times New Roman" w:hAnsi="Times New Roman"/>
          <w:b/>
          <w:sz w:val="22"/>
          <w:szCs w:val="22"/>
        </w:rPr>
        <w:t xml:space="preserve">    </w:t>
      </w:r>
      <w:r w:rsidR="008A20E2" w:rsidRPr="008A20E2">
        <w:rPr>
          <w:rFonts w:ascii="Times New Roman" w:hAnsi="Times New Roman"/>
          <w:b/>
          <w:color w:val="FF0000"/>
          <w:sz w:val="22"/>
          <w:szCs w:val="22"/>
        </w:rPr>
        <w:t>XXXXXXXXXXX</w:t>
      </w:r>
      <w:r w:rsidRPr="008A20E2">
        <w:rPr>
          <w:rFonts w:ascii="Times New Roman" w:hAnsi="Times New Roman"/>
          <w:b/>
          <w:color w:val="FF0000"/>
          <w:sz w:val="22"/>
          <w:szCs w:val="22"/>
        </w:rPr>
        <w:tab/>
      </w:r>
      <w:r w:rsidR="00341733">
        <w:rPr>
          <w:rFonts w:ascii="Times New Roman" w:hAnsi="Times New Roman"/>
          <w:b/>
          <w:sz w:val="22"/>
          <w:szCs w:val="22"/>
        </w:rPr>
        <w:tab/>
      </w:r>
      <w:r w:rsidR="001A7B59" w:rsidRPr="00B341F8">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8A20E2">
        <w:rPr>
          <w:rFonts w:ascii="Times New Roman" w:hAnsi="Times New Roman"/>
          <w:b/>
          <w:sz w:val="22"/>
          <w:szCs w:val="22"/>
        </w:rPr>
        <w:t xml:space="preserve">         </w:t>
      </w:r>
      <w:r w:rsidR="008A20E2" w:rsidRPr="008A20E2">
        <w:rPr>
          <w:rFonts w:ascii="Times New Roman" w:hAnsi="Times New Roman"/>
          <w:b/>
          <w:color w:val="FF0000"/>
          <w:sz w:val="22"/>
          <w:szCs w:val="22"/>
        </w:rPr>
        <w:t>XXXXXXXXXXXX</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00C30F04">
        <w:rPr>
          <w:rFonts w:ascii="Times New Roman" w:hAnsi="Times New Roman"/>
          <w:sz w:val="22"/>
          <w:szCs w:val="22"/>
        </w:rPr>
        <w:t>ředitel</w:t>
      </w:r>
      <w:r w:rsidR="00C30F04">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AD353C"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21308"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BB0E5B">
        <w:rPr>
          <w:rFonts w:ascii="Times New Roman" w:hAnsi="Times New Roman"/>
          <w:sz w:val="22"/>
          <w:szCs w:val="22"/>
        </w:rPr>
        <w:t xml:space="preserve"> </w:t>
      </w:r>
      <w:r w:rsidR="00C92EB2">
        <w:rPr>
          <w:rFonts w:ascii="Times New Roman" w:hAnsi="Times New Roman"/>
          <w:sz w:val="22"/>
          <w:szCs w:val="22"/>
        </w:rPr>
        <w:t>místopředsedkyně</w:t>
      </w:r>
      <w:r w:rsidR="00612D93" w:rsidRPr="00B341F8">
        <w:rPr>
          <w:rFonts w:ascii="Times New Roman" w:hAnsi="Times New Roman"/>
          <w:sz w:val="22"/>
          <w:szCs w:val="22"/>
        </w:rPr>
        <w:t xml:space="preserve"> představenstva</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w:t>
      </w:r>
      <w:proofErr w:type="spellStart"/>
      <w:r w:rsidR="00612D93" w:rsidRPr="00B341F8">
        <w:rPr>
          <w:rFonts w:ascii="Times New Roman" w:hAnsi="Times New Roman"/>
          <w:sz w:val="22"/>
          <w:szCs w:val="22"/>
        </w:rPr>
        <w:t>pojistníka</w:t>
      </w:r>
      <w:proofErr w:type="spellEnd"/>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B0E5B">
        <w:rPr>
          <w:rFonts w:ascii="Times New Roman" w:hAnsi="Times New Roman"/>
          <w:sz w:val="22"/>
          <w:szCs w:val="22"/>
        </w:rPr>
        <w:t xml:space="preserve"> </w:t>
      </w:r>
      <w:r w:rsidRPr="00B341F8">
        <w:rPr>
          <w:rFonts w:ascii="Times New Roman" w:hAnsi="Times New Roman"/>
          <w:sz w:val="22"/>
          <w:szCs w:val="22"/>
        </w:rPr>
        <w:t xml:space="preserve">    </w:t>
      </w:r>
      <w:r w:rsidR="00C92EB2">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pojišťovnu </w:t>
      </w:r>
    </w:p>
    <w:p w:rsidR="00612D93" w:rsidRPr="00B341F8" w:rsidRDefault="00612D93" w:rsidP="00612D93">
      <w:pPr>
        <w:rPr>
          <w:rFonts w:ascii="Times New Roman" w:hAnsi="Times New Roman"/>
          <w:sz w:val="22"/>
          <w:szCs w:val="22"/>
        </w:rPr>
      </w:pPr>
    </w:p>
    <w:p w:rsidR="00C67B77" w:rsidRPr="00B341F8" w:rsidRDefault="00C67B7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150299">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w:t>
      </w:r>
    </w:p>
    <w:p w:rsidR="00612D93" w:rsidRPr="008A20E2" w:rsidRDefault="008A20E2" w:rsidP="00612D93">
      <w:pPr>
        <w:ind w:left="5529" w:right="1985"/>
        <w:jc w:val="center"/>
        <w:rPr>
          <w:rFonts w:ascii="Times New Roman" w:hAnsi="Times New Roman"/>
          <w:b/>
          <w:color w:val="FF0000"/>
          <w:sz w:val="22"/>
          <w:szCs w:val="22"/>
        </w:rPr>
      </w:pPr>
      <w:r w:rsidRPr="008A20E2">
        <w:rPr>
          <w:rFonts w:ascii="Times New Roman" w:hAnsi="Times New Roman"/>
          <w:b/>
          <w:color w:val="FF0000"/>
          <w:sz w:val="22"/>
          <w:szCs w:val="22"/>
        </w:rPr>
        <w:t>XXXXXXXXXXX</w:t>
      </w:r>
    </w:p>
    <w:p w:rsidR="00612D93" w:rsidRPr="00B341F8" w:rsidRDefault="00150299" w:rsidP="00612D93">
      <w:pPr>
        <w:ind w:left="5529" w:right="1985"/>
        <w:jc w:val="center"/>
        <w:rPr>
          <w:rFonts w:ascii="Times New Roman" w:hAnsi="Times New Roman"/>
          <w:sz w:val="22"/>
          <w:szCs w:val="22"/>
        </w:rPr>
      </w:pPr>
      <w:r>
        <w:rPr>
          <w:rFonts w:ascii="Times New Roman" w:hAnsi="Times New Roman"/>
          <w:sz w:val="22"/>
          <w:szCs w:val="22"/>
        </w:rPr>
        <w:t xml:space="preserve">  </w:t>
      </w:r>
      <w:r w:rsidR="00460F65"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Pr>
          <w:rFonts w:ascii="Times New Roman" w:hAnsi="Times New Roman"/>
          <w:sz w:val="22"/>
          <w:szCs w:val="22"/>
        </w:rPr>
        <w:t xml:space="preserve"> </w:t>
      </w:r>
      <w:r w:rsidR="00C92EB2">
        <w:rPr>
          <w:rFonts w:ascii="Times New Roman" w:hAnsi="Times New Roman"/>
          <w:sz w:val="22"/>
          <w:szCs w:val="22"/>
        </w:rPr>
        <w:t xml:space="preserve">   </w:t>
      </w:r>
      <w:r w:rsidR="00612D93" w:rsidRPr="00B341F8">
        <w:rPr>
          <w:rFonts w:ascii="Times New Roman" w:hAnsi="Times New Roman"/>
          <w:sz w:val="22"/>
          <w:szCs w:val="22"/>
        </w:rPr>
        <w:t>člen představenstva</w:t>
      </w:r>
    </w:p>
    <w:p w:rsidR="00D64A9D" w:rsidRPr="00B341F8" w:rsidRDefault="00460F65" w:rsidP="001A7B59">
      <w:pPr>
        <w:ind w:left="5529" w:right="1985"/>
        <w:jc w:val="center"/>
        <w:rPr>
          <w:rFonts w:ascii="Times New Roman" w:hAnsi="Times New Roman"/>
          <w:sz w:val="22"/>
          <w:szCs w:val="22"/>
        </w:rPr>
      </w:pPr>
      <w:r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150299">
        <w:rPr>
          <w:rFonts w:ascii="Times New Roman" w:hAnsi="Times New Roman"/>
          <w:sz w:val="22"/>
          <w:szCs w:val="22"/>
        </w:rPr>
        <w:t xml:space="preserve">   </w:t>
      </w:r>
      <w:r w:rsidR="00612D93" w:rsidRPr="00B341F8">
        <w:rPr>
          <w:rFonts w:ascii="Times New Roman" w:hAnsi="Times New Roman"/>
          <w:sz w:val="22"/>
          <w:szCs w:val="22"/>
        </w:rPr>
        <w:t>za pojišťovnu</w:t>
      </w:r>
    </w:p>
    <w:sectPr w:rsidR="00D64A9D" w:rsidRPr="00B341F8" w:rsidSect="00150299">
      <w:headerReference w:type="default" r:id="rId8"/>
      <w:pgSz w:w="11906" w:h="16838" w:code="9"/>
      <w:pgMar w:top="1440" w:right="1080" w:bottom="1440" w:left="1080" w:header="709" w:footer="437"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3E" w:rsidRDefault="0073073E">
      <w:r>
        <w:separator/>
      </w:r>
    </w:p>
  </w:endnote>
  <w:endnote w:type="continuationSeparator" w:id="0">
    <w:p w:rsidR="0073073E" w:rsidRDefault="00730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ral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3E" w:rsidRDefault="0073073E">
      <w:r>
        <w:separator/>
      </w:r>
    </w:p>
  </w:footnote>
  <w:footnote w:type="continuationSeparator" w:id="0">
    <w:p w:rsidR="0073073E" w:rsidRDefault="00730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1E" w:rsidRPr="00F66A41" w:rsidRDefault="0046081E" w:rsidP="00C67E50">
    <w:pPr>
      <w:pStyle w:val="Zpat"/>
      <w:pBdr>
        <w:top w:val="single" w:sz="4" w:space="4" w:color="auto"/>
        <w:bottom w:val="single" w:sz="4" w:space="5" w:color="auto"/>
      </w:pBdr>
      <w:tabs>
        <w:tab w:val="clear" w:pos="4820"/>
        <w:tab w:val="clear" w:pos="9639"/>
        <w:tab w:val="right" w:pos="9498"/>
      </w:tabs>
      <w:ind w:right="63"/>
      <w:rPr>
        <w:rFonts w:ascii="Times New Roman" w:hAnsi="Times New Roman"/>
        <w:b/>
        <w:caps/>
        <w:sz w:val="22"/>
        <w:szCs w:val="22"/>
      </w:rPr>
    </w:pPr>
    <w:r w:rsidRPr="008F3BB2">
      <w:rPr>
        <w:rFonts w:cs="Arial"/>
        <w:color w:val="333333"/>
        <w:sz w:val="16"/>
        <w:szCs w:val="16"/>
      </w:rPr>
      <w:t>Číslo pojistné smlouvy:</w:t>
    </w:r>
    <w:r w:rsidR="000F02A3">
      <w:rPr>
        <w:rFonts w:cs="Arial"/>
        <w:color w:val="333333"/>
        <w:sz w:val="16"/>
        <w:szCs w:val="16"/>
      </w:rPr>
      <w:t xml:space="preserve"> </w:t>
    </w:r>
    <w:r w:rsidR="00E9704D" w:rsidRPr="00E9704D">
      <w:rPr>
        <w:rFonts w:cs="Arial"/>
        <w:color w:val="333333"/>
        <w:sz w:val="16"/>
        <w:szCs w:val="16"/>
      </w:rPr>
      <w:t>1200182390</w:t>
    </w:r>
    <w:r>
      <w:rPr>
        <w:rFonts w:cs="Arial"/>
        <w:color w:val="333333"/>
        <w:sz w:val="16"/>
        <w:szCs w:val="16"/>
      </w:rPr>
      <w:tab/>
      <w:t xml:space="preserve">strana </w:t>
    </w:r>
    <w:r w:rsidR="00B43391">
      <w:rPr>
        <w:rFonts w:cs="Arial"/>
        <w:color w:val="333333"/>
        <w:sz w:val="16"/>
        <w:szCs w:val="16"/>
      </w:rPr>
      <w:fldChar w:fldCharType="begin"/>
    </w:r>
    <w:r>
      <w:rPr>
        <w:rFonts w:cs="Arial"/>
        <w:color w:val="333333"/>
        <w:sz w:val="16"/>
        <w:szCs w:val="16"/>
      </w:rPr>
      <w:instrText xml:space="preserve"> PAGE   \* MERGEFORMAT </w:instrText>
    </w:r>
    <w:r w:rsidR="00B43391">
      <w:rPr>
        <w:rFonts w:cs="Arial"/>
        <w:color w:val="333333"/>
        <w:sz w:val="16"/>
        <w:szCs w:val="16"/>
      </w:rPr>
      <w:fldChar w:fldCharType="separate"/>
    </w:r>
    <w:r w:rsidR="008A20E2">
      <w:rPr>
        <w:rFonts w:cs="Arial"/>
        <w:noProof/>
        <w:color w:val="333333"/>
        <w:sz w:val="16"/>
        <w:szCs w:val="16"/>
      </w:rPr>
      <w:t>13</w:t>
    </w:r>
    <w:r w:rsidR="00B43391">
      <w:rPr>
        <w:rFonts w:cs="Arial"/>
        <w:color w:val="333333"/>
        <w:sz w:val="16"/>
        <w:szCs w:val="16"/>
      </w:rPr>
      <w:fldChar w:fldCharType="end"/>
    </w:r>
    <w:r>
      <w:rPr>
        <w:rFonts w:cs="Arial"/>
        <w:color w:val="333333"/>
        <w:sz w:val="16"/>
        <w:szCs w:val="16"/>
      </w:rPr>
      <w:t xml:space="preserve"> z </w:t>
    </w:r>
    <w:fldSimple w:instr=" NUMPAGES   \* MERGEFORMAT ">
      <w:r w:rsidR="008A20E2" w:rsidRPr="008A20E2">
        <w:rPr>
          <w:rFonts w:cs="Arial"/>
          <w:noProof/>
          <w:color w:val="333333"/>
          <w:sz w:val="16"/>
          <w:szCs w:val="16"/>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1">
    <w:nsid w:val="0B3530BB"/>
    <w:multiLevelType w:val="singleLevel"/>
    <w:tmpl w:val="F6A815DA"/>
    <w:lvl w:ilvl="0">
      <w:start w:val="1"/>
      <w:numFmt w:val="bullet"/>
      <w:pStyle w:val="Odsaz-"/>
      <w:lvlText w:val=""/>
      <w:lvlJc w:val="left"/>
      <w:pPr>
        <w:tabs>
          <w:tab w:val="num" w:pos="1267"/>
        </w:tabs>
        <w:ind w:left="1134" w:hanging="227"/>
      </w:pPr>
      <w:rPr>
        <w:rFonts w:ascii="Symbol" w:hAnsi="Symbol" w:hint="default"/>
        <w:sz w:val="28"/>
      </w:rPr>
    </w:lvl>
  </w:abstractNum>
  <w:abstractNum w:abstractNumId="2">
    <w:nsid w:val="0B740323"/>
    <w:multiLevelType w:val="hybridMultilevel"/>
    <w:tmpl w:val="76D441B8"/>
    <w:lvl w:ilvl="0" w:tplc="7252159E">
      <w:start w:val="1"/>
      <w:numFmt w:val="decimal"/>
      <w:pStyle w:val="Smlouva11"/>
      <w:lvlText w:val="1.%1. "/>
      <w:lvlJc w:val="left"/>
      <w:pPr>
        <w:ind w:left="928" w:hanging="360"/>
      </w:pPr>
      <w:rPr>
        <w:rFonts w:hint="default"/>
        <w:b/>
      </w:rPr>
    </w:lvl>
    <w:lvl w:ilvl="1" w:tplc="90C42D80" w:tentative="1">
      <w:start w:val="1"/>
      <w:numFmt w:val="lowerLetter"/>
      <w:lvlText w:val="%2."/>
      <w:lvlJc w:val="left"/>
      <w:pPr>
        <w:ind w:left="1440" w:hanging="360"/>
      </w:pPr>
    </w:lvl>
    <w:lvl w:ilvl="2" w:tplc="FB0ECF52" w:tentative="1">
      <w:start w:val="1"/>
      <w:numFmt w:val="lowerRoman"/>
      <w:lvlText w:val="%3."/>
      <w:lvlJc w:val="right"/>
      <w:pPr>
        <w:ind w:left="2160" w:hanging="180"/>
      </w:pPr>
    </w:lvl>
    <w:lvl w:ilvl="3" w:tplc="24B24A82" w:tentative="1">
      <w:start w:val="1"/>
      <w:numFmt w:val="decimal"/>
      <w:lvlText w:val="%4."/>
      <w:lvlJc w:val="left"/>
      <w:pPr>
        <w:ind w:left="2880" w:hanging="360"/>
      </w:pPr>
    </w:lvl>
    <w:lvl w:ilvl="4" w:tplc="EBF23CC8" w:tentative="1">
      <w:start w:val="1"/>
      <w:numFmt w:val="lowerLetter"/>
      <w:lvlText w:val="%5."/>
      <w:lvlJc w:val="left"/>
      <w:pPr>
        <w:ind w:left="3600" w:hanging="360"/>
      </w:pPr>
    </w:lvl>
    <w:lvl w:ilvl="5" w:tplc="5342909C" w:tentative="1">
      <w:start w:val="1"/>
      <w:numFmt w:val="lowerRoman"/>
      <w:lvlText w:val="%6."/>
      <w:lvlJc w:val="right"/>
      <w:pPr>
        <w:ind w:left="4320" w:hanging="180"/>
      </w:pPr>
    </w:lvl>
    <w:lvl w:ilvl="6" w:tplc="4692CE0E" w:tentative="1">
      <w:start w:val="1"/>
      <w:numFmt w:val="decimal"/>
      <w:lvlText w:val="%7."/>
      <w:lvlJc w:val="left"/>
      <w:pPr>
        <w:ind w:left="5040" w:hanging="360"/>
      </w:pPr>
    </w:lvl>
    <w:lvl w:ilvl="7" w:tplc="771E3762" w:tentative="1">
      <w:start w:val="1"/>
      <w:numFmt w:val="lowerLetter"/>
      <w:lvlText w:val="%8."/>
      <w:lvlJc w:val="left"/>
      <w:pPr>
        <w:ind w:left="5760" w:hanging="360"/>
      </w:pPr>
    </w:lvl>
    <w:lvl w:ilvl="8" w:tplc="069C0EE0" w:tentative="1">
      <w:start w:val="1"/>
      <w:numFmt w:val="lowerRoman"/>
      <w:lvlText w:val="%9."/>
      <w:lvlJc w:val="right"/>
      <w:pPr>
        <w:ind w:left="6480" w:hanging="180"/>
      </w:pPr>
    </w:lvl>
  </w:abstractNum>
  <w:abstractNum w:abstractNumId="3">
    <w:nsid w:val="0C8453D7"/>
    <w:multiLevelType w:val="hybridMultilevel"/>
    <w:tmpl w:val="E7B49E5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737CC2"/>
    <w:multiLevelType w:val="hybridMultilevel"/>
    <w:tmpl w:val="B52C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3F0934"/>
    <w:multiLevelType w:val="singleLevel"/>
    <w:tmpl w:val="E22402CA"/>
    <w:lvl w:ilvl="0">
      <w:start w:val="1"/>
      <w:numFmt w:val="bullet"/>
      <w:pStyle w:val="Odrky"/>
      <w:lvlText w:val=""/>
      <w:lvlJc w:val="left"/>
      <w:pPr>
        <w:tabs>
          <w:tab w:val="num" w:pos="360"/>
        </w:tabs>
        <w:ind w:left="360" w:hanging="360"/>
      </w:pPr>
      <w:rPr>
        <w:rFonts w:ascii="Symbol" w:hAnsi="Symbol" w:hint="default"/>
        <w:sz w:val="28"/>
      </w:rPr>
    </w:lvl>
  </w:abstractNum>
  <w:abstractNum w:abstractNumId="6">
    <w:nsid w:val="16864734"/>
    <w:multiLevelType w:val="hybridMultilevel"/>
    <w:tmpl w:val="A2168FA4"/>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C85E9A"/>
    <w:multiLevelType w:val="hybridMultilevel"/>
    <w:tmpl w:val="2B920934"/>
    <w:lvl w:ilvl="0" w:tplc="F7D418BA">
      <w:start w:val="1"/>
      <w:numFmt w:val="decimal"/>
      <w:pStyle w:val="Styl11"/>
      <w:lvlText w:val="%1.1."/>
      <w:lvlJc w:val="left"/>
      <w:pPr>
        <w:ind w:left="1287" w:hanging="360"/>
      </w:pPr>
      <w:rPr>
        <w:rFonts w:hint="default"/>
        <w:b/>
      </w:rPr>
    </w:lvl>
    <w:lvl w:ilvl="1" w:tplc="10CC9F22" w:tentative="1">
      <w:start w:val="1"/>
      <w:numFmt w:val="lowerLetter"/>
      <w:lvlText w:val="%2."/>
      <w:lvlJc w:val="left"/>
      <w:pPr>
        <w:ind w:left="1440" w:hanging="360"/>
      </w:pPr>
    </w:lvl>
    <w:lvl w:ilvl="2" w:tplc="4790D1EA" w:tentative="1">
      <w:start w:val="1"/>
      <w:numFmt w:val="lowerRoman"/>
      <w:lvlText w:val="%3."/>
      <w:lvlJc w:val="right"/>
      <w:pPr>
        <w:ind w:left="2160" w:hanging="180"/>
      </w:pPr>
    </w:lvl>
    <w:lvl w:ilvl="3" w:tplc="BAFE1944" w:tentative="1">
      <w:start w:val="1"/>
      <w:numFmt w:val="decimal"/>
      <w:lvlText w:val="%4."/>
      <w:lvlJc w:val="left"/>
      <w:pPr>
        <w:ind w:left="2880" w:hanging="360"/>
      </w:pPr>
    </w:lvl>
    <w:lvl w:ilvl="4" w:tplc="96303458" w:tentative="1">
      <w:start w:val="1"/>
      <w:numFmt w:val="lowerLetter"/>
      <w:lvlText w:val="%5."/>
      <w:lvlJc w:val="left"/>
      <w:pPr>
        <w:ind w:left="3600" w:hanging="360"/>
      </w:pPr>
    </w:lvl>
    <w:lvl w:ilvl="5" w:tplc="690EA80C" w:tentative="1">
      <w:start w:val="1"/>
      <w:numFmt w:val="lowerRoman"/>
      <w:lvlText w:val="%6."/>
      <w:lvlJc w:val="right"/>
      <w:pPr>
        <w:ind w:left="4320" w:hanging="180"/>
      </w:pPr>
    </w:lvl>
    <w:lvl w:ilvl="6" w:tplc="62969EDC" w:tentative="1">
      <w:start w:val="1"/>
      <w:numFmt w:val="decimal"/>
      <w:lvlText w:val="%7."/>
      <w:lvlJc w:val="left"/>
      <w:pPr>
        <w:ind w:left="5040" w:hanging="360"/>
      </w:pPr>
    </w:lvl>
    <w:lvl w:ilvl="7" w:tplc="F3268FC0" w:tentative="1">
      <w:start w:val="1"/>
      <w:numFmt w:val="lowerLetter"/>
      <w:lvlText w:val="%8."/>
      <w:lvlJc w:val="left"/>
      <w:pPr>
        <w:ind w:left="5760" w:hanging="360"/>
      </w:pPr>
    </w:lvl>
    <w:lvl w:ilvl="8" w:tplc="4C142DAE" w:tentative="1">
      <w:start w:val="1"/>
      <w:numFmt w:val="lowerRoman"/>
      <w:lvlText w:val="%9."/>
      <w:lvlJc w:val="right"/>
      <w:pPr>
        <w:ind w:left="6480" w:hanging="180"/>
      </w:pPr>
    </w:lvl>
  </w:abstractNum>
  <w:abstractNum w:abstractNumId="8">
    <w:nsid w:val="19A87343"/>
    <w:multiLevelType w:val="multilevel"/>
    <w:tmpl w:val="E09A016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A4A45A4"/>
    <w:multiLevelType w:val="singleLevel"/>
    <w:tmpl w:val="A1C23A96"/>
    <w:lvl w:ilvl="0">
      <w:start w:val="1"/>
      <w:numFmt w:val="bullet"/>
      <w:pStyle w:val="zn1"/>
      <w:lvlText w:val=""/>
      <w:lvlJc w:val="left"/>
      <w:pPr>
        <w:tabs>
          <w:tab w:val="num" w:pos="360"/>
        </w:tabs>
        <w:ind w:left="360" w:hanging="360"/>
      </w:pPr>
      <w:rPr>
        <w:rFonts w:ascii="Symbol" w:hAnsi="Symbol" w:hint="default"/>
      </w:rPr>
    </w:lvl>
  </w:abstractNum>
  <w:abstractNum w:abstractNumId="10">
    <w:nsid w:val="22E26B84"/>
    <w:multiLevelType w:val="hybridMultilevel"/>
    <w:tmpl w:val="DAF0AB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F91C4A"/>
    <w:multiLevelType w:val="hybridMultilevel"/>
    <w:tmpl w:val="3DDED488"/>
    <w:lvl w:ilvl="0" w:tplc="821AA820">
      <w:start w:val="1"/>
      <w:numFmt w:val="decimal"/>
      <w:lvlText w:val="%1)"/>
      <w:lvlJc w:val="left"/>
      <w:pPr>
        <w:ind w:left="1429" w:hanging="360"/>
      </w:pPr>
      <w:rPr>
        <w:rFonts w:hint="default"/>
      </w:rPr>
    </w:lvl>
    <w:lvl w:ilvl="1" w:tplc="022EF670">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2DB076CA"/>
    <w:multiLevelType w:val="hybridMultilevel"/>
    <w:tmpl w:val="DF3CA3D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9437E8"/>
    <w:multiLevelType w:val="hybridMultilevel"/>
    <w:tmpl w:val="901CFDDE"/>
    <w:lvl w:ilvl="0" w:tplc="F1B07006">
      <w:start w:val="1"/>
      <w:numFmt w:val="lowerLetter"/>
      <w:pStyle w:val="P1111"/>
      <w:lvlText w:val="%1)"/>
      <w:lvlJc w:val="left"/>
      <w:pPr>
        <w:ind w:left="720" w:hanging="360"/>
      </w:pPr>
      <w:rPr>
        <w:rFonts w:eastAsia="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5A6DE1"/>
    <w:multiLevelType w:val="multilevel"/>
    <w:tmpl w:val="830E3C5E"/>
    <w:lvl w:ilvl="0">
      <w:start w:val="1"/>
      <w:numFmt w:val="decimal"/>
      <w:pStyle w:val="Nadpis1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2.2.%3"/>
      <w:lvlJc w:val="left"/>
      <w:pPr>
        <w:tabs>
          <w:tab w:val="num" w:pos="907"/>
        </w:tabs>
        <w:ind w:left="907" w:hanging="907"/>
      </w:pPr>
      <w:rPr>
        <w:rFonts w:hint="default"/>
      </w:rPr>
    </w:lvl>
    <w:lvl w:ilvl="3">
      <w:start w:val="1"/>
      <w:numFmt w:val="decimal"/>
      <w:pStyle w:val="Text1111"/>
      <w:lvlText w:val="%1.%2.%3.%4."/>
      <w:lvlJc w:val="left"/>
      <w:pPr>
        <w:tabs>
          <w:tab w:val="num" w:pos="1080"/>
        </w:tabs>
        <w:ind w:left="907" w:hanging="907"/>
      </w:pPr>
      <w:rPr>
        <w:rFonts w:hint="default"/>
      </w:rPr>
    </w:lvl>
    <w:lvl w:ilvl="4">
      <w:start w:val="1"/>
      <w:numFmt w:val="decimal"/>
      <w:pStyle w:val="Text11111"/>
      <w:lvlText w:val="%1.%2.%3.%4.%5."/>
      <w:lvlJc w:val="left"/>
      <w:pPr>
        <w:tabs>
          <w:tab w:val="num" w:pos="1440"/>
        </w:tabs>
        <w:ind w:left="907" w:hanging="907"/>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3E283B73"/>
    <w:multiLevelType w:val="hybridMultilevel"/>
    <w:tmpl w:val="B406B64C"/>
    <w:lvl w:ilvl="0" w:tplc="BE64B07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594D1F"/>
    <w:multiLevelType w:val="hybridMultilevel"/>
    <w:tmpl w:val="A4FE32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8DC6EBA"/>
    <w:multiLevelType w:val="multilevel"/>
    <w:tmpl w:val="0AE2C6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4"/>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E72431C"/>
    <w:multiLevelType w:val="hybridMultilevel"/>
    <w:tmpl w:val="A5C05178"/>
    <w:lvl w:ilvl="0" w:tplc="2FD45128">
      <w:start w:val="1"/>
      <w:numFmt w:val="lowerLetter"/>
      <w:pStyle w:val="Styl2"/>
      <w:lvlText w:val="%1)"/>
      <w:lvlJc w:val="left"/>
      <w:pPr>
        <w:tabs>
          <w:tab w:val="num" w:pos="710"/>
        </w:tabs>
        <w:ind w:left="710" w:hanging="284"/>
      </w:pPr>
      <w:rPr>
        <w:rFonts w:ascii="Book Antiqua" w:hAnsi="Book Antiqua" w:hint="default"/>
        <w:i w:val="0"/>
        <w:sz w:val="24"/>
        <w:szCs w:val="24"/>
      </w:rPr>
    </w:lvl>
    <w:lvl w:ilvl="1" w:tplc="E812A4AA" w:tentative="1">
      <w:start w:val="1"/>
      <w:numFmt w:val="lowerLetter"/>
      <w:lvlText w:val="%2."/>
      <w:lvlJc w:val="left"/>
      <w:pPr>
        <w:tabs>
          <w:tab w:val="num" w:pos="1724"/>
        </w:tabs>
        <w:ind w:left="1724" w:hanging="360"/>
      </w:pPr>
    </w:lvl>
    <w:lvl w:ilvl="2" w:tplc="A7E4872A" w:tentative="1">
      <w:start w:val="1"/>
      <w:numFmt w:val="lowerRoman"/>
      <w:lvlText w:val="%3."/>
      <w:lvlJc w:val="right"/>
      <w:pPr>
        <w:tabs>
          <w:tab w:val="num" w:pos="2444"/>
        </w:tabs>
        <w:ind w:left="2444" w:hanging="180"/>
      </w:pPr>
    </w:lvl>
    <w:lvl w:ilvl="3" w:tplc="C1CA19CE" w:tentative="1">
      <w:start w:val="1"/>
      <w:numFmt w:val="decimal"/>
      <w:lvlText w:val="%4."/>
      <w:lvlJc w:val="left"/>
      <w:pPr>
        <w:tabs>
          <w:tab w:val="num" w:pos="3164"/>
        </w:tabs>
        <w:ind w:left="3164" w:hanging="360"/>
      </w:pPr>
    </w:lvl>
    <w:lvl w:ilvl="4" w:tplc="6CD0CA62" w:tentative="1">
      <w:start w:val="1"/>
      <w:numFmt w:val="lowerLetter"/>
      <w:lvlText w:val="%5."/>
      <w:lvlJc w:val="left"/>
      <w:pPr>
        <w:tabs>
          <w:tab w:val="num" w:pos="3884"/>
        </w:tabs>
        <w:ind w:left="3884" w:hanging="360"/>
      </w:pPr>
    </w:lvl>
    <w:lvl w:ilvl="5" w:tplc="9B160BC6" w:tentative="1">
      <w:start w:val="1"/>
      <w:numFmt w:val="lowerRoman"/>
      <w:lvlText w:val="%6."/>
      <w:lvlJc w:val="right"/>
      <w:pPr>
        <w:tabs>
          <w:tab w:val="num" w:pos="4604"/>
        </w:tabs>
        <w:ind w:left="4604" w:hanging="180"/>
      </w:pPr>
    </w:lvl>
    <w:lvl w:ilvl="6" w:tplc="06FE826A" w:tentative="1">
      <w:start w:val="1"/>
      <w:numFmt w:val="decimal"/>
      <w:lvlText w:val="%7."/>
      <w:lvlJc w:val="left"/>
      <w:pPr>
        <w:tabs>
          <w:tab w:val="num" w:pos="5324"/>
        </w:tabs>
        <w:ind w:left="5324" w:hanging="360"/>
      </w:pPr>
    </w:lvl>
    <w:lvl w:ilvl="7" w:tplc="AD9242D6" w:tentative="1">
      <w:start w:val="1"/>
      <w:numFmt w:val="lowerLetter"/>
      <w:lvlText w:val="%8."/>
      <w:lvlJc w:val="left"/>
      <w:pPr>
        <w:tabs>
          <w:tab w:val="num" w:pos="6044"/>
        </w:tabs>
        <w:ind w:left="6044" w:hanging="360"/>
      </w:pPr>
    </w:lvl>
    <w:lvl w:ilvl="8" w:tplc="A0E60286" w:tentative="1">
      <w:start w:val="1"/>
      <w:numFmt w:val="lowerRoman"/>
      <w:lvlText w:val="%9."/>
      <w:lvlJc w:val="right"/>
      <w:pPr>
        <w:tabs>
          <w:tab w:val="num" w:pos="6764"/>
        </w:tabs>
        <w:ind w:left="6764" w:hanging="180"/>
      </w:pPr>
    </w:lvl>
  </w:abstractNum>
  <w:abstractNum w:abstractNumId="20">
    <w:nsid w:val="5AE248DD"/>
    <w:multiLevelType w:val="hybridMultilevel"/>
    <w:tmpl w:val="20A4BB3E"/>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0B5DDD"/>
    <w:multiLevelType w:val="hybridMultilevel"/>
    <w:tmpl w:val="A978FEA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C16112D"/>
    <w:multiLevelType w:val="hybridMultilevel"/>
    <w:tmpl w:val="3A7C1894"/>
    <w:lvl w:ilvl="0" w:tplc="FFFFFFFF">
      <w:start w:val="3"/>
      <w:numFmt w:val="bullet"/>
      <w:lvlText w:val="-"/>
      <w:lvlJc w:val="left"/>
      <w:pPr>
        <w:ind w:left="1069" w:hanging="360"/>
      </w:pPr>
      <w:rPr>
        <w:rFonts w:ascii="Calibri" w:eastAsia="Times New Roman" w:hAnsi="Calibri" w:cs="Aria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3">
    <w:nsid w:val="63515D7E"/>
    <w:multiLevelType w:val="hybridMultilevel"/>
    <w:tmpl w:val="5ACCB580"/>
    <w:lvl w:ilvl="0" w:tplc="1850126E">
      <w:start w:val="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66D848BB"/>
    <w:multiLevelType w:val="singleLevel"/>
    <w:tmpl w:val="A7DC4FE0"/>
    <w:lvl w:ilvl="0">
      <w:start w:val="1"/>
      <w:numFmt w:val="lowerLetter"/>
      <w:pStyle w:val="Odsaza"/>
      <w:lvlText w:val="%1)"/>
      <w:lvlJc w:val="left"/>
      <w:pPr>
        <w:tabs>
          <w:tab w:val="num" w:pos="1134"/>
        </w:tabs>
        <w:ind w:left="1134" w:hanging="227"/>
      </w:pPr>
    </w:lvl>
  </w:abstractNum>
  <w:abstractNum w:abstractNumId="25">
    <w:nsid w:val="67EF13DC"/>
    <w:multiLevelType w:val="hybridMultilevel"/>
    <w:tmpl w:val="2CCE2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1C1124"/>
    <w:multiLevelType w:val="hybridMultilevel"/>
    <w:tmpl w:val="335A6C1A"/>
    <w:lvl w:ilvl="0" w:tplc="900A682C">
      <w:start w:val="1"/>
      <w:numFmt w:val="lowerLetter"/>
      <w:lvlText w:val="%1)"/>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BC8245E"/>
    <w:multiLevelType w:val="multilevel"/>
    <w:tmpl w:val="70980B1E"/>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203" w:hanging="720"/>
      </w:pPr>
      <w:rPr>
        <w:rFonts w:hint="default"/>
        <w:b w:val="0"/>
      </w:rPr>
    </w:lvl>
    <w:lvl w:ilvl="3">
      <w:start w:val="1"/>
      <w:numFmt w:val="decimal"/>
      <w:isLgl/>
      <w:lvlText w:val="%1.%2.%3.%4."/>
      <w:lvlJc w:val="left"/>
      <w:pPr>
        <w:ind w:left="1800" w:hanging="720"/>
      </w:pPr>
      <w:rPr>
        <w:rFonts w:hint="default"/>
        <w:b w:val="0"/>
      </w:rPr>
    </w:lvl>
    <w:lvl w:ilvl="4">
      <w:start w:val="1"/>
      <w:numFmt w:val="decimal"/>
      <w:pStyle w:val="P11111"/>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8"/>
  </w:num>
  <w:num w:numId="3">
    <w:abstractNumId w:val="8"/>
  </w:num>
  <w:num w:numId="4">
    <w:abstractNumId w:val="8"/>
  </w:num>
  <w:num w:numId="5">
    <w:abstractNumId w:val="5"/>
  </w:num>
  <w:num w:numId="6">
    <w:abstractNumId w:val="24"/>
  </w:num>
  <w:num w:numId="7">
    <w:abstractNumId w:val="1"/>
  </w:num>
  <w:num w:numId="8">
    <w:abstractNumId w:val="9"/>
  </w:num>
  <w:num w:numId="9">
    <w:abstractNumId w:val="14"/>
  </w:num>
  <w:num w:numId="10">
    <w:abstractNumId w:val="19"/>
  </w:num>
  <w:num w:numId="11">
    <w:abstractNumId w:val="18"/>
  </w:num>
  <w:num w:numId="12">
    <w:abstractNumId w:val="7"/>
  </w:num>
  <w:num w:numId="13">
    <w:abstractNumId w:val="2"/>
  </w:num>
  <w:num w:numId="14">
    <w:abstractNumId w:val="27"/>
  </w:num>
  <w:num w:numId="15">
    <w:abstractNumId w:val="27"/>
    <w:lvlOverride w:ilvl="0">
      <w:startOverride w:val="1"/>
    </w:lvlOverride>
    <w:lvlOverride w:ilvl="1">
      <w:startOverride w:val="3"/>
    </w:lvlOverride>
  </w:num>
  <w:num w:numId="16">
    <w:abstractNumId w:val="13"/>
  </w:num>
  <w:num w:numId="17">
    <w:abstractNumId w:val="16"/>
  </w:num>
  <w:num w:numId="18">
    <w:abstractNumId w:val="11"/>
  </w:num>
  <w:num w:numId="19">
    <w:abstractNumId w:val="25"/>
  </w:num>
  <w:num w:numId="20">
    <w:abstractNumId w:val="15"/>
  </w:num>
  <w:num w:numId="21">
    <w:abstractNumId w:val="23"/>
  </w:num>
  <w:num w:numId="22">
    <w:abstractNumId w:val="20"/>
  </w:num>
  <w:num w:numId="23">
    <w:abstractNumId w:val="6"/>
  </w:num>
  <w:num w:numId="24">
    <w:abstractNumId w:val="3"/>
  </w:num>
  <w:num w:numId="25">
    <w:abstractNumId w:val="12"/>
  </w:num>
  <w:num w:numId="26">
    <w:abstractNumId w:val="10"/>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1"/>
  </w:num>
  <w:num w:numId="31">
    <w:abstractNumId w:val="22"/>
  </w:num>
  <w:num w:numId="32">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oNotTrackFormatting/>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C0386B"/>
    <w:rsid w:val="000005C8"/>
    <w:rsid w:val="00000A19"/>
    <w:rsid w:val="00001D31"/>
    <w:rsid w:val="00002867"/>
    <w:rsid w:val="00002F58"/>
    <w:rsid w:val="00003263"/>
    <w:rsid w:val="00003311"/>
    <w:rsid w:val="0000469D"/>
    <w:rsid w:val="000048FF"/>
    <w:rsid w:val="00004957"/>
    <w:rsid w:val="00005798"/>
    <w:rsid w:val="0000591B"/>
    <w:rsid w:val="00006089"/>
    <w:rsid w:val="000064CA"/>
    <w:rsid w:val="000102AB"/>
    <w:rsid w:val="00017E7D"/>
    <w:rsid w:val="0002139C"/>
    <w:rsid w:val="00021798"/>
    <w:rsid w:val="000236D4"/>
    <w:rsid w:val="000236F0"/>
    <w:rsid w:val="00024C61"/>
    <w:rsid w:val="000260D1"/>
    <w:rsid w:val="000265CC"/>
    <w:rsid w:val="00026625"/>
    <w:rsid w:val="000269C3"/>
    <w:rsid w:val="000313BB"/>
    <w:rsid w:val="00033232"/>
    <w:rsid w:val="000338CA"/>
    <w:rsid w:val="000347C3"/>
    <w:rsid w:val="00034A16"/>
    <w:rsid w:val="00034CE9"/>
    <w:rsid w:val="00035868"/>
    <w:rsid w:val="0003665C"/>
    <w:rsid w:val="00036909"/>
    <w:rsid w:val="00037E87"/>
    <w:rsid w:val="0004044C"/>
    <w:rsid w:val="000406A7"/>
    <w:rsid w:val="00040C7B"/>
    <w:rsid w:val="0004330F"/>
    <w:rsid w:val="00043FC7"/>
    <w:rsid w:val="00044616"/>
    <w:rsid w:val="0004472C"/>
    <w:rsid w:val="00047380"/>
    <w:rsid w:val="00050372"/>
    <w:rsid w:val="00050515"/>
    <w:rsid w:val="0005114B"/>
    <w:rsid w:val="00052774"/>
    <w:rsid w:val="000553F4"/>
    <w:rsid w:val="000607AD"/>
    <w:rsid w:val="000617E6"/>
    <w:rsid w:val="00063952"/>
    <w:rsid w:val="00065FFE"/>
    <w:rsid w:val="00066F7B"/>
    <w:rsid w:val="00067DE1"/>
    <w:rsid w:val="00070873"/>
    <w:rsid w:val="0007190A"/>
    <w:rsid w:val="000739C8"/>
    <w:rsid w:val="00074A26"/>
    <w:rsid w:val="000773A4"/>
    <w:rsid w:val="00081107"/>
    <w:rsid w:val="00083B22"/>
    <w:rsid w:val="00084447"/>
    <w:rsid w:val="00085133"/>
    <w:rsid w:val="00085DB4"/>
    <w:rsid w:val="00086028"/>
    <w:rsid w:val="00086B28"/>
    <w:rsid w:val="000877BF"/>
    <w:rsid w:val="00095041"/>
    <w:rsid w:val="00095CA2"/>
    <w:rsid w:val="00095E03"/>
    <w:rsid w:val="000968E5"/>
    <w:rsid w:val="0009755B"/>
    <w:rsid w:val="000A03BB"/>
    <w:rsid w:val="000A0646"/>
    <w:rsid w:val="000A1627"/>
    <w:rsid w:val="000A282A"/>
    <w:rsid w:val="000A3C64"/>
    <w:rsid w:val="000A4519"/>
    <w:rsid w:val="000A4DA7"/>
    <w:rsid w:val="000A5996"/>
    <w:rsid w:val="000A6CC0"/>
    <w:rsid w:val="000B1232"/>
    <w:rsid w:val="000B1C90"/>
    <w:rsid w:val="000B1E3F"/>
    <w:rsid w:val="000B35D6"/>
    <w:rsid w:val="000B5A5A"/>
    <w:rsid w:val="000B6037"/>
    <w:rsid w:val="000B7A90"/>
    <w:rsid w:val="000C1D80"/>
    <w:rsid w:val="000C1F96"/>
    <w:rsid w:val="000C4499"/>
    <w:rsid w:val="000C4F0B"/>
    <w:rsid w:val="000C5288"/>
    <w:rsid w:val="000C71C5"/>
    <w:rsid w:val="000C7286"/>
    <w:rsid w:val="000D04D0"/>
    <w:rsid w:val="000D2381"/>
    <w:rsid w:val="000D41E6"/>
    <w:rsid w:val="000D6422"/>
    <w:rsid w:val="000D79AE"/>
    <w:rsid w:val="000E41C0"/>
    <w:rsid w:val="000E5653"/>
    <w:rsid w:val="000E5C0B"/>
    <w:rsid w:val="000E6284"/>
    <w:rsid w:val="000F02A3"/>
    <w:rsid w:val="000F04F6"/>
    <w:rsid w:val="000F0E50"/>
    <w:rsid w:val="000F25EF"/>
    <w:rsid w:val="000F2A4B"/>
    <w:rsid w:val="000F390E"/>
    <w:rsid w:val="000F513C"/>
    <w:rsid w:val="000F5153"/>
    <w:rsid w:val="00100098"/>
    <w:rsid w:val="0010177E"/>
    <w:rsid w:val="00102441"/>
    <w:rsid w:val="00102F27"/>
    <w:rsid w:val="001030E5"/>
    <w:rsid w:val="001037B4"/>
    <w:rsid w:val="00103C49"/>
    <w:rsid w:val="00104C33"/>
    <w:rsid w:val="00105478"/>
    <w:rsid w:val="001056AC"/>
    <w:rsid w:val="00105FD4"/>
    <w:rsid w:val="00106394"/>
    <w:rsid w:val="001065A6"/>
    <w:rsid w:val="0010757C"/>
    <w:rsid w:val="00107B68"/>
    <w:rsid w:val="00107C37"/>
    <w:rsid w:val="00107E2D"/>
    <w:rsid w:val="001113E9"/>
    <w:rsid w:val="00113164"/>
    <w:rsid w:val="00114507"/>
    <w:rsid w:val="00115351"/>
    <w:rsid w:val="00115A0C"/>
    <w:rsid w:val="00116458"/>
    <w:rsid w:val="001176DE"/>
    <w:rsid w:val="001208BD"/>
    <w:rsid w:val="00121AF0"/>
    <w:rsid w:val="00125C45"/>
    <w:rsid w:val="00127160"/>
    <w:rsid w:val="00130E75"/>
    <w:rsid w:val="00130FEE"/>
    <w:rsid w:val="001335C8"/>
    <w:rsid w:val="00133C84"/>
    <w:rsid w:val="00134A3B"/>
    <w:rsid w:val="00134EA1"/>
    <w:rsid w:val="0013579D"/>
    <w:rsid w:val="001359C0"/>
    <w:rsid w:val="001369D1"/>
    <w:rsid w:val="00137880"/>
    <w:rsid w:val="00140101"/>
    <w:rsid w:val="0014306D"/>
    <w:rsid w:val="0014329A"/>
    <w:rsid w:val="00143E68"/>
    <w:rsid w:val="00144802"/>
    <w:rsid w:val="00144E49"/>
    <w:rsid w:val="0014682D"/>
    <w:rsid w:val="00150299"/>
    <w:rsid w:val="00154354"/>
    <w:rsid w:val="001563A6"/>
    <w:rsid w:val="00157DD6"/>
    <w:rsid w:val="00161323"/>
    <w:rsid w:val="00161942"/>
    <w:rsid w:val="00161CD9"/>
    <w:rsid w:val="00162CD3"/>
    <w:rsid w:val="00171066"/>
    <w:rsid w:val="00171267"/>
    <w:rsid w:val="001719E9"/>
    <w:rsid w:val="0017209F"/>
    <w:rsid w:val="0017428D"/>
    <w:rsid w:val="001746F3"/>
    <w:rsid w:val="00176C91"/>
    <w:rsid w:val="00176D1F"/>
    <w:rsid w:val="001817FF"/>
    <w:rsid w:val="00182BE6"/>
    <w:rsid w:val="00182F00"/>
    <w:rsid w:val="00183141"/>
    <w:rsid w:val="001831B4"/>
    <w:rsid w:val="00183366"/>
    <w:rsid w:val="00183B11"/>
    <w:rsid w:val="00183FC8"/>
    <w:rsid w:val="00184D4B"/>
    <w:rsid w:val="00185F43"/>
    <w:rsid w:val="00186C5D"/>
    <w:rsid w:val="00186FFE"/>
    <w:rsid w:val="001915FB"/>
    <w:rsid w:val="00192226"/>
    <w:rsid w:val="00194693"/>
    <w:rsid w:val="001955CC"/>
    <w:rsid w:val="001971BF"/>
    <w:rsid w:val="00197713"/>
    <w:rsid w:val="00197A05"/>
    <w:rsid w:val="001A006F"/>
    <w:rsid w:val="001A03A6"/>
    <w:rsid w:val="001A05AB"/>
    <w:rsid w:val="001A0CDD"/>
    <w:rsid w:val="001A0D76"/>
    <w:rsid w:val="001A1DBD"/>
    <w:rsid w:val="001A2156"/>
    <w:rsid w:val="001A2861"/>
    <w:rsid w:val="001A297C"/>
    <w:rsid w:val="001A2A35"/>
    <w:rsid w:val="001A45DB"/>
    <w:rsid w:val="001A53E4"/>
    <w:rsid w:val="001A635A"/>
    <w:rsid w:val="001A6A08"/>
    <w:rsid w:val="001A7B59"/>
    <w:rsid w:val="001B0962"/>
    <w:rsid w:val="001B0B9E"/>
    <w:rsid w:val="001B2D59"/>
    <w:rsid w:val="001B7FE0"/>
    <w:rsid w:val="001C0765"/>
    <w:rsid w:val="001C0F56"/>
    <w:rsid w:val="001C17D2"/>
    <w:rsid w:val="001C27D6"/>
    <w:rsid w:val="001C5E8E"/>
    <w:rsid w:val="001C6179"/>
    <w:rsid w:val="001C69AA"/>
    <w:rsid w:val="001C77EE"/>
    <w:rsid w:val="001D147A"/>
    <w:rsid w:val="001D14E5"/>
    <w:rsid w:val="001D3FD6"/>
    <w:rsid w:val="001D4385"/>
    <w:rsid w:val="001D70DD"/>
    <w:rsid w:val="001D71C9"/>
    <w:rsid w:val="001D7451"/>
    <w:rsid w:val="001E03D4"/>
    <w:rsid w:val="001E0CC7"/>
    <w:rsid w:val="001E0EA3"/>
    <w:rsid w:val="001E2726"/>
    <w:rsid w:val="001E335C"/>
    <w:rsid w:val="001E643A"/>
    <w:rsid w:val="001E792F"/>
    <w:rsid w:val="001E7E65"/>
    <w:rsid w:val="001F24D7"/>
    <w:rsid w:val="001F3EE3"/>
    <w:rsid w:val="001F66DB"/>
    <w:rsid w:val="001F736D"/>
    <w:rsid w:val="001F7AAC"/>
    <w:rsid w:val="001F7EC3"/>
    <w:rsid w:val="002006B2"/>
    <w:rsid w:val="0020132A"/>
    <w:rsid w:val="00204EFE"/>
    <w:rsid w:val="00207043"/>
    <w:rsid w:val="0021067B"/>
    <w:rsid w:val="00210B58"/>
    <w:rsid w:val="00211816"/>
    <w:rsid w:val="00211B5A"/>
    <w:rsid w:val="00211F22"/>
    <w:rsid w:val="002120AA"/>
    <w:rsid w:val="002125F5"/>
    <w:rsid w:val="002143ED"/>
    <w:rsid w:val="00214755"/>
    <w:rsid w:val="00214DDD"/>
    <w:rsid w:val="00215776"/>
    <w:rsid w:val="002167E1"/>
    <w:rsid w:val="00216D82"/>
    <w:rsid w:val="00217162"/>
    <w:rsid w:val="002177CE"/>
    <w:rsid w:val="00217F47"/>
    <w:rsid w:val="002207A8"/>
    <w:rsid w:val="0022088E"/>
    <w:rsid w:val="00220E13"/>
    <w:rsid w:val="00221C1A"/>
    <w:rsid w:val="0022363C"/>
    <w:rsid w:val="00224D79"/>
    <w:rsid w:val="00225E41"/>
    <w:rsid w:val="00227AFE"/>
    <w:rsid w:val="00227DED"/>
    <w:rsid w:val="00230D9B"/>
    <w:rsid w:val="00231BEB"/>
    <w:rsid w:val="002320A6"/>
    <w:rsid w:val="00232EBF"/>
    <w:rsid w:val="00233D55"/>
    <w:rsid w:val="00234A8E"/>
    <w:rsid w:val="00234C01"/>
    <w:rsid w:val="00235B9B"/>
    <w:rsid w:val="00237A39"/>
    <w:rsid w:val="00240B66"/>
    <w:rsid w:val="002427BE"/>
    <w:rsid w:val="00244197"/>
    <w:rsid w:val="00244D8E"/>
    <w:rsid w:val="002467E0"/>
    <w:rsid w:val="00246FB8"/>
    <w:rsid w:val="00247570"/>
    <w:rsid w:val="00252355"/>
    <w:rsid w:val="00255183"/>
    <w:rsid w:val="0025645C"/>
    <w:rsid w:val="002565E6"/>
    <w:rsid w:val="002567E3"/>
    <w:rsid w:val="0026061A"/>
    <w:rsid w:val="002641BF"/>
    <w:rsid w:val="002656CC"/>
    <w:rsid w:val="00265B0C"/>
    <w:rsid w:val="00265EA6"/>
    <w:rsid w:val="002715F9"/>
    <w:rsid w:val="002718A1"/>
    <w:rsid w:val="00271CDD"/>
    <w:rsid w:val="002733EB"/>
    <w:rsid w:val="0027367A"/>
    <w:rsid w:val="00276E95"/>
    <w:rsid w:val="0027763A"/>
    <w:rsid w:val="002776ED"/>
    <w:rsid w:val="002810D9"/>
    <w:rsid w:val="00281DC7"/>
    <w:rsid w:val="00282514"/>
    <w:rsid w:val="00285169"/>
    <w:rsid w:val="0028540D"/>
    <w:rsid w:val="00286764"/>
    <w:rsid w:val="0028725D"/>
    <w:rsid w:val="0028794C"/>
    <w:rsid w:val="00290CCA"/>
    <w:rsid w:val="002925ED"/>
    <w:rsid w:val="002939DF"/>
    <w:rsid w:val="00294BFB"/>
    <w:rsid w:val="00296338"/>
    <w:rsid w:val="0029662B"/>
    <w:rsid w:val="002974F2"/>
    <w:rsid w:val="002A070B"/>
    <w:rsid w:val="002A1DAB"/>
    <w:rsid w:val="002A38A4"/>
    <w:rsid w:val="002A4346"/>
    <w:rsid w:val="002A676E"/>
    <w:rsid w:val="002A6CB7"/>
    <w:rsid w:val="002A6E6C"/>
    <w:rsid w:val="002A7232"/>
    <w:rsid w:val="002A7879"/>
    <w:rsid w:val="002A79FA"/>
    <w:rsid w:val="002A7C1C"/>
    <w:rsid w:val="002B0DBC"/>
    <w:rsid w:val="002B0F3B"/>
    <w:rsid w:val="002B28DA"/>
    <w:rsid w:val="002B3655"/>
    <w:rsid w:val="002B5D8E"/>
    <w:rsid w:val="002B7799"/>
    <w:rsid w:val="002C054E"/>
    <w:rsid w:val="002C0C6F"/>
    <w:rsid w:val="002C1119"/>
    <w:rsid w:val="002C2185"/>
    <w:rsid w:val="002C40E5"/>
    <w:rsid w:val="002C574F"/>
    <w:rsid w:val="002C5975"/>
    <w:rsid w:val="002C6D59"/>
    <w:rsid w:val="002D1DEC"/>
    <w:rsid w:val="002D1E54"/>
    <w:rsid w:val="002D435B"/>
    <w:rsid w:val="002D4B59"/>
    <w:rsid w:val="002D50C1"/>
    <w:rsid w:val="002D6CB1"/>
    <w:rsid w:val="002E025B"/>
    <w:rsid w:val="002E06CD"/>
    <w:rsid w:val="002E22D0"/>
    <w:rsid w:val="002E30A4"/>
    <w:rsid w:val="002E344B"/>
    <w:rsid w:val="002E62F2"/>
    <w:rsid w:val="002E682C"/>
    <w:rsid w:val="002F05F0"/>
    <w:rsid w:val="002F164B"/>
    <w:rsid w:val="002F25AF"/>
    <w:rsid w:val="002F2BA9"/>
    <w:rsid w:val="002F37B0"/>
    <w:rsid w:val="003009A5"/>
    <w:rsid w:val="00300D84"/>
    <w:rsid w:val="003022C0"/>
    <w:rsid w:val="00302E0B"/>
    <w:rsid w:val="00304980"/>
    <w:rsid w:val="00304E45"/>
    <w:rsid w:val="003118A4"/>
    <w:rsid w:val="00311F37"/>
    <w:rsid w:val="00312FFB"/>
    <w:rsid w:val="0031315C"/>
    <w:rsid w:val="00313C76"/>
    <w:rsid w:val="00314457"/>
    <w:rsid w:val="003152F3"/>
    <w:rsid w:val="00317214"/>
    <w:rsid w:val="003206FD"/>
    <w:rsid w:val="00320E9F"/>
    <w:rsid w:val="00320FE1"/>
    <w:rsid w:val="0032119A"/>
    <w:rsid w:val="003213B8"/>
    <w:rsid w:val="00321602"/>
    <w:rsid w:val="003244BA"/>
    <w:rsid w:val="00325838"/>
    <w:rsid w:val="00325878"/>
    <w:rsid w:val="0032655B"/>
    <w:rsid w:val="00327AFD"/>
    <w:rsid w:val="003300D1"/>
    <w:rsid w:val="003308E3"/>
    <w:rsid w:val="00330C91"/>
    <w:rsid w:val="0033131B"/>
    <w:rsid w:val="00331E80"/>
    <w:rsid w:val="00333DD4"/>
    <w:rsid w:val="00334FE2"/>
    <w:rsid w:val="0033511F"/>
    <w:rsid w:val="0033714D"/>
    <w:rsid w:val="003376AB"/>
    <w:rsid w:val="003402D4"/>
    <w:rsid w:val="00341733"/>
    <w:rsid w:val="00344F7E"/>
    <w:rsid w:val="00346FE7"/>
    <w:rsid w:val="003473DF"/>
    <w:rsid w:val="003522BB"/>
    <w:rsid w:val="003539D9"/>
    <w:rsid w:val="00355AAB"/>
    <w:rsid w:val="003577B4"/>
    <w:rsid w:val="00360100"/>
    <w:rsid w:val="00362E91"/>
    <w:rsid w:val="00363806"/>
    <w:rsid w:val="0036432C"/>
    <w:rsid w:val="003643D0"/>
    <w:rsid w:val="003668A3"/>
    <w:rsid w:val="00370C57"/>
    <w:rsid w:val="003718EE"/>
    <w:rsid w:val="00372EB5"/>
    <w:rsid w:val="0037387A"/>
    <w:rsid w:val="00373BE5"/>
    <w:rsid w:val="0037425B"/>
    <w:rsid w:val="003760D3"/>
    <w:rsid w:val="0037657F"/>
    <w:rsid w:val="00376608"/>
    <w:rsid w:val="00380E5A"/>
    <w:rsid w:val="00380FC5"/>
    <w:rsid w:val="00381CC2"/>
    <w:rsid w:val="0038321C"/>
    <w:rsid w:val="00386629"/>
    <w:rsid w:val="00391222"/>
    <w:rsid w:val="00392C81"/>
    <w:rsid w:val="00394DE6"/>
    <w:rsid w:val="00394EFF"/>
    <w:rsid w:val="0039575D"/>
    <w:rsid w:val="00396637"/>
    <w:rsid w:val="00396EDD"/>
    <w:rsid w:val="00397437"/>
    <w:rsid w:val="00397C00"/>
    <w:rsid w:val="003A4D88"/>
    <w:rsid w:val="003A5852"/>
    <w:rsid w:val="003A6834"/>
    <w:rsid w:val="003A73CE"/>
    <w:rsid w:val="003B245A"/>
    <w:rsid w:val="003B2BA7"/>
    <w:rsid w:val="003B3CC3"/>
    <w:rsid w:val="003B6474"/>
    <w:rsid w:val="003B6A8C"/>
    <w:rsid w:val="003B7A82"/>
    <w:rsid w:val="003C0233"/>
    <w:rsid w:val="003C0AB3"/>
    <w:rsid w:val="003C10F2"/>
    <w:rsid w:val="003C287D"/>
    <w:rsid w:val="003C370B"/>
    <w:rsid w:val="003C4B06"/>
    <w:rsid w:val="003C571A"/>
    <w:rsid w:val="003C61C6"/>
    <w:rsid w:val="003C7633"/>
    <w:rsid w:val="003D1D17"/>
    <w:rsid w:val="003D3308"/>
    <w:rsid w:val="003D37BB"/>
    <w:rsid w:val="003D3B64"/>
    <w:rsid w:val="003D62BF"/>
    <w:rsid w:val="003D6C58"/>
    <w:rsid w:val="003E0892"/>
    <w:rsid w:val="003E22BF"/>
    <w:rsid w:val="003E37B0"/>
    <w:rsid w:val="003E67DA"/>
    <w:rsid w:val="003E6F0C"/>
    <w:rsid w:val="003E7BAC"/>
    <w:rsid w:val="003F0190"/>
    <w:rsid w:val="003F0FB8"/>
    <w:rsid w:val="003F1CE6"/>
    <w:rsid w:val="003F23FD"/>
    <w:rsid w:val="003F4393"/>
    <w:rsid w:val="003F5EBE"/>
    <w:rsid w:val="004018AD"/>
    <w:rsid w:val="00404D12"/>
    <w:rsid w:val="00404FF3"/>
    <w:rsid w:val="00405AD2"/>
    <w:rsid w:val="00406268"/>
    <w:rsid w:val="00406A62"/>
    <w:rsid w:val="00410DEC"/>
    <w:rsid w:val="00410F33"/>
    <w:rsid w:val="00411DCA"/>
    <w:rsid w:val="00412191"/>
    <w:rsid w:val="0041330A"/>
    <w:rsid w:val="004133AD"/>
    <w:rsid w:val="0041364B"/>
    <w:rsid w:val="0041396C"/>
    <w:rsid w:val="0041440B"/>
    <w:rsid w:val="00415588"/>
    <w:rsid w:val="00415B5B"/>
    <w:rsid w:val="00415FFB"/>
    <w:rsid w:val="00416857"/>
    <w:rsid w:val="0042008A"/>
    <w:rsid w:val="0042056F"/>
    <w:rsid w:val="0042448E"/>
    <w:rsid w:val="0042578C"/>
    <w:rsid w:val="004304CA"/>
    <w:rsid w:val="00430841"/>
    <w:rsid w:val="00430C46"/>
    <w:rsid w:val="00433A40"/>
    <w:rsid w:val="00434D70"/>
    <w:rsid w:val="004352FC"/>
    <w:rsid w:val="00436DFC"/>
    <w:rsid w:val="00441B1B"/>
    <w:rsid w:val="00442055"/>
    <w:rsid w:val="00442D1E"/>
    <w:rsid w:val="00442D8D"/>
    <w:rsid w:val="0044374E"/>
    <w:rsid w:val="004444FC"/>
    <w:rsid w:val="00444A56"/>
    <w:rsid w:val="00450C72"/>
    <w:rsid w:val="00450DD9"/>
    <w:rsid w:val="00452859"/>
    <w:rsid w:val="00454954"/>
    <w:rsid w:val="00456486"/>
    <w:rsid w:val="00460166"/>
    <w:rsid w:val="0046081E"/>
    <w:rsid w:val="00460BC7"/>
    <w:rsid w:val="00460F65"/>
    <w:rsid w:val="00461108"/>
    <w:rsid w:val="0046116C"/>
    <w:rsid w:val="00461505"/>
    <w:rsid w:val="00461697"/>
    <w:rsid w:val="00463CBD"/>
    <w:rsid w:val="00464446"/>
    <w:rsid w:val="00465413"/>
    <w:rsid w:val="004655F7"/>
    <w:rsid w:val="00465AF9"/>
    <w:rsid w:val="00465E7D"/>
    <w:rsid w:val="00466B16"/>
    <w:rsid w:val="004677B6"/>
    <w:rsid w:val="004708CC"/>
    <w:rsid w:val="00471C84"/>
    <w:rsid w:val="00473D85"/>
    <w:rsid w:val="00473F8E"/>
    <w:rsid w:val="00476503"/>
    <w:rsid w:val="00482469"/>
    <w:rsid w:val="00482A60"/>
    <w:rsid w:val="004837EA"/>
    <w:rsid w:val="0048457C"/>
    <w:rsid w:val="00484AB7"/>
    <w:rsid w:val="0048711D"/>
    <w:rsid w:val="00487560"/>
    <w:rsid w:val="00490EDF"/>
    <w:rsid w:val="00493218"/>
    <w:rsid w:val="004943FE"/>
    <w:rsid w:val="00494BD7"/>
    <w:rsid w:val="0049639A"/>
    <w:rsid w:val="004966E7"/>
    <w:rsid w:val="00496815"/>
    <w:rsid w:val="004974FE"/>
    <w:rsid w:val="004A15B5"/>
    <w:rsid w:val="004A280D"/>
    <w:rsid w:val="004A7D86"/>
    <w:rsid w:val="004B173C"/>
    <w:rsid w:val="004B1DA3"/>
    <w:rsid w:val="004B245B"/>
    <w:rsid w:val="004B2DCE"/>
    <w:rsid w:val="004B4EC1"/>
    <w:rsid w:val="004B657C"/>
    <w:rsid w:val="004C007B"/>
    <w:rsid w:val="004C0AA9"/>
    <w:rsid w:val="004C1145"/>
    <w:rsid w:val="004C5A8E"/>
    <w:rsid w:val="004C5A93"/>
    <w:rsid w:val="004D152F"/>
    <w:rsid w:val="004D25F5"/>
    <w:rsid w:val="004D2C43"/>
    <w:rsid w:val="004D2D0E"/>
    <w:rsid w:val="004D3785"/>
    <w:rsid w:val="004D44FF"/>
    <w:rsid w:val="004D5017"/>
    <w:rsid w:val="004E1697"/>
    <w:rsid w:val="004E2B0E"/>
    <w:rsid w:val="004E326C"/>
    <w:rsid w:val="004E34DB"/>
    <w:rsid w:val="004E35A6"/>
    <w:rsid w:val="004E481B"/>
    <w:rsid w:val="004E5B5A"/>
    <w:rsid w:val="004E5F99"/>
    <w:rsid w:val="004E7824"/>
    <w:rsid w:val="004E7E81"/>
    <w:rsid w:val="004F0EC0"/>
    <w:rsid w:val="004F12D8"/>
    <w:rsid w:val="004F14A8"/>
    <w:rsid w:val="004F32B4"/>
    <w:rsid w:val="004F3D3C"/>
    <w:rsid w:val="004F4205"/>
    <w:rsid w:val="004F4F1B"/>
    <w:rsid w:val="004F5546"/>
    <w:rsid w:val="004F559A"/>
    <w:rsid w:val="004F5AB4"/>
    <w:rsid w:val="004F64C0"/>
    <w:rsid w:val="004F66F0"/>
    <w:rsid w:val="004F7311"/>
    <w:rsid w:val="00501ED4"/>
    <w:rsid w:val="00502B1F"/>
    <w:rsid w:val="00502C85"/>
    <w:rsid w:val="00504773"/>
    <w:rsid w:val="005061F1"/>
    <w:rsid w:val="00506951"/>
    <w:rsid w:val="005077B0"/>
    <w:rsid w:val="005079EA"/>
    <w:rsid w:val="00507ED8"/>
    <w:rsid w:val="00511B55"/>
    <w:rsid w:val="00511EC4"/>
    <w:rsid w:val="00512C91"/>
    <w:rsid w:val="005135DE"/>
    <w:rsid w:val="00513B15"/>
    <w:rsid w:val="00514C9B"/>
    <w:rsid w:val="005160B0"/>
    <w:rsid w:val="0051628B"/>
    <w:rsid w:val="00516B97"/>
    <w:rsid w:val="00516FAF"/>
    <w:rsid w:val="005174BB"/>
    <w:rsid w:val="00520F4C"/>
    <w:rsid w:val="005214EB"/>
    <w:rsid w:val="005264FC"/>
    <w:rsid w:val="00532006"/>
    <w:rsid w:val="00541885"/>
    <w:rsid w:val="0054300A"/>
    <w:rsid w:val="005435BC"/>
    <w:rsid w:val="00546451"/>
    <w:rsid w:val="0055231A"/>
    <w:rsid w:val="0055249E"/>
    <w:rsid w:val="00553C52"/>
    <w:rsid w:val="00553D9F"/>
    <w:rsid w:val="0055527E"/>
    <w:rsid w:val="0055572F"/>
    <w:rsid w:val="00557014"/>
    <w:rsid w:val="00557CBF"/>
    <w:rsid w:val="005601A9"/>
    <w:rsid w:val="005604C9"/>
    <w:rsid w:val="00560BE2"/>
    <w:rsid w:val="0056246C"/>
    <w:rsid w:val="00564CE8"/>
    <w:rsid w:val="00565B67"/>
    <w:rsid w:val="00565E0F"/>
    <w:rsid w:val="00565E75"/>
    <w:rsid w:val="00566C17"/>
    <w:rsid w:val="00574F02"/>
    <w:rsid w:val="005758FE"/>
    <w:rsid w:val="0057615C"/>
    <w:rsid w:val="0057708B"/>
    <w:rsid w:val="00577C12"/>
    <w:rsid w:val="005807D9"/>
    <w:rsid w:val="00581315"/>
    <w:rsid w:val="00582268"/>
    <w:rsid w:val="00582AC1"/>
    <w:rsid w:val="00583920"/>
    <w:rsid w:val="00583AE5"/>
    <w:rsid w:val="00584BF4"/>
    <w:rsid w:val="00584F34"/>
    <w:rsid w:val="0058535E"/>
    <w:rsid w:val="00585E02"/>
    <w:rsid w:val="00587869"/>
    <w:rsid w:val="00587A3B"/>
    <w:rsid w:val="00591CEB"/>
    <w:rsid w:val="00592593"/>
    <w:rsid w:val="005933BF"/>
    <w:rsid w:val="0059378E"/>
    <w:rsid w:val="0059581E"/>
    <w:rsid w:val="0059752D"/>
    <w:rsid w:val="005A1077"/>
    <w:rsid w:val="005A2183"/>
    <w:rsid w:val="005A39AC"/>
    <w:rsid w:val="005A4704"/>
    <w:rsid w:val="005A485F"/>
    <w:rsid w:val="005A4F3D"/>
    <w:rsid w:val="005A61AC"/>
    <w:rsid w:val="005A689C"/>
    <w:rsid w:val="005B0A13"/>
    <w:rsid w:val="005B172E"/>
    <w:rsid w:val="005B235D"/>
    <w:rsid w:val="005B39C0"/>
    <w:rsid w:val="005B4301"/>
    <w:rsid w:val="005B75B2"/>
    <w:rsid w:val="005C0C6A"/>
    <w:rsid w:val="005C25A1"/>
    <w:rsid w:val="005C4D3C"/>
    <w:rsid w:val="005C5806"/>
    <w:rsid w:val="005C5EB4"/>
    <w:rsid w:val="005C60C2"/>
    <w:rsid w:val="005C717D"/>
    <w:rsid w:val="005C71E1"/>
    <w:rsid w:val="005D2C03"/>
    <w:rsid w:val="005D4919"/>
    <w:rsid w:val="005D729F"/>
    <w:rsid w:val="005D7940"/>
    <w:rsid w:val="005E0647"/>
    <w:rsid w:val="005E13FB"/>
    <w:rsid w:val="005E18C7"/>
    <w:rsid w:val="005E3EF5"/>
    <w:rsid w:val="005E6065"/>
    <w:rsid w:val="005E7225"/>
    <w:rsid w:val="005E78A8"/>
    <w:rsid w:val="005E79F3"/>
    <w:rsid w:val="005F1AE3"/>
    <w:rsid w:val="005F3ABC"/>
    <w:rsid w:val="005F68A4"/>
    <w:rsid w:val="005F7BA6"/>
    <w:rsid w:val="00602506"/>
    <w:rsid w:val="00602B20"/>
    <w:rsid w:val="00602CD3"/>
    <w:rsid w:val="00605FAA"/>
    <w:rsid w:val="00607524"/>
    <w:rsid w:val="00610F48"/>
    <w:rsid w:val="00611DCB"/>
    <w:rsid w:val="0061206A"/>
    <w:rsid w:val="00612D93"/>
    <w:rsid w:val="00613595"/>
    <w:rsid w:val="00613D5A"/>
    <w:rsid w:val="006159CE"/>
    <w:rsid w:val="006170FA"/>
    <w:rsid w:val="006174DF"/>
    <w:rsid w:val="00620BA4"/>
    <w:rsid w:val="006223C9"/>
    <w:rsid w:val="0062558B"/>
    <w:rsid w:val="00625F50"/>
    <w:rsid w:val="006262A1"/>
    <w:rsid w:val="00626C4F"/>
    <w:rsid w:val="00631414"/>
    <w:rsid w:val="00631AEB"/>
    <w:rsid w:val="00633101"/>
    <w:rsid w:val="00633A60"/>
    <w:rsid w:val="00634B53"/>
    <w:rsid w:val="00636570"/>
    <w:rsid w:val="00637242"/>
    <w:rsid w:val="00637CBA"/>
    <w:rsid w:val="00637EA1"/>
    <w:rsid w:val="0064495D"/>
    <w:rsid w:val="006467E5"/>
    <w:rsid w:val="00646A6F"/>
    <w:rsid w:val="00647BAC"/>
    <w:rsid w:val="006526F3"/>
    <w:rsid w:val="006535C8"/>
    <w:rsid w:val="00654A4C"/>
    <w:rsid w:val="00657FE2"/>
    <w:rsid w:val="00660195"/>
    <w:rsid w:val="00660FEF"/>
    <w:rsid w:val="00661569"/>
    <w:rsid w:val="00661B12"/>
    <w:rsid w:val="00661F5C"/>
    <w:rsid w:val="0066251D"/>
    <w:rsid w:val="006631C8"/>
    <w:rsid w:val="00664693"/>
    <w:rsid w:val="00664E25"/>
    <w:rsid w:val="006655B8"/>
    <w:rsid w:val="00665FF0"/>
    <w:rsid w:val="00666A7C"/>
    <w:rsid w:val="00670B93"/>
    <w:rsid w:val="00672FE1"/>
    <w:rsid w:val="006730C6"/>
    <w:rsid w:val="006755DA"/>
    <w:rsid w:val="00676A9D"/>
    <w:rsid w:val="00676DA7"/>
    <w:rsid w:val="006804E8"/>
    <w:rsid w:val="006807A2"/>
    <w:rsid w:val="0068166D"/>
    <w:rsid w:val="00683F11"/>
    <w:rsid w:val="00684831"/>
    <w:rsid w:val="006852F1"/>
    <w:rsid w:val="00686164"/>
    <w:rsid w:val="00686AD6"/>
    <w:rsid w:val="006879FC"/>
    <w:rsid w:val="00691240"/>
    <w:rsid w:val="0069341E"/>
    <w:rsid w:val="006947C4"/>
    <w:rsid w:val="00695894"/>
    <w:rsid w:val="00696429"/>
    <w:rsid w:val="006A12AA"/>
    <w:rsid w:val="006A27EF"/>
    <w:rsid w:val="006A5798"/>
    <w:rsid w:val="006A6847"/>
    <w:rsid w:val="006B123C"/>
    <w:rsid w:val="006B147A"/>
    <w:rsid w:val="006B375A"/>
    <w:rsid w:val="006B5096"/>
    <w:rsid w:val="006B5B59"/>
    <w:rsid w:val="006B6FF6"/>
    <w:rsid w:val="006B7C10"/>
    <w:rsid w:val="006B7D91"/>
    <w:rsid w:val="006C0FF8"/>
    <w:rsid w:val="006C23FE"/>
    <w:rsid w:val="006C540B"/>
    <w:rsid w:val="006C5920"/>
    <w:rsid w:val="006C695F"/>
    <w:rsid w:val="006C7396"/>
    <w:rsid w:val="006C7594"/>
    <w:rsid w:val="006D03AC"/>
    <w:rsid w:val="006D0557"/>
    <w:rsid w:val="006D262C"/>
    <w:rsid w:val="006D3B55"/>
    <w:rsid w:val="006D471E"/>
    <w:rsid w:val="006D4BEF"/>
    <w:rsid w:val="006D5206"/>
    <w:rsid w:val="006D5930"/>
    <w:rsid w:val="006D5DE3"/>
    <w:rsid w:val="006D5FA9"/>
    <w:rsid w:val="006D7862"/>
    <w:rsid w:val="006E0B8C"/>
    <w:rsid w:val="006F1977"/>
    <w:rsid w:val="006F28F1"/>
    <w:rsid w:val="006F2A10"/>
    <w:rsid w:val="006F2A15"/>
    <w:rsid w:val="006F2CF8"/>
    <w:rsid w:val="006F3C6F"/>
    <w:rsid w:val="006F3E8F"/>
    <w:rsid w:val="006F3F75"/>
    <w:rsid w:val="006F45ED"/>
    <w:rsid w:val="006F46F4"/>
    <w:rsid w:val="006F49FB"/>
    <w:rsid w:val="00701370"/>
    <w:rsid w:val="007018A0"/>
    <w:rsid w:val="00701E0F"/>
    <w:rsid w:val="00703F54"/>
    <w:rsid w:val="007041D2"/>
    <w:rsid w:val="0070542E"/>
    <w:rsid w:val="007124CF"/>
    <w:rsid w:val="00715B0E"/>
    <w:rsid w:val="007169C2"/>
    <w:rsid w:val="0072015D"/>
    <w:rsid w:val="007207EB"/>
    <w:rsid w:val="007219B6"/>
    <w:rsid w:val="007229DC"/>
    <w:rsid w:val="007231C5"/>
    <w:rsid w:val="007253EC"/>
    <w:rsid w:val="0072561B"/>
    <w:rsid w:val="00725C6A"/>
    <w:rsid w:val="00725D6F"/>
    <w:rsid w:val="007261D8"/>
    <w:rsid w:val="00727327"/>
    <w:rsid w:val="007279A8"/>
    <w:rsid w:val="0073031B"/>
    <w:rsid w:val="0073073E"/>
    <w:rsid w:val="0073380A"/>
    <w:rsid w:val="0073394D"/>
    <w:rsid w:val="0073427C"/>
    <w:rsid w:val="00734D25"/>
    <w:rsid w:val="007356C8"/>
    <w:rsid w:val="00735806"/>
    <w:rsid w:val="0073730C"/>
    <w:rsid w:val="00741917"/>
    <w:rsid w:val="0074307A"/>
    <w:rsid w:val="007434F0"/>
    <w:rsid w:val="007461C9"/>
    <w:rsid w:val="00746D0C"/>
    <w:rsid w:val="00751DE9"/>
    <w:rsid w:val="00753DBB"/>
    <w:rsid w:val="00754B36"/>
    <w:rsid w:val="00760B14"/>
    <w:rsid w:val="00760CBD"/>
    <w:rsid w:val="00761CC5"/>
    <w:rsid w:val="00762F6B"/>
    <w:rsid w:val="007637F3"/>
    <w:rsid w:val="00764C9C"/>
    <w:rsid w:val="007651F6"/>
    <w:rsid w:val="00766BD0"/>
    <w:rsid w:val="0076728A"/>
    <w:rsid w:val="00767E7C"/>
    <w:rsid w:val="007707AA"/>
    <w:rsid w:val="00771FC1"/>
    <w:rsid w:val="00772625"/>
    <w:rsid w:val="00773268"/>
    <w:rsid w:val="00774042"/>
    <w:rsid w:val="00776A69"/>
    <w:rsid w:val="00777064"/>
    <w:rsid w:val="007807DF"/>
    <w:rsid w:val="0078252F"/>
    <w:rsid w:val="007833ED"/>
    <w:rsid w:val="007838F9"/>
    <w:rsid w:val="007839C8"/>
    <w:rsid w:val="00785E5F"/>
    <w:rsid w:val="00791433"/>
    <w:rsid w:val="00792C3A"/>
    <w:rsid w:val="00793E03"/>
    <w:rsid w:val="00795C99"/>
    <w:rsid w:val="00796FE7"/>
    <w:rsid w:val="0079757A"/>
    <w:rsid w:val="00797651"/>
    <w:rsid w:val="00797938"/>
    <w:rsid w:val="00797D02"/>
    <w:rsid w:val="00797F82"/>
    <w:rsid w:val="007A027B"/>
    <w:rsid w:val="007A071F"/>
    <w:rsid w:val="007A1167"/>
    <w:rsid w:val="007A13F5"/>
    <w:rsid w:val="007A4C57"/>
    <w:rsid w:val="007A55DC"/>
    <w:rsid w:val="007A5686"/>
    <w:rsid w:val="007A6BB6"/>
    <w:rsid w:val="007A73C1"/>
    <w:rsid w:val="007B0AC1"/>
    <w:rsid w:val="007B1274"/>
    <w:rsid w:val="007B1BD7"/>
    <w:rsid w:val="007B22C9"/>
    <w:rsid w:val="007B34A7"/>
    <w:rsid w:val="007B35E4"/>
    <w:rsid w:val="007B61F0"/>
    <w:rsid w:val="007B6D97"/>
    <w:rsid w:val="007B7D75"/>
    <w:rsid w:val="007B7EFF"/>
    <w:rsid w:val="007C0112"/>
    <w:rsid w:val="007C2385"/>
    <w:rsid w:val="007C2A56"/>
    <w:rsid w:val="007C2D05"/>
    <w:rsid w:val="007C3650"/>
    <w:rsid w:val="007C7A0A"/>
    <w:rsid w:val="007D0FC0"/>
    <w:rsid w:val="007D165E"/>
    <w:rsid w:val="007D1934"/>
    <w:rsid w:val="007D1D51"/>
    <w:rsid w:val="007D2F14"/>
    <w:rsid w:val="007D3723"/>
    <w:rsid w:val="007D7CEE"/>
    <w:rsid w:val="007E098E"/>
    <w:rsid w:val="007E1438"/>
    <w:rsid w:val="007E14FD"/>
    <w:rsid w:val="007E1BD8"/>
    <w:rsid w:val="007E2F62"/>
    <w:rsid w:val="007E4A5E"/>
    <w:rsid w:val="007E53A7"/>
    <w:rsid w:val="007E6468"/>
    <w:rsid w:val="007E7A2B"/>
    <w:rsid w:val="007F0E12"/>
    <w:rsid w:val="007F3284"/>
    <w:rsid w:val="007F522B"/>
    <w:rsid w:val="007F527B"/>
    <w:rsid w:val="007F6BCC"/>
    <w:rsid w:val="008009AE"/>
    <w:rsid w:val="008021A8"/>
    <w:rsid w:val="00802A68"/>
    <w:rsid w:val="00803122"/>
    <w:rsid w:val="008038DD"/>
    <w:rsid w:val="0080402B"/>
    <w:rsid w:val="0080421B"/>
    <w:rsid w:val="0080514D"/>
    <w:rsid w:val="00805E21"/>
    <w:rsid w:val="008063E3"/>
    <w:rsid w:val="00807670"/>
    <w:rsid w:val="00807A1E"/>
    <w:rsid w:val="00810275"/>
    <w:rsid w:val="0081299E"/>
    <w:rsid w:val="00813FD4"/>
    <w:rsid w:val="0081493A"/>
    <w:rsid w:val="008171F8"/>
    <w:rsid w:val="00817A17"/>
    <w:rsid w:val="00820285"/>
    <w:rsid w:val="00820DBF"/>
    <w:rsid w:val="0082293A"/>
    <w:rsid w:val="00824851"/>
    <w:rsid w:val="008257E3"/>
    <w:rsid w:val="0082706B"/>
    <w:rsid w:val="008270C0"/>
    <w:rsid w:val="00827B13"/>
    <w:rsid w:val="00830965"/>
    <w:rsid w:val="008317DB"/>
    <w:rsid w:val="00831AFB"/>
    <w:rsid w:val="008322D6"/>
    <w:rsid w:val="00832FC5"/>
    <w:rsid w:val="008357A5"/>
    <w:rsid w:val="0083585A"/>
    <w:rsid w:val="00836CD8"/>
    <w:rsid w:val="008404F7"/>
    <w:rsid w:val="0084077E"/>
    <w:rsid w:val="008418CC"/>
    <w:rsid w:val="00841C06"/>
    <w:rsid w:val="00841C08"/>
    <w:rsid w:val="00843463"/>
    <w:rsid w:val="008435B1"/>
    <w:rsid w:val="0084360C"/>
    <w:rsid w:val="00843DB0"/>
    <w:rsid w:val="008443D5"/>
    <w:rsid w:val="00844B97"/>
    <w:rsid w:val="00845DC5"/>
    <w:rsid w:val="008461A3"/>
    <w:rsid w:val="00847685"/>
    <w:rsid w:val="00850B05"/>
    <w:rsid w:val="008518E3"/>
    <w:rsid w:val="008529AF"/>
    <w:rsid w:val="00854A7C"/>
    <w:rsid w:val="00855E3A"/>
    <w:rsid w:val="00856859"/>
    <w:rsid w:val="00857ABF"/>
    <w:rsid w:val="00860561"/>
    <w:rsid w:val="008605EB"/>
    <w:rsid w:val="00862A3B"/>
    <w:rsid w:val="00862A9F"/>
    <w:rsid w:val="00863CC1"/>
    <w:rsid w:val="00867C84"/>
    <w:rsid w:val="00870EB2"/>
    <w:rsid w:val="00872133"/>
    <w:rsid w:val="008727A4"/>
    <w:rsid w:val="008732FF"/>
    <w:rsid w:val="00873371"/>
    <w:rsid w:val="0087534C"/>
    <w:rsid w:val="00876159"/>
    <w:rsid w:val="0087664B"/>
    <w:rsid w:val="00876A9F"/>
    <w:rsid w:val="00876F65"/>
    <w:rsid w:val="0087730E"/>
    <w:rsid w:val="00877D8A"/>
    <w:rsid w:val="00880181"/>
    <w:rsid w:val="008805D3"/>
    <w:rsid w:val="00881920"/>
    <w:rsid w:val="00883D22"/>
    <w:rsid w:val="00885312"/>
    <w:rsid w:val="008855FA"/>
    <w:rsid w:val="0088575A"/>
    <w:rsid w:val="00885F04"/>
    <w:rsid w:val="00890B4E"/>
    <w:rsid w:val="00890CEE"/>
    <w:rsid w:val="008918FB"/>
    <w:rsid w:val="00891A2A"/>
    <w:rsid w:val="00891E2D"/>
    <w:rsid w:val="0089323E"/>
    <w:rsid w:val="008939C8"/>
    <w:rsid w:val="008940AF"/>
    <w:rsid w:val="008974CF"/>
    <w:rsid w:val="008A14BB"/>
    <w:rsid w:val="008A1A01"/>
    <w:rsid w:val="008A1BB8"/>
    <w:rsid w:val="008A20E2"/>
    <w:rsid w:val="008A29D3"/>
    <w:rsid w:val="008A2DAD"/>
    <w:rsid w:val="008A323E"/>
    <w:rsid w:val="008A6300"/>
    <w:rsid w:val="008A775B"/>
    <w:rsid w:val="008B2A2E"/>
    <w:rsid w:val="008B5B46"/>
    <w:rsid w:val="008B7AA6"/>
    <w:rsid w:val="008C0021"/>
    <w:rsid w:val="008C1074"/>
    <w:rsid w:val="008C10EB"/>
    <w:rsid w:val="008C1263"/>
    <w:rsid w:val="008C2B76"/>
    <w:rsid w:val="008C7C2B"/>
    <w:rsid w:val="008D199F"/>
    <w:rsid w:val="008D1BFB"/>
    <w:rsid w:val="008D343A"/>
    <w:rsid w:val="008D3DC9"/>
    <w:rsid w:val="008D434E"/>
    <w:rsid w:val="008D59FB"/>
    <w:rsid w:val="008D5A86"/>
    <w:rsid w:val="008D5B6A"/>
    <w:rsid w:val="008D6842"/>
    <w:rsid w:val="008E39A6"/>
    <w:rsid w:val="008E3A8F"/>
    <w:rsid w:val="008E6F04"/>
    <w:rsid w:val="008F23ED"/>
    <w:rsid w:val="008F3BB2"/>
    <w:rsid w:val="008F3E43"/>
    <w:rsid w:val="008F49AB"/>
    <w:rsid w:val="008F636B"/>
    <w:rsid w:val="008F6BA3"/>
    <w:rsid w:val="0090211B"/>
    <w:rsid w:val="00902279"/>
    <w:rsid w:val="00902BBA"/>
    <w:rsid w:val="00903331"/>
    <w:rsid w:val="00903DCF"/>
    <w:rsid w:val="00906552"/>
    <w:rsid w:val="00906A69"/>
    <w:rsid w:val="00906C83"/>
    <w:rsid w:val="00907000"/>
    <w:rsid w:val="009076EA"/>
    <w:rsid w:val="00907842"/>
    <w:rsid w:val="00907A1E"/>
    <w:rsid w:val="0091307E"/>
    <w:rsid w:val="00913277"/>
    <w:rsid w:val="009135E5"/>
    <w:rsid w:val="00913C97"/>
    <w:rsid w:val="00914967"/>
    <w:rsid w:val="00914DA8"/>
    <w:rsid w:val="00915078"/>
    <w:rsid w:val="009157C6"/>
    <w:rsid w:val="00917ECE"/>
    <w:rsid w:val="00920E49"/>
    <w:rsid w:val="00920FD8"/>
    <w:rsid w:val="00921A40"/>
    <w:rsid w:val="00923C31"/>
    <w:rsid w:val="009257D6"/>
    <w:rsid w:val="00925E9E"/>
    <w:rsid w:val="00925FFE"/>
    <w:rsid w:val="009272C1"/>
    <w:rsid w:val="00927371"/>
    <w:rsid w:val="0092772D"/>
    <w:rsid w:val="0093059C"/>
    <w:rsid w:val="00932430"/>
    <w:rsid w:val="0093381D"/>
    <w:rsid w:val="00934FE9"/>
    <w:rsid w:val="0093520A"/>
    <w:rsid w:val="0093621A"/>
    <w:rsid w:val="009371E2"/>
    <w:rsid w:val="00940CC9"/>
    <w:rsid w:val="009411F9"/>
    <w:rsid w:val="00943429"/>
    <w:rsid w:val="00943BBF"/>
    <w:rsid w:val="009442ED"/>
    <w:rsid w:val="0094502E"/>
    <w:rsid w:val="00946046"/>
    <w:rsid w:val="009470C8"/>
    <w:rsid w:val="0095009D"/>
    <w:rsid w:val="00951C7C"/>
    <w:rsid w:val="00953BA2"/>
    <w:rsid w:val="009542AF"/>
    <w:rsid w:val="009543D7"/>
    <w:rsid w:val="00955C98"/>
    <w:rsid w:val="00957C8E"/>
    <w:rsid w:val="00960911"/>
    <w:rsid w:val="00961BCC"/>
    <w:rsid w:val="00962603"/>
    <w:rsid w:val="009644DC"/>
    <w:rsid w:val="009658F3"/>
    <w:rsid w:val="00965E14"/>
    <w:rsid w:val="009662D3"/>
    <w:rsid w:val="00966794"/>
    <w:rsid w:val="00966FC7"/>
    <w:rsid w:val="00971441"/>
    <w:rsid w:val="009719BB"/>
    <w:rsid w:val="00971ACB"/>
    <w:rsid w:val="00971AF4"/>
    <w:rsid w:val="00973020"/>
    <w:rsid w:val="009736F7"/>
    <w:rsid w:val="0097466F"/>
    <w:rsid w:val="0097468C"/>
    <w:rsid w:val="009768FC"/>
    <w:rsid w:val="00976E9E"/>
    <w:rsid w:val="00980C0A"/>
    <w:rsid w:val="009814FD"/>
    <w:rsid w:val="00983F4F"/>
    <w:rsid w:val="009851AF"/>
    <w:rsid w:val="00985D83"/>
    <w:rsid w:val="009911F5"/>
    <w:rsid w:val="00994992"/>
    <w:rsid w:val="00994B62"/>
    <w:rsid w:val="00995A37"/>
    <w:rsid w:val="009963D6"/>
    <w:rsid w:val="00996AF9"/>
    <w:rsid w:val="009972A7"/>
    <w:rsid w:val="009A00E9"/>
    <w:rsid w:val="009A04F8"/>
    <w:rsid w:val="009A4136"/>
    <w:rsid w:val="009A5E02"/>
    <w:rsid w:val="009A5ED8"/>
    <w:rsid w:val="009A7065"/>
    <w:rsid w:val="009A7201"/>
    <w:rsid w:val="009B0939"/>
    <w:rsid w:val="009B1225"/>
    <w:rsid w:val="009B1503"/>
    <w:rsid w:val="009B1CE6"/>
    <w:rsid w:val="009B612D"/>
    <w:rsid w:val="009B6986"/>
    <w:rsid w:val="009B7C2D"/>
    <w:rsid w:val="009C1788"/>
    <w:rsid w:val="009C191F"/>
    <w:rsid w:val="009C1CBC"/>
    <w:rsid w:val="009C5FB0"/>
    <w:rsid w:val="009C7586"/>
    <w:rsid w:val="009C7FB5"/>
    <w:rsid w:val="009D4572"/>
    <w:rsid w:val="009D4E35"/>
    <w:rsid w:val="009D64A5"/>
    <w:rsid w:val="009D6598"/>
    <w:rsid w:val="009D6AA6"/>
    <w:rsid w:val="009D6F8D"/>
    <w:rsid w:val="009E0FFC"/>
    <w:rsid w:val="009E1C66"/>
    <w:rsid w:val="009E36B3"/>
    <w:rsid w:val="009E3BAC"/>
    <w:rsid w:val="009E3DFF"/>
    <w:rsid w:val="009E4AEE"/>
    <w:rsid w:val="009E4C4F"/>
    <w:rsid w:val="009E5337"/>
    <w:rsid w:val="009E5ED3"/>
    <w:rsid w:val="009E6F47"/>
    <w:rsid w:val="009E7AA9"/>
    <w:rsid w:val="009F1481"/>
    <w:rsid w:val="009F1F8B"/>
    <w:rsid w:val="009F2420"/>
    <w:rsid w:val="009F29A9"/>
    <w:rsid w:val="009F2EA7"/>
    <w:rsid w:val="009F4E52"/>
    <w:rsid w:val="009F6F14"/>
    <w:rsid w:val="009F6FE0"/>
    <w:rsid w:val="009F745B"/>
    <w:rsid w:val="009F776A"/>
    <w:rsid w:val="009F7EE1"/>
    <w:rsid w:val="00A0121B"/>
    <w:rsid w:val="00A0290E"/>
    <w:rsid w:val="00A03691"/>
    <w:rsid w:val="00A04F21"/>
    <w:rsid w:val="00A04FCB"/>
    <w:rsid w:val="00A07F0C"/>
    <w:rsid w:val="00A10EE3"/>
    <w:rsid w:val="00A14DCD"/>
    <w:rsid w:val="00A15EE7"/>
    <w:rsid w:val="00A16A58"/>
    <w:rsid w:val="00A17746"/>
    <w:rsid w:val="00A17B25"/>
    <w:rsid w:val="00A17C28"/>
    <w:rsid w:val="00A20634"/>
    <w:rsid w:val="00A206E4"/>
    <w:rsid w:val="00A20EEE"/>
    <w:rsid w:val="00A2340D"/>
    <w:rsid w:val="00A269E0"/>
    <w:rsid w:val="00A30B27"/>
    <w:rsid w:val="00A323B8"/>
    <w:rsid w:val="00A32AA7"/>
    <w:rsid w:val="00A333AC"/>
    <w:rsid w:val="00A33679"/>
    <w:rsid w:val="00A342AE"/>
    <w:rsid w:val="00A34573"/>
    <w:rsid w:val="00A3775B"/>
    <w:rsid w:val="00A404BC"/>
    <w:rsid w:val="00A4205B"/>
    <w:rsid w:val="00A4208A"/>
    <w:rsid w:val="00A42112"/>
    <w:rsid w:val="00A43951"/>
    <w:rsid w:val="00A44EC1"/>
    <w:rsid w:val="00A45278"/>
    <w:rsid w:val="00A45EF5"/>
    <w:rsid w:val="00A46214"/>
    <w:rsid w:val="00A47E2C"/>
    <w:rsid w:val="00A500C7"/>
    <w:rsid w:val="00A53336"/>
    <w:rsid w:val="00A541C9"/>
    <w:rsid w:val="00A54901"/>
    <w:rsid w:val="00A54F67"/>
    <w:rsid w:val="00A579B1"/>
    <w:rsid w:val="00A57F0F"/>
    <w:rsid w:val="00A62810"/>
    <w:rsid w:val="00A640B7"/>
    <w:rsid w:val="00A64144"/>
    <w:rsid w:val="00A661C0"/>
    <w:rsid w:val="00A6777F"/>
    <w:rsid w:val="00A67DAC"/>
    <w:rsid w:val="00A67DAF"/>
    <w:rsid w:val="00A7204B"/>
    <w:rsid w:val="00A722CA"/>
    <w:rsid w:val="00A722F3"/>
    <w:rsid w:val="00A72730"/>
    <w:rsid w:val="00A728F2"/>
    <w:rsid w:val="00A72D98"/>
    <w:rsid w:val="00A7320A"/>
    <w:rsid w:val="00A7349E"/>
    <w:rsid w:val="00A7359E"/>
    <w:rsid w:val="00A74266"/>
    <w:rsid w:val="00A7465C"/>
    <w:rsid w:val="00A74A50"/>
    <w:rsid w:val="00A74E91"/>
    <w:rsid w:val="00A80E91"/>
    <w:rsid w:val="00A80FEF"/>
    <w:rsid w:val="00A81E1A"/>
    <w:rsid w:val="00A82AE1"/>
    <w:rsid w:val="00A82C9A"/>
    <w:rsid w:val="00A8326B"/>
    <w:rsid w:val="00A85F09"/>
    <w:rsid w:val="00A85F24"/>
    <w:rsid w:val="00A875E7"/>
    <w:rsid w:val="00A90D7B"/>
    <w:rsid w:val="00A919FA"/>
    <w:rsid w:val="00A91D52"/>
    <w:rsid w:val="00A93710"/>
    <w:rsid w:val="00A953F7"/>
    <w:rsid w:val="00A95B2D"/>
    <w:rsid w:val="00AA0152"/>
    <w:rsid w:val="00AA1825"/>
    <w:rsid w:val="00AA42AA"/>
    <w:rsid w:val="00AA455F"/>
    <w:rsid w:val="00AA46B1"/>
    <w:rsid w:val="00AA5D60"/>
    <w:rsid w:val="00AA62C9"/>
    <w:rsid w:val="00AA6790"/>
    <w:rsid w:val="00AA687D"/>
    <w:rsid w:val="00AA722E"/>
    <w:rsid w:val="00AA7AAA"/>
    <w:rsid w:val="00AB1095"/>
    <w:rsid w:val="00AB4866"/>
    <w:rsid w:val="00AB6D32"/>
    <w:rsid w:val="00AB6E9B"/>
    <w:rsid w:val="00AB7B6B"/>
    <w:rsid w:val="00AC0ED0"/>
    <w:rsid w:val="00AC1573"/>
    <w:rsid w:val="00AC1F4F"/>
    <w:rsid w:val="00AC26D3"/>
    <w:rsid w:val="00AC2B45"/>
    <w:rsid w:val="00AC315B"/>
    <w:rsid w:val="00AC31A8"/>
    <w:rsid w:val="00AC3D08"/>
    <w:rsid w:val="00AC6159"/>
    <w:rsid w:val="00AD025B"/>
    <w:rsid w:val="00AD088D"/>
    <w:rsid w:val="00AD0C07"/>
    <w:rsid w:val="00AD0C26"/>
    <w:rsid w:val="00AD17A3"/>
    <w:rsid w:val="00AD1A56"/>
    <w:rsid w:val="00AD2BB1"/>
    <w:rsid w:val="00AD353C"/>
    <w:rsid w:val="00AD5174"/>
    <w:rsid w:val="00AD6A23"/>
    <w:rsid w:val="00AD7682"/>
    <w:rsid w:val="00AD78A5"/>
    <w:rsid w:val="00AE0D7C"/>
    <w:rsid w:val="00AE0D9C"/>
    <w:rsid w:val="00AE313F"/>
    <w:rsid w:val="00AE5A2B"/>
    <w:rsid w:val="00AE6857"/>
    <w:rsid w:val="00AE6B73"/>
    <w:rsid w:val="00AE7DD1"/>
    <w:rsid w:val="00AF09A2"/>
    <w:rsid w:val="00AF1B72"/>
    <w:rsid w:val="00AF1C4A"/>
    <w:rsid w:val="00AF22FA"/>
    <w:rsid w:val="00AF24C4"/>
    <w:rsid w:val="00AF582B"/>
    <w:rsid w:val="00AF5B12"/>
    <w:rsid w:val="00AF6818"/>
    <w:rsid w:val="00AF68B9"/>
    <w:rsid w:val="00AF7541"/>
    <w:rsid w:val="00B02241"/>
    <w:rsid w:val="00B02C10"/>
    <w:rsid w:val="00B0324F"/>
    <w:rsid w:val="00B03E6A"/>
    <w:rsid w:val="00B0421E"/>
    <w:rsid w:val="00B043A5"/>
    <w:rsid w:val="00B046A0"/>
    <w:rsid w:val="00B065B2"/>
    <w:rsid w:val="00B068C2"/>
    <w:rsid w:val="00B1016A"/>
    <w:rsid w:val="00B10BD7"/>
    <w:rsid w:val="00B141CE"/>
    <w:rsid w:val="00B14466"/>
    <w:rsid w:val="00B146B3"/>
    <w:rsid w:val="00B21308"/>
    <w:rsid w:val="00B23D15"/>
    <w:rsid w:val="00B243C6"/>
    <w:rsid w:val="00B249BE"/>
    <w:rsid w:val="00B251EE"/>
    <w:rsid w:val="00B26EB7"/>
    <w:rsid w:val="00B310F9"/>
    <w:rsid w:val="00B31278"/>
    <w:rsid w:val="00B312DF"/>
    <w:rsid w:val="00B32960"/>
    <w:rsid w:val="00B341F8"/>
    <w:rsid w:val="00B35185"/>
    <w:rsid w:val="00B35882"/>
    <w:rsid w:val="00B35ECC"/>
    <w:rsid w:val="00B36423"/>
    <w:rsid w:val="00B40555"/>
    <w:rsid w:val="00B41419"/>
    <w:rsid w:val="00B41E63"/>
    <w:rsid w:val="00B42502"/>
    <w:rsid w:val="00B43391"/>
    <w:rsid w:val="00B43A4A"/>
    <w:rsid w:val="00B467E7"/>
    <w:rsid w:val="00B51327"/>
    <w:rsid w:val="00B51DAC"/>
    <w:rsid w:val="00B544EC"/>
    <w:rsid w:val="00B54790"/>
    <w:rsid w:val="00B57A20"/>
    <w:rsid w:val="00B61A91"/>
    <w:rsid w:val="00B62DE7"/>
    <w:rsid w:val="00B6313F"/>
    <w:rsid w:val="00B63B5A"/>
    <w:rsid w:val="00B64A50"/>
    <w:rsid w:val="00B6515E"/>
    <w:rsid w:val="00B65252"/>
    <w:rsid w:val="00B65C4C"/>
    <w:rsid w:val="00B665AC"/>
    <w:rsid w:val="00B6715D"/>
    <w:rsid w:val="00B673AE"/>
    <w:rsid w:val="00B717B4"/>
    <w:rsid w:val="00B72825"/>
    <w:rsid w:val="00B732D3"/>
    <w:rsid w:val="00B73DD8"/>
    <w:rsid w:val="00B74363"/>
    <w:rsid w:val="00B74521"/>
    <w:rsid w:val="00B7493D"/>
    <w:rsid w:val="00B76BF7"/>
    <w:rsid w:val="00B77D5C"/>
    <w:rsid w:val="00B77F92"/>
    <w:rsid w:val="00B81373"/>
    <w:rsid w:val="00B82A80"/>
    <w:rsid w:val="00B83C3F"/>
    <w:rsid w:val="00B84839"/>
    <w:rsid w:val="00B8657B"/>
    <w:rsid w:val="00B86D47"/>
    <w:rsid w:val="00B90133"/>
    <w:rsid w:val="00B929C6"/>
    <w:rsid w:val="00B9375A"/>
    <w:rsid w:val="00B93BDE"/>
    <w:rsid w:val="00B9465B"/>
    <w:rsid w:val="00B948F3"/>
    <w:rsid w:val="00B9529B"/>
    <w:rsid w:val="00B95917"/>
    <w:rsid w:val="00B96DA6"/>
    <w:rsid w:val="00B97E45"/>
    <w:rsid w:val="00BA001B"/>
    <w:rsid w:val="00BA24B6"/>
    <w:rsid w:val="00BA61BF"/>
    <w:rsid w:val="00BA79A0"/>
    <w:rsid w:val="00BB0E5B"/>
    <w:rsid w:val="00BB24A6"/>
    <w:rsid w:val="00BB292C"/>
    <w:rsid w:val="00BB3A05"/>
    <w:rsid w:val="00BB5F87"/>
    <w:rsid w:val="00BB7EC3"/>
    <w:rsid w:val="00BC01EA"/>
    <w:rsid w:val="00BC2FED"/>
    <w:rsid w:val="00BC3B0B"/>
    <w:rsid w:val="00BC720F"/>
    <w:rsid w:val="00BC7B30"/>
    <w:rsid w:val="00BC7DC7"/>
    <w:rsid w:val="00BD0645"/>
    <w:rsid w:val="00BD13B7"/>
    <w:rsid w:val="00BD13ED"/>
    <w:rsid w:val="00BD38EB"/>
    <w:rsid w:val="00BD7B22"/>
    <w:rsid w:val="00BE0218"/>
    <w:rsid w:val="00BE10B1"/>
    <w:rsid w:val="00BE1C54"/>
    <w:rsid w:val="00BE1EB3"/>
    <w:rsid w:val="00BE2062"/>
    <w:rsid w:val="00BE4D44"/>
    <w:rsid w:val="00BE595C"/>
    <w:rsid w:val="00BE654D"/>
    <w:rsid w:val="00BF077A"/>
    <w:rsid w:val="00BF0AC9"/>
    <w:rsid w:val="00BF1391"/>
    <w:rsid w:val="00BF19BE"/>
    <w:rsid w:val="00BF2386"/>
    <w:rsid w:val="00BF2392"/>
    <w:rsid w:val="00BF3261"/>
    <w:rsid w:val="00BF3381"/>
    <w:rsid w:val="00BF3577"/>
    <w:rsid w:val="00BF41D7"/>
    <w:rsid w:val="00BF560B"/>
    <w:rsid w:val="00BF5C2A"/>
    <w:rsid w:val="00BF5D12"/>
    <w:rsid w:val="00BF64C1"/>
    <w:rsid w:val="00C01C0D"/>
    <w:rsid w:val="00C0232F"/>
    <w:rsid w:val="00C0249D"/>
    <w:rsid w:val="00C0386B"/>
    <w:rsid w:val="00C0794F"/>
    <w:rsid w:val="00C10D13"/>
    <w:rsid w:val="00C11F01"/>
    <w:rsid w:val="00C121D9"/>
    <w:rsid w:val="00C13F9D"/>
    <w:rsid w:val="00C1468B"/>
    <w:rsid w:val="00C16977"/>
    <w:rsid w:val="00C177DC"/>
    <w:rsid w:val="00C20B01"/>
    <w:rsid w:val="00C21BAC"/>
    <w:rsid w:val="00C21FBC"/>
    <w:rsid w:val="00C2306D"/>
    <w:rsid w:val="00C23867"/>
    <w:rsid w:val="00C26513"/>
    <w:rsid w:val="00C26EE8"/>
    <w:rsid w:val="00C27A55"/>
    <w:rsid w:val="00C27C67"/>
    <w:rsid w:val="00C30F04"/>
    <w:rsid w:val="00C33C15"/>
    <w:rsid w:val="00C34C05"/>
    <w:rsid w:val="00C352EE"/>
    <w:rsid w:val="00C366EC"/>
    <w:rsid w:val="00C36D84"/>
    <w:rsid w:val="00C4007B"/>
    <w:rsid w:val="00C40C5F"/>
    <w:rsid w:val="00C40DB6"/>
    <w:rsid w:val="00C4127A"/>
    <w:rsid w:val="00C428EF"/>
    <w:rsid w:val="00C45FFA"/>
    <w:rsid w:val="00C47336"/>
    <w:rsid w:val="00C507E5"/>
    <w:rsid w:val="00C51C49"/>
    <w:rsid w:val="00C52047"/>
    <w:rsid w:val="00C52A7F"/>
    <w:rsid w:val="00C53595"/>
    <w:rsid w:val="00C53904"/>
    <w:rsid w:val="00C56890"/>
    <w:rsid w:val="00C56D6C"/>
    <w:rsid w:val="00C60946"/>
    <w:rsid w:val="00C60BCC"/>
    <w:rsid w:val="00C612BC"/>
    <w:rsid w:val="00C6133F"/>
    <w:rsid w:val="00C62921"/>
    <w:rsid w:val="00C63470"/>
    <w:rsid w:val="00C64874"/>
    <w:rsid w:val="00C67549"/>
    <w:rsid w:val="00C67763"/>
    <w:rsid w:val="00C67B77"/>
    <w:rsid w:val="00C67E50"/>
    <w:rsid w:val="00C74052"/>
    <w:rsid w:val="00C75217"/>
    <w:rsid w:val="00C76BFA"/>
    <w:rsid w:val="00C7759A"/>
    <w:rsid w:val="00C812DF"/>
    <w:rsid w:val="00C81663"/>
    <w:rsid w:val="00C81982"/>
    <w:rsid w:val="00C81BAB"/>
    <w:rsid w:val="00C83110"/>
    <w:rsid w:val="00C8404B"/>
    <w:rsid w:val="00C85FC4"/>
    <w:rsid w:val="00C8661D"/>
    <w:rsid w:val="00C86B0A"/>
    <w:rsid w:val="00C9035B"/>
    <w:rsid w:val="00C9276A"/>
    <w:rsid w:val="00C92EB2"/>
    <w:rsid w:val="00C94C37"/>
    <w:rsid w:val="00C95064"/>
    <w:rsid w:val="00C97739"/>
    <w:rsid w:val="00CA160E"/>
    <w:rsid w:val="00CA1C72"/>
    <w:rsid w:val="00CA1D2F"/>
    <w:rsid w:val="00CA2984"/>
    <w:rsid w:val="00CA32A0"/>
    <w:rsid w:val="00CA3EDE"/>
    <w:rsid w:val="00CA6E5F"/>
    <w:rsid w:val="00CB2ED7"/>
    <w:rsid w:val="00CB328D"/>
    <w:rsid w:val="00CB33AA"/>
    <w:rsid w:val="00CB70AC"/>
    <w:rsid w:val="00CB74A9"/>
    <w:rsid w:val="00CC00CA"/>
    <w:rsid w:val="00CC28DC"/>
    <w:rsid w:val="00CC2F42"/>
    <w:rsid w:val="00CC3516"/>
    <w:rsid w:val="00CC54E9"/>
    <w:rsid w:val="00CC6607"/>
    <w:rsid w:val="00CC722A"/>
    <w:rsid w:val="00CC7CF2"/>
    <w:rsid w:val="00CD04FF"/>
    <w:rsid w:val="00CD0D58"/>
    <w:rsid w:val="00CD0E34"/>
    <w:rsid w:val="00CD1291"/>
    <w:rsid w:val="00CD1F81"/>
    <w:rsid w:val="00CD21CA"/>
    <w:rsid w:val="00CD2A1B"/>
    <w:rsid w:val="00CD2F7C"/>
    <w:rsid w:val="00CD3725"/>
    <w:rsid w:val="00CD4117"/>
    <w:rsid w:val="00CD5434"/>
    <w:rsid w:val="00CE2F12"/>
    <w:rsid w:val="00CE3283"/>
    <w:rsid w:val="00CE37BC"/>
    <w:rsid w:val="00CE484C"/>
    <w:rsid w:val="00CE51DA"/>
    <w:rsid w:val="00CE558B"/>
    <w:rsid w:val="00CE6321"/>
    <w:rsid w:val="00CE6698"/>
    <w:rsid w:val="00CF227B"/>
    <w:rsid w:val="00CF23B6"/>
    <w:rsid w:val="00CF2F1C"/>
    <w:rsid w:val="00CF5791"/>
    <w:rsid w:val="00CF63F9"/>
    <w:rsid w:val="00CF6B4E"/>
    <w:rsid w:val="00CF6F32"/>
    <w:rsid w:val="00CF7B5E"/>
    <w:rsid w:val="00D03474"/>
    <w:rsid w:val="00D034DA"/>
    <w:rsid w:val="00D052DE"/>
    <w:rsid w:val="00D0696A"/>
    <w:rsid w:val="00D071CD"/>
    <w:rsid w:val="00D07B75"/>
    <w:rsid w:val="00D07E39"/>
    <w:rsid w:val="00D1204D"/>
    <w:rsid w:val="00D1405F"/>
    <w:rsid w:val="00D16D9B"/>
    <w:rsid w:val="00D20934"/>
    <w:rsid w:val="00D20C79"/>
    <w:rsid w:val="00D20D31"/>
    <w:rsid w:val="00D26BA7"/>
    <w:rsid w:val="00D30E82"/>
    <w:rsid w:val="00D33D1E"/>
    <w:rsid w:val="00D3468C"/>
    <w:rsid w:val="00D34799"/>
    <w:rsid w:val="00D358C2"/>
    <w:rsid w:val="00D4023B"/>
    <w:rsid w:val="00D40832"/>
    <w:rsid w:val="00D40A56"/>
    <w:rsid w:val="00D40FC8"/>
    <w:rsid w:val="00D41B71"/>
    <w:rsid w:val="00D438F9"/>
    <w:rsid w:val="00D43D2B"/>
    <w:rsid w:val="00D44B36"/>
    <w:rsid w:val="00D46DCD"/>
    <w:rsid w:val="00D500B5"/>
    <w:rsid w:val="00D50C3A"/>
    <w:rsid w:val="00D510F8"/>
    <w:rsid w:val="00D517B6"/>
    <w:rsid w:val="00D522ED"/>
    <w:rsid w:val="00D52724"/>
    <w:rsid w:val="00D54CEC"/>
    <w:rsid w:val="00D565DC"/>
    <w:rsid w:val="00D56714"/>
    <w:rsid w:val="00D573A1"/>
    <w:rsid w:val="00D6079D"/>
    <w:rsid w:val="00D60A41"/>
    <w:rsid w:val="00D61C34"/>
    <w:rsid w:val="00D61C96"/>
    <w:rsid w:val="00D61FE3"/>
    <w:rsid w:val="00D62F3A"/>
    <w:rsid w:val="00D643CA"/>
    <w:rsid w:val="00D64440"/>
    <w:rsid w:val="00D649B8"/>
    <w:rsid w:val="00D64A9D"/>
    <w:rsid w:val="00D673FF"/>
    <w:rsid w:val="00D67816"/>
    <w:rsid w:val="00D72008"/>
    <w:rsid w:val="00D74A62"/>
    <w:rsid w:val="00D764B8"/>
    <w:rsid w:val="00D80CB2"/>
    <w:rsid w:val="00D8136A"/>
    <w:rsid w:val="00D82989"/>
    <w:rsid w:val="00D833D4"/>
    <w:rsid w:val="00D83B12"/>
    <w:rsid w:val="00D86DC9"/>
    <w:rsid w:val="00D9310B"/>
    <w:rsid w:val="00D9405A"/>
    <w:rsid w:val="00D97F90"/>
    <w:rsid w:val="00DA1309"/>
    <w:rsid w:val="00DA165A"/>
    <w:rsid w:val="00DA1B61"/>
    <w:rsid w:val="00DA2DD8"/>
    <w:rsid w:val="00DA2F04"/>
    <w:rsid w:val="00DA322C"/>
    <w:rsid w:val="00DB20A5"/>
    <w:rsid w:val="00DB316E"/>
    <w:rsid w:val="00DB420C"/>
    <w:rsid w:val="00DB4B95"/>
    <w:rsid w:val="00DB4D7A"/>
    <w:rsid w:val="00DB4FEF"/>
    <w:rsid w:val="00DB5B59"/>
    <w:rsid w:val="00DB6ADA"/>
    <w:rsid w:val="00DB7CD0"/>
    <w:rsid w:val="00DC07D2"/>
    <w:rsid w:val="00DC0948"/>
    <w:rsid w:val="00DC0BBD"/>
    <w:rsid w:val="00DC149E"/>
    <w:rsid w:val="00DC18E9"/>
    <w:rsid w:val="00DC2594"/>
    <w:rsid w:val="00DC3318"/>
    <w:rsid w:val="00DC52BD"/>
    <w:rsid w:val="00DC5E20"/>
    <w:rsid w:val="00DC64AF"/>
    <w:rsid w:val="00DC7FC9"/>
    <w:rsid w:val="00DD08DE"/>
    <w:rsid w:val="00DD1A5A"/>
    <w:rsid w:val="00DD334D"/>
    <w:rsid w:val="00DD3A7B"/>
    <w:rsid w:val="00DD411A"/>
    <w:rsid w:val="00DD43C5"/>
    <w:rsid w:val="00DD74B7"/>
    <w:rsid w:val="00DE1910"/>
    <w:rsid w:val="00DE23FD"/>
    <w:rsid w:val="00DE3D3B"/>
    <w:rsid w:val="00DE56AB"/>
    <w:rsid w:val="00DE6E8A"/>
    <w:rsid w:val="00DE7D79"/>
    <w:rsid w:val="00DF08FF"/>
    <w:rsid w:val="00DF20F2"/>
    <w:rsid w:val="00DF2909"/>
    <w:rsid w:val="00DF3860"/>
    <w:rsid w:val="00DF4CF6"/>
    <w:rsid w:val="00DF5504"/>
    <w:rsid w:val="00DF6150"/>
    <w:rsid w:val="00DF7037"/>
    <w:rsid w:val="00DF7360"/>
    <w:rsid w:val="00DF74C8"/>
    <w:rsid w:val="00E0175B"/>
    <w:rsid w:val="00E022B2"/>
    <w:rsid w:val="00E057C2"/>
    <w:rsid w:val="00E05A09"/>
    <w:rsid w:val="00E0732D"/>
    <w:rsid w:val="00E07575"/>
    <w:rsid w:val="00E07DE5"/>
    <w:rsid w:val="00E12D1B"/>
    <w:rsid w:val="00E145BC"/>
    <w:rsid w:val="00E14E25"/>
    <w:rsid w:val="00E1512E"/>
    <w:rsid w:val="00E15700"/>
    <w:rsid w:val="00E159B6"/>
    <w:rsid w:val="00E1609F"/>
    <w:rsid w:val="00E214E5"/>
    <w:rsid w:val="00E2152B"/>
    <w:rsid w:val="00E22CF1"/>
    <w:rsid w:val="00E22EFF"/>
    <w:rsid w:val="00E23DDE"/>
    <w:rsid w:val="00E24453"/>
    <w:rsid w:val="00E248EE"/>
    <w:rsid w:val="00E27044"/>
    <w:rsid w:val="00E32337"/>
    <w:rsid w:val="00E341FD"/>
    <w:rsid w:val="00E3446D"/>
    <w:rsid w:val="00E35E39"/>
    <w:rsid w:val="00E36012"/>
    <w:rsid w:val="00E3609E"/>
    <w:rsid w:val="00E4071D"/>
    <w:rsid w:val="00E4072C"/>
    <w:rsid w:val="00E408A3"/>
    <w:rsid w:val="00E40DFD"/>
    <w:rsid w:val="00E446B1"/>
    <w:rsid w:val="00E44AD6"/>
    <w:rsid w:val="00E466C9"/>
    <w:rsid w:val="00E46F26"/>
    <w:rsid w:val="00E52232"/>
    <w:rsid w:val="00E52E2E"/>
    <w:rsid w:val="00E53690"/>
    <w:rsid w:val="00E549A4"/>
    <w:rsid w:val="00E54AB4"/>
    <w:rsid w:val="00E5601F"/>
    <w:rsid w:val="00E567B0"/>
    <w:rsid w:val="00E56807"/>
    <w:rsid w:val="00E56D10"/>
    <w:rsid w:val="00E60E88"/>
    <w:rsid w:val="00E62EA1"/>
    <w:rsid w:val="00E63004"/>
    <w:rsid w:val="00E641FD"/>
    <w:rsid w:val="00E67C5D"/>
    <w:rsid w:val="00E710EB"/>
    <w:rsid w:val="00E714C2"/>
    <w:rsid w:val="00E716ED"/>
    <w:rsid w:val="00E74E55"/>
    <w:rsid w:val="00E753EF"/>
    <w:rsid w:val="00E760A7"/>
    <w:rsid w:val="00E77303"/>
    <w:rsid w:val="00E815FA"/>
    <w:rsid w:val="00E86EF0"/>
    <w:rsid w:val="00E9031F"/>
    <w:rsid w:val="00E90F7B"/>
    <w:rsid w:val="00E91A26"/>
    <w:rsid w:val="00E923CC"/>
    <w:rsid w:val="00E9442A"/>
    <w:rsid w:val="00E9528C"/>
    <w:rsid w:val="00E96470"/>
    <w:rsid w:val="00E9704D"/>
    <w:rsid w:val="00E97829"/>
    <w:rsid w:val="00EA0EE7"/>
    <w:rsid w:val="00EA1270"/>
    <w:rsid w:val="00EA1580"/>
    <w:rsid w:val="00EA1F1B"/>
    <w:rsid w:val="00EA3742"/>
    <w:rsid w:val="00EA3F2C"/>
    <w:rsid w:val="00EA4227"/>
    <w:rsid w:val="00EA45AB"/>
    <w:rsid w:val="00EA4D98"/>
    <w:rsid w:val="00EA59E2"/>
    <w:rsid w:val="00EA75DA"/>
    <w:rsid w:val="00EB0C19"/>
    <w:rsid w:val="00EB12BF"/>
    <w:rsid w:val="00EB1B8C"/>
    <w:rsid w:val="00EB24B4"/>
    <w:rsid w:val="00EB3E83"/>
    <w:rsid w:val="00EB486A"/>
    <w:rsid w:val="00EB4C6D"/>
    <w:rsid w:val="00EB5A86"/>
    <w:rsid w:val="00EB5EFF"/>
    <w:rsid w:val="00EB634A"/>
    <w:rsid w:val="00EB7436"/>
    <w:rsid w:val="00EC2FB4"/>
    <w:rsid w:val="00EC34AF"/>
    <w:rsid w:val="00EC42F3"/>
    <w:rsid w:val="00EC4B10"/>
    <w:rsid w:val="00EC5A0A"/>
    <w:rsid w:val="00EC5FD2"/>
    <w:rsid w:val="00ED01CF"/>
    <w:rsid w:val="00ED027A"/>
    <w:rsid w:val="00ED2150"/>
    <w:rsid w:val="00ED3A19"/>
    <w:rsid w:val="00ED64CE"/>
    <w:rsid w:val="00ED6E96"/>
    <w:rsid w:val="00ED74CC"/>
    <w:rsid w:val="00ED7896"/>
    <w:rsid w:val="00ED7EE2"/>
    <w:rsid w:val="00EE01F8"/>
    <w:rsid w:val="00EE19F9"/>
    <w:rsid w:val="00EE1F1E"/>
    <w:rsid w:val="00EE2355"/>
    <w:rsid w:val="00EE2468"/>
    <w:rsid w:val="00EE29C5"/>
    <w:rsid w:val="00EE4511"/>
    <w:rsid w:val="00EE52DA"/>
    <w:rsid w:val="00EE747D"/>
    <w:rsid w:val="00EF0998"/>
    <w:rsid w:val="00EF1301"/>
    <w:rsid w:val="00EF2890"/>
    <w:rsid w:val="00EF36EE"/>
    <w:rsid w:val="00EF406A"/>
    <w:rsid w:val="00EF48C9"/>
    <w:rsid w:val="00EF4A1B"/>
    <w:rsid w:val="00EF4B26"/>
    <w:rsid w:val="00EF4D79"/>
    <w:rsid w:val="00EF5BDF"/>
    <w:rsid w:val="00EF7961"/>
    <w:rsid w:val="00F00AA1"/>
    <w:rsid w:val="00F01DFE"/>
    <w:rsid w:val="00F0249B"/>
    <w:rsid w:val="00F02CE5"/>
    <w:rsid w:val="00F04A43"/>
    <w:rsid w:val="00F0554E"/>
    <w:rsid w:val="00F071FB"/>
    <w:rsid w:val="00F07A39"/>
    <w:rsid w:val="00F07B41"/>
    <w:rsid w:val="00F12462"/>
    <w:rsid w:val="00F1284C"/>
    <w:rsid w:val="00F14483"/>
    <w:rsid w:val="00F1606A"/>
    <w:rsid w:val="00F16C0E"/>
    <w:rsid w:val="00F16C31"/>
    <w:rsid w:val="00F16F81"/>
    <w:rsid w:val="00F20BD0"/>
    <w:rsid w:val="00F20C35"/>
    <w:rsid w:val="00F22ED2"/>
    <w:rsid w:val="00F23D06"/>
    <w:rsid w:val="00F24373"/>
    <w:rsid w:val="00F265CD"/>
    <w:rsid w:val="00F27929"/>
    <w:rsid w:val="00F27DD8"/>
    <w:rsid w:val="00F31E45"/>
    <w:rsid w:val="00F32AB1"/>
    <w:rsid w:val="00F35AF5"/>
    <w:rsid w:val="00F36139"/>
    <w:rsid w:val="00F37361"/>
    <w:rsid w:val="00F3779E"/>
    <w:rsid w:val="00F37CE6"/>
    <w:rsid w:val="00F40295"/>
    <w:rsid w:val="00F40A2F"/>
    <w:rsid w:val="00F40D3D"/>
    <w:rsid w:val="00F40E7C"/>
    <w:rsid w:val="00F4175D"/>
    <w:rsid w:val="00F43171"/>
    <w:rsid w:val="00F43E04"/>
    <w:rsid w:val="00F474FA"/>
    <w:rsid w:val="00F5056F"/>
    <w:rsid w:val="00F50A8C"/>
    <w:rsid w:val="00F52871"/>
    <w:rsid w:val="00F539DE"/>
    <w:rsid w:val="00F54FD7"/>
    <w:rsid w:val="00F55F40"/>
    <w:rsid w:val="00F56668"/>
    <w:rsid w:val="00F57CD5"/>
    <w:rsid w:val="00F60317"/>
    <w:rsid w:val="00F6171B"/>
    <w:rsid w:val="00F62697"/>
    <w:rsid w:val="00F64829"/>
    <w:rsid w:val="00F65087"/>
    <w:rsid w:val="00F65EBD"/>
    <w:rsid w:val="00F660C3"/>
    <w:rsid w:val="00F6686A"/>
    <w:rsid w:val="00F66A41"/>
    <w:rsid w:val="00F676DD"/>
    <w:rsid w:val="00F734F1"/>
    <w:rsid w:val="00F7350C"/>
    <w:rsid w:val="00F7351E"/>
    <w:rsid w:val="00F73E23"/>
    <w:rsid w:val="00F7624B"/>
    <w:rsid w:val="00F7717F"/>
    <w:rsid w:val="00F77774"/>
    <w:rsid w:val="00F81DB6"/>
    <w:rsid w:val="00F8543A"/>
    <w:rsid w:val="00F855F1"/>
    <w:rsid w:val="00F93905"/>
    <w:rsid w:val="00F93DE8"/>
    <w:rsid w:val="00F9586B"/>
    <w:rsid w:val="00F96CCC"/>
    <w:rsid w:val="00F96CFB"/>
    <w:rsid w:val="00F96E36"/>
    <w:rsid w:val="00F97074"/>
    <w:rsid w:val="00F97F13"/>
    <w:rsid w:val="00FA0857"/>
    <w:rsid w:val="00FA172D"/>
    <w:rsid w:val="00FA31B0"/>
    <w:rsid w:val="00FA39B9"/>
    <w:rsid w:val="00FA3FA3"/>
    <w:rsid w:val="00FA4436"/>
    <w:rsid w:val="00FA4647"/>
    <w:rsid w:val="00FA5708"/>
    <w:rsid w:val="00FA5AA9"/>
    <w:rsid w:val="00FA61BB"/>
    <w:rsid w:val="00FA6A2C"/>
    <w:rsid w:val="00FA70A3"/>
    <w:rsid w:val="00FA7E02"/>
    <w:rsid w:val="00FB029C"/>
    <w:rsid w:val="00FB175A"/>
    <w:rsid w:val="00FB1A31"/>
    <w:rsid w:val="00FB5139"/>
    <w:rsid w:val="00FB5209"/>
    <w:rsid w:val="00FB719C"/>
    <w:rsid w:val="00FB75AF"/>
    <w:rsid w:val="00FB7A03"/>
    <w:rsid w:val="00FB7A55"/>
    <w:rsid w:val="00FC01F8"/>
    <w:rsid w:val="00FC1176"/>
    <w:rsid w:val="00FC1B01"/>
    <w:rsid w:val="00FC1B74"/>
    <w:rsid w:val="00FC2E07"/>
    <w:rsid w:val="00FC3859"/>
    <w:rsid w:val="00FC47A1"/>
    <w:rsid w:val="00FC6084"/>
    <w:rsid w:val="00FC6801"/>
    <w:rsid w:val="00FC6B42"/>
    <w:rsid w:val="00FD04DB"/>
    <w:rsid w:val="00FD0767"/>
    <w:rsid w:val="00FD1994"/>
    <w:rsid w:val="00FD3641"/>
    <w:rsid w:val="00FD4882"/>
    <w:rsid w:val="00FD5FC9"/>
    <w:rsid w:val="00FD6DE9"/>
    <w:rsid w:val="00FD72EA"/>
    <w:rsid w:val="00FE18CD"/>
    <w:rsid w:val="00FE1CB8"/>
    <w:rsid w:val="00FE2725"/>
    <w:rsid w:val="00FE35D7"/>
    <w:rsid w:val="00FE48D8"/>
    <w:rsid w:val="00FE50BB"/>
    <w:rsid w:val="00FE68F6"/>
    <w:rsid w:val="00FE69AD"/>
    <w:rsid w:val="00FE766C"/>
    <w:rsid w:val="00FF0564"/>
    <w:rsid w:val="00FF18BC"/>
    <w:rsid w:val="00FF1A8D"/>
    <w:rsid w:val="00FF339B"/>
    <w:rsid w:val="00FF402C"/>
    <w:rsid w:val="00FF4842"/>
    <w:rsid w:val="00FF720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E34DB"/>
    <w:pPr>
      <w:spacing w:before="20" w:after="60"/>
      <w:jc w:val="both"/>
    </w:pPr>
    <w:rPr>
      <w:rFonts w:ascii="Arial" w:hAnsi="Arial"/>
      <w:sz w:val="24"/>
    </w:rPr>
  </w:style>
  <w:style w:type="paragraph" w:styleId="Nadpis11">
    <w:name w:val="heading 1"/>
    <w:basedOn w:val="Normln"/>
    <w:next w:val="Normln"/>
    <w:qFormat/>
    <w:rsid w:val="004018AD"/>
    <w:pPr>
      <w:keepNext/>
      <w:spacing w:before="240"/>
      <w:outlineLvl w:val="0"/>
    </w:pPr>
    <w:rPr>
      <w:b/>
      <w:kern w:val="28"/>
      <w:sz w:val="28"/>
    </w:rPr>
  </w:style>
  <w:style w:type="paragraph" w:styleId="Nadpis20">
    <w:name w:val="heading 2"/>
    <w:basedOn w:val="Normln"/>
    <w:next w:val="Normln"/>
    <w:qFormat/>
    <w:rsid w:val="004018AD"/>
    <w:pPr>
      <w:keepNext/>
      <w:spacing w:before="240"/>
      <w:outlineLvl w:val="1"/>
    </w:pPr>
    <w:rPr>
      <w:b/>
    </w:rPr>
  </w:style>
  <w:style w:type="paragraph" w:styleId="Nadpis30">
    <w:name w:val="heading 3"/>
    <w:basedOn w:val="Normln"/>
    <w:next w:val="Normln"/>
    <w:qFormat/>
    <w:rsid w:val="004018AD"/>
    <w:pPr>
      <w:keepNext/>
      <w:spacing w:before="240"/>
      <w:outlineLvl w:val="2"/>
    </w:pPr>
    <w:rPr>
      <w:b/>
      <w:sz w:val="22"/>
    </w:rPr>
  </w:style>
  <w:style w:type="paragraph" w:styleId="Nadpis40">
    <w:name w:val="heading 4"/>
    <w:basedOn w:val="Normln"/>
    <w:next w:val="Normln"/>
    <w:qFormat/>
    <w:rsid w:val="004018AD"/>
    <w:pPr>
      <w:keepNext/>
      <w:spacing w:before="100"/>
      <w:outlineLvl w:val="3"/>
    </w:pPr>
    <w:rPr>
      <w:b/>
    </w:rPr>
  </w:style>
  <w:style w:type="paragraph" w:styleId="Nadpis5">
    <w:name w:val="heading 5"/>
    <w:basedOn w:val="Normln"/>
    <w:next w:val="Normln"/>
    <w:qFormat/>
    <w:rsid w:val="004018AD"/>
    <w:pPr>
      <w:spacing w:before="240"/>
      <w:outlineLvl w:val="4"/>
    </w:pPr>
    <w:rPr>
      <w:sz w:val="22"/>
    </w:rPr>
  </w:style>
  <w:style w:type="paragraph" w:styleId="Nadpis6">
    <w:name w:val="heading 6"/>
    <w:basedOn w:val="Normln"/>
    <w:next w:val="Normln"/>
    <w:qFormat/>
    <w:rsid w:val="004018AD"/>
    <w:pPr>
      <w:numPr>
        <w:ilvl w:val="5"/>
        <w:numId w:val="9"/>
      </w:numPr>
      <w:spacing w:before="240"/>
      <w:outlineLvl w:val="5"/>
    </w:pPr>
    <w:rPr>
      <w:i/>
      <w:sz w:val="22"/>
    </w:rPr>
  </w:style>
  <w:style w:type="paragraph" w:styleId="Nadpis7">
    <w:name w:val="heading 7"/>
    <w:basedOn w:val="Normln"/>
    <w:next w:val="Normln"/>
    <w:qFormat/>
    <w:rsid w:val="004018AD"/>
    <w:pPr>
      <w:numPr>
        <w:ilvl w:val="6"/>
        <w:numId w:val="9"/>
      </w:numPr>
      <w:spacing w:before="240"/>
      <w:outlineLvl w:val="6"/>
    </w:pPr>
  </w:style>
  <w:style w:type="paragraph" w:styleId="Nadpis8">
    <w:name w:val="heading 8"/>
    <w:basedOn w:val="Normln"/>
    <w:next w:val="Normln"/>
    <w:qFormat/>
    <w:rsid w:val="004018AD"/>
    <w:pPr>
      <w:numPr>
        <w:ilvl w:val="7"/>
        <w:numId w:val="9"/>
      </w:numPr>
      <w:spacing w:before="240"/>
      <w:outlineLvl w:val="7"/>
    </w:pPr>
    <w:rPr>
      <w:i/>
    </w:rPr>
  </w:style>
  <w:style w:type="paragraph" w:styleId="Nadpis9">
    <w:name w:val="heading 9"/>
    <w:basedOn w:val="Normln"/>
    <w:next w:val="Normln"/>
    <w:qFormat/>
    <w:rsid w:val="004018AD"/>
    <w:pPr>
      <w:numPr>
        <w:ilvl w:val="8"/>
        <w:numId w:val="9"/>
      </w:numPr>
      <w:spacing w:before="24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link w:val="ZkladntextChar2"/>
    <w:rsid w:val="004018AD"/>
    <w:pPr>
      <w:widowControl w:val="0"/>
      <w:ind w:left="907"/>
    </w:pPr>
    <w:rPr>
      <w:snapToGrid w:val="0"/>
      <w:color w:val="000000"/>
    </w:rPr>
  </w:style>
  <w:style w:type="paragraph" w:customStyle="1" w:styleId="Nadpis10">
    <w:name w:val="Nadpis 1."/>
    <w:next w:val="Zkladntext"/>
    <w:link w:val="Nadpis1Char"/>
    <w:rsid w:val="004018AD"/>
    <w:pPr>
      <w:widowControl w:val="0"/>
      <w:numPr>
        <w:numId w:val="9"/>
      </w:numPr>
      <w:spacing w:before="100" w:after="80"/>
      <w:jc w:val="both"/>
    </w:pPr>
    <w:rPr>
      <w:rFonts w:ascii="Arial" w:hAnsi="Arial"/>
      <w:b/>
      <w:caps/>
      <w:snapToGrid w:val="0"/>
      <w:color w:val="000000"/>
      <w:sz w:val="28"/>
    </w:rPr>
  </w:style>
  <w:style w:type="paragraph" w:customStyle="1" w:styleId="Text11">
    <w:name w:val="Text 1.1."/>
    <w:next w:val="Zkladntext"/>
    <w:link w:val="Text11Char"/>
    <w:rsid w:val="004018AD"/>
    <w:pPr>
      <w:widowControl w:val="0"/>
      <w:spacing w:before="80" w:after="60"/>
      <w:jc w:val="both"/>
    </w:pPr>
    <w:rPr>
      <w:rFonts w:ascii="Arial" w:hAnsi="Arial"/>
      <w:b/>
      <w:caps/>
      <w:snapToGrid w:val="0"/>
      <w:color w:val="000000"/>
      <w:sz w:val="26"/>
    </w:rPr>
  </w:style>
  <w:style w:type="paragraph" w:customStyle="1" w:styleId="Text111">
    <w:name w:val="Text 1.1.1."/>
    <w:next w:val="Zkladntext"/>
    <w:rsid w:val="004018AD"/>
    <w:pPr>
      <w:widowControl w:val="0"/>
      <w:spacing w:before="80" w:after="60"/>
      <w:jc w:val="both"/>
    </w:pPr>
    <w:rPr>
      <w:rFonts w:ascii="Arial" w:hAnsi="Arial"/>
      <w:b/>
      <w:caps/>
      <w:snapToGrid w:val="0"/>
      <w:color w:val="000000"/>
      <w:sz w:val="24"/>
    </w:rPr>
  </w:style>
  <w:style w:type="paragraph" w:customStyle="1" w:styleId="Text1111">
    <w:name w:val="Text 1.1.1.1."/>
    <w:next w:val="Zkladntext"/>
    <w:rsid w:val="004018AD"/>
    <w:pPr>
      <w:widowControl w:val="0"/>
      <w:numPr>
        <w:ilvl w:val="3"/>
        <w:numId w:val="9"/>
      </w:numPr>
      <w:spacing w:before="80" w:after="60"/>
      <w:jc w:val="both"/>
    </w:pPr>
    <w:rPr>
      <w:rFonts w:ascii="Arial" w:hAnsi="Arial"/>
      <w:b/>
      <w:snapToGrid w:val="0"/>
      <w:color w:val="000000"/>
      <w:sz w:val="24"/>
    </w:rPr>
  </w:style>
  <w:style w:type="paragraph" w:customStyle="1" w:styleId="Podnadpis">
    <w:name w:val="Podnadpis"/>
    <w:rsid w:val="004018AD"/>
    <w:pPr>
      <w:widowControl w:val="0"/>
      <w:jc w:val="both"/>
    </w:pPr>
    <w:rPr>
      <w:rFonts w:ascii="Arial" w:hAnsi="Arial"/>
      <w:b/>
      <w:snapToGrid w:val="0"/>
      <w:color w:val="000000"/>
      <w:sz w:val="44"/>
    </w:rPr>
  </w:style>
  <w:style w:type="paragraph" w:customStyle="1" w:styleId="Textoby">
    <w:name w:val="Text obyč."/>
    <w:rsid w:val="004018AD"/>
    <w:pPr>
      <w:widowControl w:val="0"/>
      <w:jc w:val="both"/>
    </w:pPr>
    <w:rPr>
      <w:rFonts w:ascii="Arial" w:hAnsi="Arial"/>
      <w:snapToGrid w:val="0"/>
      <w:color w:val="000000"/>
      <w:sz w:val="24"/>
    </w:rPr>
  </w:style>
  <w:style w:type="paragraph" w:customStyle="1" w:styleId="Odsaz-">
    <w:name w:val="Odsaz. -"/>
    <w:rsid w:val="004018AD"/>
    <w:pPr>
      <w:widowControl w:val="0"/>
      <w:numPr>
        <w:numId w:val="7"/>
      </w:numPr>
      <w:spacing w:before="20" w:after="20"/>
      <w:jc w:val="both"/>
    </w:pPr>
    <w:rPr>
      <w:rFonts w:ascii="Arial" w:hAnsi="Arial"/>
      <w:snapToGrid w:val="0"/>
      <w:color w:val="000000"/>
      <w:sz w:val="24"/>
    </w:rPr>
  </w:style>
  <w:style w:type="paragraph" w:customStyle="1" w:styleId="Odsaza">
    <w:name w:val="Odsaz. a)"/>
    <w:rsid w:val="004018AD"/>
    <w:pPr>
      <w:widowControl w:val="0"/>
      <w:numPr>
        <w:numId w:val="6"/>
      </w:numPr>
      <w:spacing w:before="20" w:after="20"/>
      <w:jc w:val="both"/>
    </w:pPr>
    <w:rPr>
      <w:rFonts w:ascii="Arial" w:hAnsi="Arial"/>
      <w:snapToGrid w:val="0"/>
      <w:color w:val="000000"/>
      <w:sz w:val="24"/>
    </w:rPr>
  </w:style>
  <w:style w:type="paragraph" w:customStyle="1" w:styleId="Texttabulky">
    <w:name w:val="Text tabulky"/>
    <w:rsid w:val="004018AD"/>
    <w:pPr>
      <w:widowControl w:val="0"/>
    </w:pPr>
    <w:rPr>
      <w:rFonts w:ascii="Arial" w:hAnsi="Arial"/>
      <w:snapToGrid w:val="0"/>
      <w:color w:val="000000"/>
    </w:rPr>
  </w:style>
  <w:style w:type="paragraph" w:styleId="Prosttext">
    <w:name w:val="Plain Text"/>
    <w:basedOn w:val="Zkladntext"/>
    <w:link w:val="ProsttextChar"/>
    <w:rsid w:val="004018AD"/>
  </w:style>
  <w:style w:type="paragraph" w:styleId="Nzev">
    <w:name w:val="Title"/>
    <w:basedOn w:val="Normln"/>
    <w:qFormat/>
    <w:rsid w:val="004018AD"/>
    <w:pPr>
      <w:jc w:val="center"/>
    </w:pPr>
    <w:rPr>
      <w:sz w:val="28"/>
    </w:rPr>
  </w:style>
  <w:style w:type="paragraph" w:customStyle="1" w:styleId="Text11111">
    <w:name w:val="Text 1.1.1.1.1."/>
    <w:next w:val="Zkladntext"/>
    <w:rsid w:val="004018AD"/>
    <w:pPr>
      <w:widowControl w:val="0"/>
      <w:numPr>
        <w:ilvl w:val="4"/>
        <w:numId w:val="9"/>
      </w:numPr>
      <w:spacing w:before="60" w:after="40"/>
      <w:jc w:val="both"/>
    </w:pPr>
    <w:rPr>
      <w:rFonts w:ascii="Arial" w:hAnsi="Arial"/>
      <w:b/>
      <w:snapToGrid w:val="0"/>
      <w:color w:val="000000"/>
      <w:sz w:val="24"/>
    </w:rPr>
  </w:style>
  <w:style w:type="paragraph" w:styleId="Zkladntext2">
    <w:name w:val="Body Text 2"/>
    <w:basedOn w:val="Normln"/>
    <w:rsid w:val="004018AD"/>
  </w:style>
  <w:style w:type="paragraph" w:styleId="Zhlav">
    <w:name w:val="header"/>
    <w:basedOn w:val="Normln"/>
    <w:link w:val="ZhlavChar"/>
    <w:uiPriority w:val="99"/>
    <w:rsid w:val="004018AD"/>
    <w:pPr>
      <w:pBdr>
        <w:top w:val="single" w:sz="4" w:space="1" w:color="auto"/>
        <w:left w:val="single" w:sz="4" w:space="4" w:color="auto"/>
        <w:bottom w:val="single" w:sz="4" w:space="1" w:color="auto"/>
        <w:right w:val="single" w:sz="4" w:space="4" w:color="auto"/>
      </w:pBdr>
      <w:tabs>
        <w:tab w:val="center" w:pos="4820"/>
        <w:tab w:val="right" w:pos="9639"/>
      </w:tabs>
    </w:pPr>
  </w:style>
  <w:style w:type="paragraph" w:styleId="Zpat">
    <w:name w:val="footer"/>
    <w:basedOn w:val="Normln"/>
    <w:link w:val="ZpatChar"/>
    <w:uiPriority w:val="99"/>
    <w:rsid w:val="004018AD"/>
    <w:pPr>
      <w:pBdr>
        <w:top w:val="single" w:sz="4" w:space="1" w:color="auto"/>
        <w:left w:val="single" w:sz="4" w:space="4" w:color="auto"/>
        <w:right w:val="single" w:sz="4" w:space="4" w:color="auto"/>
      </w:pBdr>
      <w:tabs>
        <w:tab w:val="center" w:pos="4820"/>
        <w:tab w:val="right" w:pos="9639"/>
      </w:tabs>
    </w:pPr>
  </w:style>
  <w:style w:type="character" w:styleId="slostrnky">
    <w:name w:val="page number"/>
    <w:basedOn w:val="Standardnpsmoodstavce"/>
    <w:rsid w:val="004018AD"/>
  </w:style>
  <w:style w:type="paragraph" w:customStyle="1" w:styleId="Odrky">
    <w:name w:val="Odrážky"/>
    <w:basedOn w:val="Odsaz-"/>
    <w:rsid w:val="004018AD"/>
    <w:pPr>
      <w:numPr>
        <w:numId w:val="5"/>
      </w:numPr>
      <w:tabs>
        <w:tab w:val="clear" w:pos="360"/>
      </w:tabs>
      <w:ind w:left="340" w:hanging="340"/>
    </w:pPr>
  </w:style>
  <w:style w:type="character" w:customStyle="1" w:styleId="T">
    <w:name w:val="T"/>
    <w:rsid w:val="004018AD"/>
    <w:rPr>
      <w:rFonts w:ascii="Arial" w:hAnsi="Arial"/>
      <w:dstrike w:val="0"/>
      <w:color w:val="auto"/>
      <w:sz w:val="20"/>
      <w:u w:val="none"/>
      <w:vertAlign w:val="baseline"/>
    </w:rPr>
  </w:style>
  <w:style w:type="paragraph" w:customStyle="1" w:styleId="Psmenovn">
    <w:name w:val="Písmenování"/>
    <w:basedOn w:val="Odsaza"/>
    <w:rsid w:val="004018AD"/>
    <w:pPr>
      <w:ind w:left="340"/>
    </w:pPr>
  </w:style>
  <w:style w:type="paragraph" w:customStyle="1" w:styleId="Nadpis1">
    <w:name w:val="ČNadpis 1"/>
    <w:basedOn w:val="Nadpis11"/>
    <w:rsid w:val="004018AD"/>
    <w:pPr>
      <w:numPr>
        <w:numId w:val="1"/>
      </w:numPr>
      <w:spacing w:before="100" w:after="80"/>
      <w:ind w:left="0" w:firstLine="0"/>
    </w:pPr>
  </w:style>
  <w:style w:type="paragraph" w:customStyle="1" w:styleId="Nadpis2">
    <w:name w:val="ČNadpis 2"/>
    <w:basedOn w:val="Nadpis20"/>
    <w:rsid w:val="004018AD"/>
    <w:pPr>
      <w:numPr>
        <w:ilvl w:val="1"/>
        <w:numId w:val="2"/>
      </w:numPr>
      <w:spacing w:before="80"/>
      <w:ind w:left="0" w:firstLine="0"/>
    </w:pPr>
    <w:rPr>
      <w:sz w:val="26"/>
    </w:rPr>
  </w:style>
  <w:style w:type="paragraph" w:customStyle="1" w:styleId="Nadpis3">
    <w:name w:val="ČNadpis 3"/>
    <w:basedOn w:val="Nadpis30"/>
    <w:rsid w:val="004018AD"/>
    <w:pPr>
      <w:numPr>
        <w:ilvl w:val="2"/>
        <w:numId w:val="3"/>
      </w:numPr>
      <w:spacing w:before="80"/>
      <w:ind w:left="0" w:firstLine="0"/>
    </w:pPr>
    <w:rPr>
      <w:sz w:val="24"/>
    </w:rPr>
  </w:style>
  <w:style w:type="paragraph" w:customStyle="1" w:styleId="Nadpis4">
    <w:name w:val="ČNadpis 4"/>
    <w:basedOn w:val="Nadpis40"/>
    <w:rsid w:val="004018AD"/>
    <w:pPr>
      <w:numPr>
        <w:ilvl w:val="3"/>
        <w:numId w:val="4"/>
      </w:numPr>
      <w:tabs>
        <w:tab w:val="clear" w:pos="1080"/>
        <w:tab w:val="left" w:pos="862"/>
      </w:tabs>
      <w:spacing w:before="80"/>
      <w:ind w:left="0" w:firstLine="0"/>
    </w:pPr>
  </w:style>
  <w:style w:type="paragraph" w:customStyle="1" w:styleId="T11111">
    <w:name w:val="T 1.1.1.1.1."/>
    <w:rsid w:val="004018AD"/>
    <w:pPr>
      <w:keepLines/>
      <w:spacing w:before="243" w:after="113"/>
      <w:ind w:left="1077"/>
      <w:jc w:val="both"/>
    </w:pPr>
    <w:rPr>
      <w:rFonts w:ascii="Arial" w:hAnsi="Arial"/>
      <w:snapToGrid w:val="0"/>
      <w:color w:val="000000"/>
    </w:rPr>
  </w:style>
  <w:style w:type="paragraph" w:customStyle="1" w:styleId="T111111">
    <w:name w:val="T 1.1.1.1.1.1"/>
    <w:rsid w:val="004018AD"/>
    <w:pPr>
      <w:keepNext/>
      <w:keepLines/>
      <w:spacing w:before="243" w:after="113"/>
      <w:ind w:left="1077"/>
      <w:jc w:val="both"/>
    </w:pPr>
    <w:rPr>
      <w:rFonts w:ascii="Arial" w:hAnsi="Arial"/>
      <w:snapToGrid w:val="0"/>
      <w:color w:val="000000"/>
    </w:rPr>
  </w:style>
  <w:style w:type="paragraph" w:customStyle="1" w:styleId="zn1">
    <w:name w:val="zn1"/>
    <w:rsid w:val="004018AD"/>
    <w:pPr>
      <w:numPr>
        <w:numId w:val="8"/>
      </w:numPr>
      <w:spacing w:before="56" w:after="56"/>
      <w:jc w:val="both"/>
    </w:pPr>
    <w:rPr>
      <w:rFonts w:ascii="Arial" w:hAnsi="Arial"/>
      <w:snapToGrid w:val="0"/>
      <w:color w:val="000000"/>
    </w:rPr>
  </w:style>
  <w:style w:type="paragraph" w:customStyle="1" w:styleId="zkladntext0">
    <w:name w:val="základní text"/>
    <w:rsid w:val="004018AD"/>
    <w:pPr>
      <w:spacing w:before="56" w:after="56" w:line="238" w:lineRule="atLeast"/>
      <w:ind w:left="1077"/>
      <w:jc w:val="both"/>
    </w:pPr>
    <w:rPr>
      <w:rFonts w:ascii="Arial" w:hAnsi="Arial"/>
      <w:snapToGrid w:val="0"/>
      <w:color w:val="000000"/>
    </w:rPr>
  </w:style>
  <w:style w:type="paragraph" w:customStyle="1" w:styleId="Textdoloky">
    <w:name w:val="Text doložky"/>
    <w:basedOn w:val="Prosttext"/>
    <w:rsid w:val="004018AD"/>
    <w:pPr>
      <w:ind w:left="1701"/>
    </w:pPr>
  </w:style>
  <w:style w:type="paragraph" w:customStyle="1" w:styleId="Textpozn">
    <w:name w:val="Text pozn."/>
    <w:basedOn w:val="Textdoloky"/>
    <w:rsid w:val="004018AD"/>
    <w:pPr>
      <w:spacing w:after="40"/>
    </w:pPr>
    <w:rPr>
      <w:i/>
    </w:rPr>
  </w:style>
  <w:style w:type="paragraph" w:customStyle="1" w:styleId="Lucie">
    <w:name w:val="Lucie"/>
    <w:rsid w:val="004018AD"/>
    <w:pPr>
      <w:widowControl w:val="0"/>
      <w:ind w:left="453"/>
      <w:jc w:val="both"/>
    </w:pPr>
    <w:rPr>
      <w:rFonts w:ascii="Arial" w:hAnsi="Arial"/>
      <w:snapToGrid w:val="0"/>
      <w:color w:val="000000"/>
      <w:sz w:val="22"/>
    </w:rPr>
  </w:style>
  <w:style w:type="paragraph" w:styleId="Zkladntextodsazen">
    <w:name w:val="Body Text Indent"/>
    <w:basedOn w:val="Normln"/>
    <w:rsid w:val="004018AD"/>
    <w:pPr>
      <w:spacing w:before="0" w:after="0"/>
      <w:ind w:left="360"/>
      <w:jc w:val="left"/>
    </w:pPr>
  </w:style>
  <w:style w:type="paragraph" w:styleId="Zkladntext3">
    <w:name w:val="Body Text 3"/>
    <w:basedOn w:val="Normln"/>
    <w:rsid w:val="004018AD"/>
    <w:pPr>
      <w:spacing w:after="0"/>
    </w:pPr>
    <w:rPr>
      <w:color w:val="0000FF"/>
      <w:sz w:val="22"/>
    </w:rPr>
  </w:style>
  <w:style w:type="paragraph" w:styleId="Zkladntextodsazen2">
    <w:name w:val="Body Text Indent 2"/>
    <w:basedOn w:val="Normln"/>
    <w:rsid w:val="004018AD"/>
    <w:pPr>
      <w:ind w:left="907"/>
    </w:pPr>
    <w:rPr>
      <w:i/>
      <w:color w:val="FF0000"/>
      <w:sz w:val="22"/>
    </w:rPr>
  </w:style>
  <w:style w:type="paragraph" w:styleId="Textbubliny">
    <w:name w:val="Balloon Text"/>
    <w:basedOn w:val="Normln"/>
    <w:semiHidden/>
    <w:rsid w:val="00A333AC"/>
    <w:rPr>
      <w:rFonts w:ascii="Tahoma" w:hAnsi="Tahoma" w:cs="Tahoma"/>
      <w:sz w:val="16"/>
      <w:szCs w:val="16"/>
    </w:rPr>
  </w:style>
  <w:style w:type="character" w:styleId="Odkaznakoment">
    <w:name w:val="annotation reference"/>
    <w:uiPriority w:val="99"/>
    <w:rsid w:val="00490EDF"/>
    <w:rPr>
      <w:sz w:val="16"/>
      <w:szCs w:val="16"/>
    </w:rPr>
  </w:style>
  <w:style w:type="paragraph" w:styleId="Textkomente">
    <w:name w:val="annotation text"/>
    <w:basedOn w:val="Normln"/>
    <w:link w:val="TextkomenteChar"/>
    <w:rsid w:val="00490EDF"/>
    <w:pPr>
      <w:spacing w:before="0" w:after="0"/>
      <w:jc w:val="left"/>
    </w:pPr>
    <w:rPr>
      <w:rFonts w:ascii="Times New Roman" w:hAnsi="Times New Roman"/>
      <w:sz w:val="20"/>
    </w:rPr>
  </w:style>
  <w:style w:type="character" w:customStyle="1" w:styleId="TextkomenteChar">
    <w:name w:val="Text komentáře Char"/>
    <w:basedOn w:val="Standardnpsmoodstavce"/>
    <w:link w:val="Textkomente"/>
    <w:rsid w:val="00490EDF"/>
  </w:style>
  <w:style w:type="paragraph" w:styleId="Pedmtkomente">
    <w:name w:val="annotation subject"/>
    <w:basedOn w:val="Textkomente"/>
    <w:next w:val="Textkomente"/>
    <w:link w:val="PedmtkomenteChar"/>
    <w:rsid w:val="00D86DC9"/>
    <w:pPr>
      <w:spacing w:before="20" w:after="60"/>
      <w:jc w:val="both"/>
    </w:pPr>
    <w:rPr>
      <w:rFonts w:ascii="Arial" w:hAnsi="Arial"/>
      <w:b/>
      <w:bCs/>
    </w:rPr>
  </w:style>
  <w:style w:type="character" w:customStyle="1" w:styleId="PedmtkomenteChar">
    <w:name w:val="Předmět komentáře Char"/>
    <w:link w:val="Pedmtkomente"/>
    <w:rsid w:val="00D86DC9"/>
    <w:rPr>
      <w:rFonts w:ascii="Arial" w:hAnsi="Arial"/>
      <w:b/>
      <w:bCs/>
    </w:rPr>
  </w:style>
  <w:style w:type="paragraph" w:styleId="Revize">
    <w:name w:val="Revision"/>
    <w:hidden/>
    <w:uiPriority w:val="99"/>
    <w:semiHidden/>
    <w:rsid w:val="00D86DC9"/>
    <w:rPr>
      <w:rFonts w:ascii="Arial" w:hAnsi="Arial"/>
      <w:sz w:val="24"/>
    </w:rPr>
  </w:style>
  <w:style w:type="character" w:customStyle="1" w:styleId="ZkladntextChar2">
    <w:name w:val="Základní text Char2"/>
    <w:aliases w:val="Základní text Char1 Char,Základní text Char Char Char,Základní text Char2 Char Char Char,Základní text Char1 Char Char Char Char,Základní text Char Char Char Char Char Char,Základní text Char Char1 Char Char Char"/>
    <w:link w:val="Zkladntext"/>
    <w:rsid w:val="005E79F3"/>
    <w:rPr>
      <w:rFonts w:ascii="Arial" w:hAnsi="Arial"/>
      <w:snapToGrid/>
      <w:color w:val="000000"/>
      <w:sz w:val="24"/>
    </w:rPr>
  </w:style>
  <w:style w:type="character" w:styleId="Hypertextovodkaz">
    <w:name w:val="Hyperlink"/>
    <w:uiPriority w:val="99"/>
    <w:rsid w:val="001A53E4"/>
    <w:rPr>
      <w:color w:val="0000FF"/>
      <w:u w:val="single"/>
    </w:rPr>
  </w:style>
  <w:style w:type="paragraph" w:styleId="Odstavecseseznamem">
    <w:name w:val="List Paragraph"/>
    <w:basedOn w:val="Normln"/>
    <w:link w:val="OdstavecseseznamemChar"/>
    <w:uiPriority w:val="34"/>
    <w:qFormat/>
    <w:rsid w:val="00161323"/>
    <w:pPr>
      <w:ind w:left="720"/>
      <w:contextualSpacing/>
    </w:pPr>
  </w:style>
  <w:style w:type="paragraph" w:customStyle="1" w:styleId="StylNadpis1TimesNewRomannenVechnavelk">
    <w:name w:val="Styl Nadpis 1. + Times New Roman není Všechna velká"/>
    <w:basedOn w:val="Nadpis10"/>
    <w:rsid w:val="0014306D"/>
    <w:rPr>
      <w:rFonts w:ascii="Times New Roman" w:hAnsi="Times New Roman"/>
      <w:bCs/>
      <w:caps w:val="0"/>
    </w:rPr>
  </w:style>
  <w:style w:type="paragraph" w:customStyle="1" w:styleId="StylNadpis1TimesNewRoman10bKurzvaAutomaticknen">
    <w:name w:val="Styl Nadpis 1. + Times New Roman 10 b. Kurzíva Automatická nen..."/>
    <w:basedOn w:val="Nadpis10"/>
    <w:rsid w:val="0014306D"/>
    <w:rPr>
      <w:rFonts w:ascii="Times New Roman" w:hAnsi="Times New Roman"/>
      <w:bCs/>
      <w:i/>
      <w:iCs/>
      <w:caps w:val="0"/>
      <w:color w:val="auto"/>
      <w:sz w:val="20"/>
    </w:rPr>
  </w:style>
  <w:style w:type="paragraph" w:customStyle="1" w:styleId="Styl2">
    <w:name w:val="Styl2"/>
    <w:basedOn w:val="Normln"/>
    <w:rsid w:val="00F40295"/>
    <w:pPr>
      <w:numPr>
        <w:numId w:val="10"/>
      </w:numPr>
      <w:spacing w:before="0" w:after="120"/>
    </w:pPr>
    <w:rPr>
      <w:rFonts w:ascii="Book Antiqua" w:hAnsi="Book Antiqua"/>
      <w:snapToGrid w:val="0"/>
    </w:rPr>
  </w:style>
  <w:style w:type="character" w:customStyle="1" w:styleId="Nadpis1Char">
    <w:name w:val="Nadpis 1. Char"/>
    <w:link w:val="Nadpis10"/>
    <w:rsid w:val="005F68A4"/>
    <w:rPr>
      <w:rFonts w:ascii="Arial" w:hAnsi="Arial"/>
      <w:b/>
      <w:caps/>
      <w:snapToGrid/>
      <w:color w:val="000000"/>
      <w:sz w:val="28"/>
    </w:rPr>
  </w:style>
  <w:style w:type="paragraph" w:customStyle="1" w:styleId="Styl11">
    <w:name w:val="Styl 1.1."/>
    <w:basedOn w:val="Text11"/>
    <w:link w:val="Styl11Char1"/>
    <w:qFormat/>
    <w:rsid w:val="00BF19BE"/>
    <w:pPr>
      <w:numPr>
        <w:numId w:val="12"/>
      </w:numPr>
      <w:spacing w:after="180"/>
    </w:pPr>
    <w:rPr>
      <w:rFonts w:ascii="Times New Roman" w:hAnsi="Times New Roman"/>
      <w:caps w:val="0"/>
      <w:sz w:val="22"/>
      <w:szCs w:val="22"/>
    </w:rPr>
  </w:style>
  <w:style w:type="paragraph" w:customStyle="1" w:styleId="Smlouva11">
    <w:name w:val="Smlouva 1.1."/>
    <w:basedOn w:val="Styl11"/>
    <w:link w:val="Smlouva11Char"/>
    <w:qFormat/>
    <w:rsid w:val="00BF19BE"/>
    <w:pPr>
      <w:numPr>
        <w:numId w:val="13"/>
      </w:numPr>
    </w:pPr>
  </w:style>
  <w:style w:type="character" w:customStyle="1" w:styleId="Text11Char">
    <w:name w:val="Text 1.1. Char"/>
    <w:link w:val="Text11"/>
    <w:rsid w:val="00BF19BE"/>
    <w:rPr>
      <w:rFonts w:ascii="Arial" w:hAnsi="Arial"/>
      <w:b/>
      <w:caps/>
      <w:snapToGrid w:val="0"/>
      <w:color w:val="000000"/>
      <w:sz w:val="26"/>
      <w:lang w:val="cs-CZ" w:eastAsia="cs-CZ" w:bidi="ar-SA"/>
    </w:rPr>
  </w:style>
  <w:style w:type="character" w:customStyle="1" w:styleId="Styl11Char">
    <w:name w:val="Styl 1.1. Char"/>
    <w:rsid w:val="00BF19BE"/>
    <w:rPr>
      <w:rFonts w:ascii="Arial" w:hAnsi="Arial"/>
      <w:b w:val="0"/>
      <w:caps w:val="0"/>
      <w:snapToGrid/>
      <w:color w:val="000000"/>
      <w:sz w:val="26"/>
      <w:lang w:val="cs-CZ" w:eastAsia="cs-CZ" w:bidi="ar-SA"/>
    </w:rPr>
  </w:style>
  <w:style w:type="paragraph" w:customStyle="1" w:styleId="P1">
    <w:name w:val="ČP 1."/>
    <w:basedOn w:val="Odstavecseseznamem"/>
    <w:link w:val="P1Char"/>
    <w:autoRedefine/>
    <w:qFormat/>
    <w:rsid w:val="00B341F8"/>
    <w:pPr>
      <w:keepNext/>
      <w:spacing w:before="120"/>
      <w:ind w:left="0"/>
      <w:jc w:val="left"/>
    </w:pPr>
    <w:rPr>
      <w:rFonts w:ascii="Times New Roman" w:hAnsi="Times New Roman"/>
      <w:b/>
      <w:snapToGrid w:val="0"/>
      <w:sz w:val="22"/>
      <w:szCs w:val="22"/>
    </w:rPr>
  </w:style>
  <w:style w:type="character" w:customStyle="1" w:styleId="Styl11Char1">
    <w:name w:val="Styl 1.1. Char1"/>
    <w:link w:val="Styl11"/>
    <w:rsid w:val="00BF19BE"/>
    <w:rPr>
      <w:b/>
      <w:snapToGrid/>
      <w:color w:val="000000"/>
      <w:sz w:val="22"/>
      <w:szCs w:val="22"/>
    </w:rPr>
  </w:style>
  <w:style w:type="character" w:customStyle="1" w:styleId="Smlouva11Char">
    <w:name w:val="Smlouva 1.1. Char"/>
    <w:basedOn w:val="Styl11Char1"/>
    <w:link w:val="Smlouva11"/>
    <w:rsid w:val="00BF19BE"/>
  </w:style>
  <w:style w:type="paragraph" w:customStyle="1" w:styleId="P11">
    <w:name w:val="ČP 1.1."/>
    <w:basedOn w:val="Odstavecseseznamem"/>
    <w:link w:val="P11Char"/>
    <w:autoRedefine/>
    <w:qFormat/>
    <w:rsid w:val="000236D4"/>
    <w:pPr>
      <w:spacing w:before="200"/>
      <w:ind w:left="567" w:hanging="360"/>
    </w:pPr>
    <w:rPr>
      <w:rFonts w:ascii="Times New Roman" w:eastAsia="Calibri" w:hAnsi="Times New Roman"/>
      <w:b/>
      <w:sz w:val="22"/>
      <w:szCs w:val="22"/>
      <w:lang w:eastAsia="en-US"/>
    </w:rPr>
  </w:style>
  <w:style w:type="character" w:customStyle="1" w:styleId="OdstavecseseznamemChar">
    <w:name w:val="Odstavec se seznamem Char"/>
    <w:link w:val="Odstavecseseznamem"/>
    <w:uiPriority w:val="34"/>
    <w:rsid w:val="005C71E1"/>
    <w:rPr>
      <w:rFonts w:ascii="Arial" w:hAnsi="Arial"/>
      <w:sz w:val="24"/>
    </w:rPr>
  </w:style>
  <w:style w:type="character" w:customStyle="1" w:styleId="P1Char">
    <w:name w:val="ČP 1. Char"/>
    <w:link w:val="P1"/>
    <w:rsid w:val="00B341F8"/>
    <w:rPr>
      <w:b/>
      <w:snapToGrid/>
      <w:sz w:val="22"/>
      <w:szCs w:val="22"/>
    </w:rPr>
  </w:style>
  <w:style w:type="paragraph" w:customStyle="1" w:styleId="P111">
    <w:name w:val="ČP 1.1.1."/>
    <w:basedOn w:val="Odstavecseseznamem"/>
    <w:link w:val="P111Char"/>
    <w:autoRedefine/>
    <w:qFormat/>
    <w:rsid w:val="00F62697"/>
    <w:pPr>
      <w:spacing w:before="0" w:after="0"/>
      <w:ind w:left="0"/>
    </w:pPr>
    <w:rPr>
      <w:rFonts w:ascii="Times New Roman" w:eastAsia="Calibri" w:hAnsi="Times New Roman"/>
      <w:sz w:val="22"/>
      <w:szCs w:val="22"/>
      <w:lang w:eastAsia="en-US"/>
    </w:rPr>
  </w:style>
  <w:style w:type="character" w:customStyle="1" w:styleId="P11Char">
    <w:name w:val="ČP 1.1. Char"/>
    <w:link w:val="P11"/>
    <w:rsid w:val="00F60317"/>
    <w:rPr>
      <w:rFonts w:eastAsia="Calibri"/>
      <w:b/>
      <w:sz w:val="22"/>
      <w:szCs w:val="22"/>
      <w:lang w:eastAsia="en-US"/>
    </w:rPr>
  </w:style>
  <w:style w:type="character" w:customStyle="1" w:styleId="P111Char">
    <w:name w:val="ČP 1.1.1. Char"/>
    <w:link w:val="P111"/>
    <w:rsid w:val="00F62697"/>
    <w:rPr>
      <w:rFonts w:eastAsia="Calibri"/>
      <w:sz w:val="22"/>
      <w:szCs w:val="22"/>
      <w:lang w:eastAsia="en-US"/>
    </w:rPr>
  </w:style>
  <w:style w:type="paragraph" w:customStyle="1" w:styleId="P11Tun">
    <w:name w:val="ČP 1.1. + Tučné"/>
    <w:basedOn w:val="Normln"/>
    <w:rsid w:val="005079EA"/>
    <w:rPr>
      <w:b/>
      <w:bCs/>
    </w:rPr>
  </w:style>
  <w:style w:type="paragraph" w:customStyle="1" w:styleId="P111Tun">
    <w:name w:val="ČP 1.1.1. + Tučné"/>
    <w:basedOn w:val="P111"/>
    <w:link w:val="P111TunChar"/>
    <w:qFormat/>
    <w:rsid w:val="006B375A"/>
    <w:pPr>
      <w:ind w:left="2931" w:hanging="720"/>
    </w:pPr>
  </w:style>
  <w:style w:type="paragraph" w:customStyle="1" w:styleId="StylP111nenTun">
    <w:name w:val="Styl ČP 1.1.1. + není Tučné"/>
    <w:basedOn w:val="P111"/>
    <w:rsid w:val="00881920"/>
    <w:rPr>
      <w:b/>
    </w:rPr>
  </w:style>
  <w:style w:type="character" w:customStyle="1" w:styleId="P111TunChar">
    <w:name w:val="ČP 1.1.1. + Tučné Char"/>
    <w:link w:val="P111Tun"/>
    <w:rsid w:val="006B375A"/>
    <w:rPr>
      <w:rFonts w:eastAsia="Calibri"/>
      <w:sz w:val="22"/>
      <w:szCs w:val="22"/>
      <w:lang w:eastAsia="en-US"/>
    </w:rPr>
  </w:style>
  <w:style w:type="paragraph" w:customStyle="1" w:styleId="StylP111nenTun1">
    <w:name w:val="Styl ČP 1.1.1. + není Tučné1"/>
    <w:basedOn w:val="P111"/>
    <w:rsid w:val="00881920"/>
    <w:pPr>
      <w:spacing w:after="240"/>
    </w:pPr>
    <w:rPr>
      <w:b/>
    </w:rPr>
  </w:style>
  <w:style w:type="paragraph" w:customStyle="1" w:styleId="StylP111nenTun2">
    <w:name w:val="Styl ČP 1.1.1. + není Tučné2"/>
    <w:basedOn w:val="P111"/>
    <w:autoRedefine/>
    <w:rsid w:val="00881920"/>
    <w:pPr>
      <w:spacing w:after="240"/>
    </w:pPr>
    <w:rPr>
      <w:b/>
    </w:rPr>
  </w:style>
  <w:style w:type="paragraph" w:customStyle="1" w:styleId="4">
    <w:name w:val="4"/>
    <w:basedOn w:val="P111"/>
    <w:link w:val="4Char"/>
    <w:rsid w:val="007F6BCC"/>
    <w:pPr>
      <w:numPr>
        <w:ilvl w:val="3"/>
        <w:numId w:val="11"/>
      </w:numPr>
      <w:ind w:left="567" w:hanging="567"/>
    </w:pPr>
    <w:rPr>
      <w:b/>
    </w:rPr>
  </w:style>
  <w:style w:type="paragraph" w:customStyle="1" w:styleId="P1111">
    <w:name w:val="ČP 1.1.1.1."/>
    <w:basedOn w:val="P111"/>
    <w:link w:val="P1111Char"/>
    <w:autoRedefine/>
    <w:qFormat/>
    <w:rsid w:val="008270C0"/>
    <w:pPr>
      <w:numPr>
        <w:numId w:val="16"/>
      </w:numPr>
    </w:pPr>
    <w:rPr>
      <w:rFonts w:eastAsia="Times New Roman"/>
      <w:b/>
    </w:rPr>
  </w:style>
  <w:style w:type="character" w:customStyle="1" w:styleId="4Char">
    <w:name w:val="4 Char"/>
    <w:link w:val="4"/>
    <w:rsid w:val="007F6BCC"/>
    <w:rPr>
      <w:rFonts w:eastAsia="Calibri"/>
      <w:b/>
      <w:sz w:val="22"/>
      <w:szCs w:val="22"/>
      <w:lang w:eastAsia="en-US"/>
    </w:rPr>
  </w:style>
  <w:style w:type="paragraph" w:customStyle="1" w:styleId="P11111">
    <w:name w:val="ČP 1.1.1.1.1."/>
    <w:basedOn w:val="P1111"/>
    <w:link w:val="P11111Char"/>
    <w:autoRedefine/>
    <w:qFormat/>
    <w:rsid w:val="00E9031F"/>
    <w:pPr>
      <w:numPr>
        <w:ilvl w:val="4"/>
        <w:numId w:val="14"/>
      </w:numPr>
    </w:pPr>
  </w:style>
  <w:style w:type="character" w:customStyle="1" w:styleId="P1111Char">
    <w:name w:val="ČP 1.1.1.1. Char"/>
    <w:link w:val="P1111"/>
    <w:rsid w:val="008270C0"/>
    <w:rPr>
      <w:b/>
      <w:sz w:val="22"/>
      <w:szCs w:val="22"/>
    </w:rPr>
  </w:style>
  <w:style w:type="character" w:customStyle="1" w:styleId="P11111Char">
    <w:name w:val="ČP 1.1.1.1.1. Char"/>
    <w:basedOn w:val="P1111Char"/>
    <w:link w:val="P11111"/>
    <w:rsid w:val="00E9031F"/>
  </w:style>
  <w:style w:type="paragraph" w:customStyle="1" w:styleId="text110">
    <w:name w:val="text11"/>
    <w:basedOn w:val="Normln"/>
    <w:rsid w:val="00B9465B"/>
    <w:pPr>
      <w:snapToGrid w:val="0"/>
      <w:spacing w:before="80"/>
    </w:pPr>
    <w:rPr>
      <w:rFonts w:eastAsia="Calibri" w:cs="Arial"/>
      <w:b/>
      <w:bCs/>
      <w:caps/>
      <w:color w:val="000000"/>
      <w:sz w:val="26"/>
      <w:szCs w:val="26"/>
    </w:rPr>
  </w:style>
  <w:style w:type="paragraph" w:customStyle="1" w:styleId="text1110">
    <w:name w:val="text111"/>
    <w:basedOn w:val="Normln"/>
    <w:rsid w:val="00B9465B"/>
    <w:pPr>
      <w:snapToGrid w:val="0"/>
      <w:spacing w:before="80"/>
    </w:pPr>
    <w:rPr>
      <w:rFonts w:eastAsia="Calibri" w:cs="Arial"/>
      <w:b/>
      <w:bCs/>
      <w:caps/>
      <w:color w:val="000000"/>
      <w:szCs w:val="24"/>
    </w:rPr>
  </w:style>
  <w:style w:type="character" w:styleId="Siln">
    <w:name w:val="Strong"/>
    <w:uiPriority w:val="22"/>
    <w:qFormat/>
    <w:rsid w:val="00BF3381"/>
    <w:rPr>
      <w:b/>
      <w:bCs/>
    </w:rPr>
  </w:style>
  <w:style w:type="paragraph" w:customStyle="1" w:styleId="Default">
    <w:name w:val="Default"/>
    <w:rsid w:val="007B35E4"/>
    <w:pPr>
      <w:autoSpaceDE w:val="0"/>
      <w:autoSpaceDN w:val="0"/>
      <w:adjustRightInd w:val="0"/>
    </w:pPr>
    <w:rPr>
      <w:rFonts w:ascii="Arial" w:eastAsia="Calibri" w:hAnsi="Arial" w:cs="Arial"/>
      <w:color w:val="000000"/>
      <w:sz w:val="24"/>
      <w:szCs w:val="24"/>
      <w:lang w:eastAsia="en-US"/>
    </w:rPr>
  </w:style>
  <w:style w:type="table" w:styleId="Mkatabulky">
    <w:name w:val="Table Grid"/>
    <w:basedOn w:val="Normlntabulka"/>
    <w:uiPriority w:val="59"/>
    <w:rsid w:val="003E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3E67DA"/>
    <w:rPr>
      <w:rFonts w:ascii="Calibri" w:eastAsia="Calibri" w:hAnsi="Calibri"/>
      <w:sz w:val="22"/>
      <w:szCs w:val="22"/>
      <w:lang w:eastAsia="en-US"/>
    </w:rPr>
  </w:style>
  <w:style w:type="character" w:customStyle="1" w:styleId="hps">
    <w:name w:val="hps"/>
    <w:rsid w:val="00216D82"/>
  </w:style>
  <w:style w:type="paragraph" w:customStyle="1" w:styleId="BodyText21">
    <w:name w:val="Body Text 21"/>
    <w:basedOn w:val="Normln"/>
    <w:rsid w:val="00372EB5"/>
    <w:pPr>
      <w:spacing w:before="0" w:after="0"/>
      <w:jc w:val="left"/>
    </w:pPr>
    <w:rPr>
      <w:spacing w:val="-3"/>
      <w:sz w:val="20"/>
      <w:szCs w:val="24"/>
    </w:rPr>
  </w:style>
  <w:style w:type="character" w:customStyle="1" w:styleId="ZhlavChar">
    <w:name w:val="Záhlaví Char"/>
    <w:link w:val="Zhlav"/>
    <w:uiPriority w:val="99"/>
    <w:rsid w:val="00464446"/>
    <w:rPr>
      <w:rFonts w:ascii="Arial" w:hAnsi="Arial"/>
      <w:sz w:val="24"/>
    </w:rPr>
  </w:style>
  <w:style w:type="paragraph" w:customStyle="1" w:styleId="dkanormln">
    <w:name w:val="Øádka normální"/>
    <w:basedOn w:val="Normln"/>
    <w:rsid w:val="00EA75DA"/>
    <w:pPr>
      <w:spacing w:before="0" w:after="0"/>
    </w:pPr>
    <w:rPr>
      <w:rFonts w:ascii="Times New Roman" w:hAnsi="Times New Roman"/>
      <w:kern w:val="16"/>
      <w:szCs w:val="24"/>
    </w:rPr>
  </w:style>
  <w:style w:type="paragraph" w:customStyle="1" w:styleId="Smlouva-slo">
    <w:name w:val="Smlouva-číslo"/>
    <w:basedOn w:val="Normln"/>
    <w:rsid w:val="004E326C"/>
    <w:pPr>
      <w:tabs>
        <w:tab w:val="num" w:pos="1267"/>
      </w:tabs>
      <w:suppressAutoHyphens/>
      <w:spacing w:before="120" w:after="0" w:line="240" w:lineRule="atLeast"/>
      <w:ind w:left="1134" w:hanging="227"/>
    </w:pPr>
    <w:rPr>
      <w:rFonts w:ascii="Tahoma" w:hAnsi="Tahoma" w:cs="Tahoma"/>
      <w:szCs w:val="24"/>
      <w:lang w:eastAsia="ar-SA"/>
    </w:rPr>
  </w:style>
  <w:style w:type="paragraph" w:customStyle="1" w:styleId="slovnChar">
    <w:name w:val="číslování Char"/>
    <w:basedOn w:val="Normln"/>
    <w:rsid w:val="00DB316E"/>
    <w:pPr>
      <w:numPr>
        <w:numId w:val="17"/>
      </w:numPr>
      <w:spacing w:before="60" w:after="0"/>
    </w:pPr>
    <w:rPr>
      <w:sz w:val="20"/>
    </w:rPr>
  </w:style>
  <w:style w:type="paragraph" w:customStyle="1" w:styleId="Pa5">
    <w:name w:val="Pa5"/>
    <w:basedOn w:val="Normln"/>
    <w:next w:val="Normln"/>
    <w:rsid w:val="00DB316E"/>
    <w:pPr>
      <w:autoSpaceDE w:val="0"/>
      <w:autoSpaceDN w:val="0"/>
      <w:adjustRightInd w:val="0"/>
      <w:spacing w:before="0" w:after="0" w:line="241" w:lineRule="atLeast"/>
      <w:jc w:val="left"/>
    </w:pPr>
    <w:rPr>
      <w:rFonts w:ascii="Generali" w:hAnsi="Generali"/>
      <w:szCs w:val="24"/>
    </w:rPr>
  </w:style>
  <w:style w:type="character" w:customStyle="1" w:styleId="A4">
    <w:name w:val="A4"/>
    <w:rsid w:val="00DB316E"/>
    <w:rPr>
      <w:rFonts w:cs="Generali"/>
      <w:color w:val="000000"/>
      <w:sz w:val="16"/>
      <w:szCs w:val="16"/>
    </w:rPr>
  </w:style>
  <w:style w:type="table" w:customStyle="1" w:styleId="Styl1">
    <w:name w:val="Styl1"/>
    <w:basedOn w:val="Normlntabulka"/>
    <w:uiPriority w:val="99"/>
    <w:rsid w:val="00452859"/>
    <w:tblPr>
      <w:tblInd w:w="0" w:type="dxa"/>
      <w:tblCellMar>
        <w:top w:w="0" w:type="dxa"/>
        <w:left w:w="108" w:type="dxa"/>
        <w:bottom w:w="0" w:type="dxa"/>
        <w:right w:w="108" w:type="dxa"/>
      </w:tblCellMar>
    </w:tblPr>
  </w:style>
  <w:style w:type="character" w:customStyle="1" w:styleId="Zkladntext20">
    <w:name w:val="Základní text (2)_"/>
    <w:link w:val="Zkladntext21"/>
    <w:rsid w:val="008D3DC9"/>
    <w:rPr>
      <w:rFonts w:ascii="Calibri" w:eastAsia="Calibri" w:hAnsi="Calibri" w:cs="Calibri"/>
      <w:sz w:val="22"/>
      <w:szCs w:val="22"/>
      <w:shd w:val="clear" w:color="auto" w:fill="FFFFFF"/>
    </w:rPr>
  </w:style>
  <w:style w:type="paragraph" w:customStyle="1" w:styleId="Zkladntext21">
    <w:name w:val="Základní text (2)"/>
    <w:basedOn w:val="Normln"/>
    <w:link w:val="Zkladntext20"/>
    <w:rsid w:val="008D3DC9"/>
    <w:pPr>
      <w:widowControl w:val="0"/>
      <w:shd w:val="clear" w:color="auto" w:fill="FFFFFF"/>
      <w:spacing w:before="0" w:after="0" w:line="269" w:lineRule="exact"/>
      <w:jc w:val="left"/>
    </w:pPr>
    <w:rPr>
      <w:rFonts w:ascii="Calibri" w:eastAsia="Calibri" w:hAnsi="Calibri" w:cs="Calibri"/>
      <w:sz w:val="22"/>
      <w:szCs w:val="22"/>
    </w:rPr>
  </w:style>
  <w:style w:type="paragraph" w:customStyle="1" w:styleId="TabulkaTL">
    <w:name w:val="Tabulka_TL"/>
    <w:basedOn w:val="Normln"/>
    <w:qFormat/>
    <w:rsid w:val="002F37B0"/>
    <w:pPr>
      <w:spacing w:before="0" w:after="0" w:line="220" w:lineRule="atLeast"/>
      <w:jc w:val="left"/>
    </w:pPr>
    <w:rPr>
      <w:rFonts w:eastAsia="Calibri"/>
      <w:color w:val="000000"/>
      <w:sz w:val="16"/>
      <w:lang w:eastAsia="en-US"/>
    </w:rPr>
  </w:style>
  <w:style w:type="paragraph" w:customStyle="1" w:styleId="Nabidkanadpis3">
    <w:name w:val="Nabidka_nadpis_3"/>
    <w:basedOn w:val="Nadpis30"/>
    <w:qFormat/>
    <w:rsid w:val="00EB1B8C"/>
    <w:pPr>
      <w:tabs>
        <w:tab w:val="num" w:pos="680"/>
      </w:tabs>
      <w:spacing w:before="280" w:line="280" w:lineRule="atLeast"/>
      <w:ind w:left="680" w:hanging="680"/>
    </w:pPr>
    <w:rPr>
      <w:bCs/>
      <w:color w:val="283164"/>
      <w:sz w:val="18"/>
      <w:szCs w:val="26"/>
      <w:lang w:eastAsia="en-US"/>
    </w:rPr>
  </w:style>
  <w:style w:type="character" w:customStyle="1" w:styleId="ProsttextChar">
    <w:name w:val="Prostý text Char"/>
    <w:link w:val="Prosttext"/>
    <w:rsid w:val="000F0E50"/>
    <w:rPr>
      <w:rFonts w:ascii="Arial" w:hAnsi="Arial"/>
      <w:snapToGrid/>
      <w:color w:val="000000"/>
      <w:sz w:val="24"/>
    </w:rPr>
  </w:style>
  <w:style w:type="character" w:customStyle="1" w:styleId="ZpatChar">
    <w:name w:val="Zápatí Char"/>
    <w:link w:val="Zpat"/>
    <w:uiPriority w:val="99"/>
    <w:rsid w:val="0004044C"/>
    <w:rPr>
      <w:rFonts w:ascii="Arial" w:hAnsi="Arial"/>
      <w:sz w:val="24"/>
    </w:rPr>
  </w:style>
  <w:style w:type="paragraph" w:customStyle="1" w:styleId="Obsahtabulky">
    <w:name w:val="Obsah tabulky"/>
    <w:basedOn w:val="Normln"/>
    <w:rsid w:val="00F65EBD"/>
    <w:pPr>
      <w:widowControl w:val="0"/>
      <w:suppressLineNumbers/>
      <w:suppressAutoHyphens/>
      <w:spacing w:before="0" w:after="0"/>
      <w:jc w:val="left"/>
    </w:pPr>
    <w:rPr>
      <w:rFonts w:ascii="Times New Roman" w:eastAsia="SimSun" w:hAnsi="Times New Roman" w:cs="Mangal"/>
      <w:kern w:val="1"/>
      <w:szCs w:val="24"/>
      <w:lang w:eastAsia="hi-IN" w:bidi="hi-IN"/>
    </w:rPr>
  </w:style>
  <w:style w:type="character" w:customStyle="1" w:styleId="nowrap">
    <w:name w:val="nowrap"/>
    <w:rsid w:val="00E14E25"/>
  </w:style>
</w:styles>
</file>

<file path=word/webSettings.xml><?xml version="1.0" encoding="utf-8"?>
<w:webSettings xmlns:r="http://schemas.openxmlformats.org/officeDocument/2006/relationships" xmlns:w="http://schemas.openxmlformats.org/wordprocessingml/2006/main">
  <w:divs>
    <w:div w:id="31804358">
      <w:bodyDiv w:val="1"/>
      <w:marLeft w:val="0"/>
      <w:marRight w:val="0"/>
      <w:marTop w:val="0"/>
      <w:marBottom w:val="0"/>
      <w:divBdr>
        <w:top w:val="none" w:sz="0" w:space="0" w:color="auto"/>
        <w:left w:val="none" w:sz="0" w:space="0" w:color="auto"/>
        <w:bottom w:val="none" w:sz="0" w:space="0" w:color="auto"/>
        <w:right w:val="none" w:sz="0" w:space="0" w:color="auto"/>
      </w:divBdr>
    </w:div>
    <w:div w:id="47068478">
      <w:bodyDiv w:val="1"/>
      <w:marLeft w:val="0"/>
      <w:marRight w:val="0"/>
      <w:marTop w:val="0"/>
      <w:marBottom w:val="0"/>
      <w:divBdr>
        <w:top w:val="none" w:sz="0" w:space="0" w:color="auto"/>
        <w:left w:val="none" w:sz="0" w:space="0" w:color="auto"/>
        <w:bottom w:val="none" w:sz="0" w:space="0" w:color="auto"/>
        <w:right w:val="none" w:sz="0" w:space="0" w:color="auto"/>
      </w:divBdr>
    </w:div>
    <w:div w:id="56325648">
      <w:bodyDiv w:val="1"/>
      <w:marLeft w:val="0"/>
      <w:marRight w:val="0"/>
      <w:marTop w:val="0"/>
      <w:marBottom w:val="0"/>
      <w:divBdr>
        <w:top w:val="none" w:sz="0" w:space="0" w:color="auto"/>
        <w:left w:val="none" w:sz="0" w:space="0" w:color="auto"/>
        <w:bottom w:val="none" w:sz="0" w:space="0" w:color="auto"/>
        <w:right w:val="none" w:sz="0" w:space="0" w:color="auto"/>
      </w:divBdr>
    </w:div>
    <w:div w:id="68819537">
      <w:bodyDiv w:val="1"/>
      <w:marLeft w:val="0"/>
      <w:marRight w:val="0"/>
      <w:marTop w:val="0"/>
      <w:marBottom w:val="0"/>
      <w:divBdr>
        <w:top w:val="none" w:sz="0" w:space="0" w:color="auto"/>
        <w:left w:val="none" w:sz="0" w:space="0" w:color="auto"/>
        <w:bottom w:val="none" w:sz="0" w:space="0" w:color="auto"/>
        <w:right w:val="none" w:sz="0" w:space="0" w:color="auto"/>
      </w:divBdr>
    </w:div>
    <w:div w:id="69618378">
      <w:bodyDiv w:val="1"/>
      <w:marLeft w:val="0"/>
      <w:marRight w:val="0"/>
      <w:marTop w:val="0"/>
      <w:marBottom w:val="0"/>
      <w:divBdr>
        <w:top w:val="none" w:sz="0" w:space="0" w:color="auto"/>
        <w:left w:val="none" w:sz="0" w:space="0" w:color="auto"/>
        <w:bottom w:val="none" w:sz="0" w:space="0" w:color="auto"/>
        <w:right w:val="none" w:sz="0" w:space="0" w:color="auto"/>
      </w:divBdr>
    </w:div>
    <w:div w:id="70009777">
      <w:bodyDiv w:val="1"/>
      <w:marLeft w:val="0"/>
      <w:marRight w:val="0"/>
      <w:marTop w:val="0"/>
      <w:marBottom w:val="0"/>
      <w:divBdr>
        <w:top w:val="none" w:sz="0" w:space="0" w:color="auto"/>
        <w:left w:val="none" w:sz="0" w:space="0" w:color="auto"/>
        <w:bottom w:val="none" w:sz="0" w:space="0" w:color="auto"/>
        <w:right w:val="none" w:sz="0" w:space="0" w:color="auto"/>
      </w:divBdr>
    </w:div>
    <w:div w:id="80370172">
      <w:bodyDiv w:val="1"/>
      <w:marLeft w:val="0"/>
      <w:marRight w:val="0"/>
      <w:marTop w:val="0"/>
      <w:marBottom w:val="0"/>
      <w:divBdr>
        <w:top w:val="none" w:sz="0" w:space="0" w:color="auto"/>
        <w:left w:val="none" w:sz="0" w:space="0" w:color="auto"/>
        <w:bottom w:val="none" w:sz="0" w:space="0" w:color="auto"/>
        <w:right w:val="none" w:sz="0" w:space="0" w:color="auto"/>
      </w:divBdr>
    </w:div>
    <w:div w:id="81491828">
      <w:bodyDiv w:val="1"/>
      <w:marLeft w:val="0"/>
      <w:marRight w:val="0"/>
      <w:marTop w:val="0"/>
      <w:marBottom w:val="0"/>
      <w:divBdr>
        <w:top w:val="none" w:sz="0" w:space="0" w:color="auto"/>
        <w:left w:val="none" w:sz="0" w:space="0" w:color="auto"/>
        <w:bottom w:val="none" w:sz="0" w:space="0" w:color="auto"/>
        <w:right w:val="none" w:sz="0" w:space="0" w:color="auto"/>
      </w:divBdr>
    </w:div>
    <w:div w:id="106855232">
      <w:bodyDiv w:val="1"/>
      <w:marLeft w:val="0"/>
      <w:marRight w:val="0"/>
      <w:marTop w:val="0"/>
      <w:marBottom w:val="0"/>
      <w:divBdr>
        <w:top w:val="none" w:sz="0" w:space="0" w:color="auto"/>
        <w:left w:val="none" w:sz="0" w:space="0" w:color="auto"/>
        <w:bottom w:val="none" w:sz="0" w:space="0" w:color="auto"/>
        <w:right w:val="none" w:sz="0" w:space="0" w:color="auto"/>
      </w:divBdr>
    </w:div>
    <w:div w:id="115410463">
      <w:bodyDiv w:val="1"/>
      <w:marLeft w:val="0"/>
      <w:marRight w:val="0"/>
      <w:marTop w:val="0"/>
      <w:marBottom w:val="0"/>
      <w:divBdr>
        <w:top w:val="none" w:sz="0" w:space="0" w:color="auto"/>
        <w:left w:val="none" w:sz="0" w:space="0" w:color="auto"/>
        <w:bottom w:val="none" w:sz="0" w:space="0" w:color="auto"/>
        <w:right w:val="none" w:sz="0" w:space="0" w:color="auto"/>
      </w:divBdr>
    </w:div>
    <w:div w:id="149520058">
      <w:bodyDiv w:val="1"/>
      <w:marLeft w:val="0"/>
      <w:marRight w:val="0"/>
      <w:marTop w:val="0"/>
      <w:marBottom w:val="0"/>
      <w:divBdr>
        <w:top w:val="none" w:sz="0" w:space="0" w:color="auto"/>
        <w:left w:val="none" w:sz="0" w:space="0" w:color="auto"/>
        <w:bottom w:val="none" w:sz="0" w:space="0" w:color="auto"/>
        <w:right w:val="none" w:sz="0" w:space="0" w:color="auto"/>
      </w:divBdr>
    </w:div>
    <w:div w:id="158889274">
      <w:bodyDiv w:val="1"/>
      <w:marLeft w:val="0"/>
      <w:marRight w:val="0"/>
      <w:marTop w:val="0"/>
      <w:marBottom w:val="0"/>
      <w:divBdr>
        <w:top w:val="none" w:sz="0" w:space="0" w:color="auto"/>
        <w:left w:val="none" w:sz="0" w:space="0" w:color="auto"/>
        <w:bottom w:val="none" w:sz="0" w:space="0" w:color="auto"/>
        <w:right w:val="none" w:sz="0" w:space="0" w:color="auto"/>
      </w:divBdr>
    </w:div>
    <w:div w:id="209654621">
      <w:bodyDiv w:val="1"/>
      <w:marLeft w:val="0"/>
      <w:marRight w:val="0"/>
      <w:marTop w:val="0"/>
      <w:marBottom w:val="0"/>
      <w:divBdr>
        <w:top w:val="none" w:sz="0" w:space="0" w:color="auto"/>
        <w:left w:val="none" w:sz="0" w:space="0" w:color="auto"/>
        <w:bottom w:val="none" w:sz="0" w:space="0" w:color="auto"/>
        <w:right w:val="none" w:sz="0" w:space="0" w:color="auto"/>
      </w:divBdr>
    </w:div>
    <w:div w:id="265384724">
      <w:bodyDiv w:val="1"/>
      <w:marLeft w:val="0"/>
      <w:marRight w:val="0"/>
      <w:marTop w:val="0"/>
      <w:marBottom w:val="0"/>
      <w:divBdr>
        <w:top w:val="none" w:sz="0" w:space="0" w:color="auto"/>
        <w:left w:val="none" w:sz="0" w:space="0" w:color="auto"/>
        <w:bottom w:val="none" w:sz="0" w:space="0" w:color="auto"/>
        <w:right w:val="none" w:sz="0" w:space="0" w:color="auto"/>
      </w:divBdr>
    </w:div>
    <w:div w:id="272134105">
      <w:bodyDiv w:val="1"/>
      <w:marLeft w:val="0"/>
      <w:marRight w:val="0"/>
      <w:marTop w:val="0"/>
      <w:marBottom w:val="0"/>
      <w:divBdr>
        <w:top w:val="none" w:sz="0" w:space="0" w:color="auto"/>
        <w:left w:val="none" w:sz="0" w:space="0" w:color="auto"/>
        <w:bottom w:val="none" w:sz="0" w:space="0" w:color="auto"/>
        <w:right w:val="none" w:sz="0" w:space="0" w:color="auto"/>
      </w:divBdr>
    </w:div>
    <w:div w:id="277762858">
      <w:bodyDiv w:val="1"/>
      <w:marLeft w:val="0"/>
      <w:marRight w:val="0"/>
      <w:marTop w:val="0"/>
      <w:marBottom w:val="0"/>
      <w:divBdr>
        <w:top w:val="none" w:sz="0" w:space="0" w:color="auto"/>
        <w:left w:val="none" w:sz="0" w:space="0" w:color="auto"/>
        <w:bottom w:val="none" w:sz="0" w:space="0" w:color="auto"/>
        <w:right w:val="none" w:sz="0" w:space="0" w:color="auto"/>
      </w:divBdr>
    </w:div>
    <w:div w:id="285309747">
      <w:bodyDiv w:val="1"/>
      <w:marLeft w:val="0"/>
      <w:marRight w:val="0"/>
      <w:marTop w:val="0"/>
      <w:marBottom w:val="0"/>
      <w:divBdr>
        <w:top w:val="none" w:sz="0" w:space="0" w:color="auto"/>
        <w:left w:val="none" w:sz="0" w:space="0" w:color="auto"/>
        <w:bottom w:val="none" w:sz="0" w:space="0" w:color="auto"/>
        <w:right w:val="none" w:sz="0" w:space="0" w:color="auto"/>
      </w:divBdr>
    </w:div>
    <w:div w:id="357387656">
      <w:bodyDiv w:val="1"/>
      <w:marLeft w:val="0"/>
      <w:marRight w:val="0"/>
      <w:marTop w:val="0"/>
      <w:marBottom w:val="0"/>
      <w:divBdr>
        <w:top w:val="none" w:sz="0" w:space="0" w:color="auto"/>
        <w:left w:val="none" w:sz="0" w:space="0" w:color="auto"/>
        <w:bottom w:val="none" w:sz="0" w:space="0" w:color="auto"/>
        <w:right w:val="none" w:sz="0" w:space="0" w:color="auto"/>
      </w:divBdr>
    </w:div>
    <w:div w:id="404842627">
      <w:bodyDiv w:val="1"/>
      <w:marLeft w:val="0"/>
      <w:marRight w:val="0"/>
      <w:marTop w:val="0"/>
      <w:marBottom w:val="0"/>
      <w:divBdr>
        <w:top w:val="none" w:sz="0" w:space="0" w:color="auto"/>
        <w:left w:val="none" w:sz="0" w:space="0" w:color="auto"/>
        <w:bottom w:val="none" w:sz="0" w:space="0" w:color="auto"/>
        <w:right w:val="none" w:sz="0" w:space="0" w:color="auto"/>
      </w:divBdr>
    </w:div>
    <w:div w:id="408695866">
      <w:bodyDiv w:val="1"/>
      <w:marLeft w:val="0"/>
      <w:marRight w:val="0"/>
      <w:marTop w:val="0"/>
      <w:marBottom w:val="0"/>
      <w:divBdr>
        <w:top w:val="none" w:sz="0" w:space="0" w:color="auto"/>
        <w:left w:val="none" w:sz="0" w:space="0" w:color="auto"/>
        <w:bottom w:val="none" w:sz="0" w:space="0" w:color="auto"/>
        <w:right w:val="none" w:sz="0" w:space="0" w:color="auto"/>
      </w:divBdr>
    </w:div>
    <w:div w:id="453401576">
      <w:bodyDiv w:val="1"/>
      <w:marLeft w:val="0"/>
      <w:marRight w:val="0"/>
      <w:marTop w:val="0"/>
      <w:marBottom w:val="0"/>
      <w:divBdr>
        <w:top w:val="none" w:sz="0" w:space="0" w:color="auto"/>
        <w:left w:val="none" w:sz="0" w:space="0" w:color="auto"/>
        <w:bottom w:val="none" w:sz="0" w:space="0" w:color="auto"/>
        <w:right w:val="none" w:sz="0" w:space="0" w:color="auto"/>
      </w:divBdr>
    </w:div>
    <w:div w:id="474030064">
      <w:bodyDiv w:val="1"/>
      <w:marLeft w:val="0"/>
      <w:marRight w:val="0"/>
      <w:marTop w:val="0"/>
      <w:marBottom w:val="0"/>
      <w:divBdr>
        <w:top w:val="none" w:sz="0" w:space="0" w:color="auto"/>
        <w:left w:val="none" w:sz="0" w:space="0" w:color="auto"/>
        <w:bottom w:val="none" w:sz="0" w:space="0" w:color="auto"/>
        <w:right w:val="none" w:sz="0" w:space="0" w:color="auto"/>
      </w:divBdr>
    </w:div>
    <w:div w:id="483081212">
      <w:bodyDiv w:val="1"/>
      <w:marLeft w:val="0"/>
      <w:marRight w:val="0"/>
      <w:marTop w:val="0"/>
      <w:marBottom w:val="0"/>
      <w:divBdr>
        <w:top w:val="none" w:sz="0" w:space="0" w:color="auto"/>
        <w:left w:val="none" w:sz="0" w:space="0" w:color="auto"/>
        <w:bottom w:val="none" w:sz="0" w:space="0" w:color="auto"/>
        <w:right w:val="none" w:sz="0" w:space="0" w:color="auto"/>
      </w:divBdr>
    </w:div>
    <w:div w:id="539128183">
      <w:bodyDiv w:val="1"/>
      <w:marLeft w:val="0"/>
      <w:marRight w:val="0"/>
      <w:marTop w:val="0"/>
      <w:marBottom w:val="0"/>
      <w:divBdr>
        <w:top w:val="none" w:sz="0" w:space="0" w:color="auto"/>
        <w:left w:val="none" w:sz="0" w:space="0" w:color="auto"/>
        <w:bottom w:val="none" w:sz="0" w:space="0" w:color="auto"/>
        <w:right w:val="none" w:sz="0" w:space="0" w:color="auto"/>
      </w:divBdr>
    </w:div>
    <w:div w:id="539786220">
      <w:bodyDiv w:val="1"/>
      <w:marLeft w:val="0"/>
      <w:marRight w:val="0"/>
      <w:marTop w:val="0"/>
      <w:marBottom w:val="0"/>
      <w:divBdr>
        <w:top w:val="none" w:sz="0" w:space="0" w:color="auto"/>
        <w:left w:val="none" w:sz="0" w:space="0" w:color="auto"/>
        <w:bottom w:val="none" w:sz="0" w:space="0" w:color="auto"/>
        <w:right w:val="none" w:sz="0" w:space="0" w:color="auto"/>
      </w:divBdr>
    </w:div>
    <w:div w:id="557471006">
      <w:bodyDiv w:val="1"/>
      <w:marLeft w:val="0"/>
      <w:marRight w:val="0"/>
      <w:marTop w:val="0"/>
      <w:marBottom w:val="0"/>
      <w:divBdr>
        <w:top w:val="none" w:sz="0" w:space="0" w:color="auto"/>
        <w:left w:val="none" w:sz="0" w:space="0" w:color="auto"/>
        <w:bottom w:val="none" w:sz="0" w:space="0" w:color="auto"/>
        <w:right w:val="none" w:sz="0" w:space="0" w:color="auto"/>
      </w:divBdr>
    </w:div>
    <w:div w:id="560334009">
      <w:bodyDiv w:val="1"/>
      <w:marLeft w:val="0"/>
      <w:marRight w:val="0"/>
      <w:marTop w:val="0"/>
      <w:marBottom w:val="0"/>
      <w:divBdr>
        <w:top w:val="none" w:sz="0" w:space="0" w:color="auto"/>
        <w:left w:val="none" w:sz="0" w:space="0" w:color="auto"/>
        <w:bottom w:val="none" w:sz="0" w:space="0" w:color="auto"/>
        <w:right w:val="none" w:sz="0" w:space="0" w:color="auto"/>
      </w:divBdr>
    </w:div>
    <w:div w:id="576281813">
      <w:bodyDiv w:val="1"/>
      <w:marLeft w:val="0"/>
      <w:marRight w:val="0"/>
      <w:marTop w:val="0"/>
      <w:marBottom w:val="0"/>
      <w:divBdr>
        <w:top w:val="none" w:sz="0" w:space="0" w:color="auto"/>
        <w:left w:val="none" w:sz="0" w:space="0" w:color="auto"/>
        <w:bottom w:val="none" w:sz="0" w:space="0" w:color="auto"/>
        <w:right w:val="none" w:sz="0" w:space="0" w:color="auto"/>
      </w:divBdr>
    </w:div>
    <w:div w:id="592084200">
      <w:bodyDiv w:val="1"/>
      <w:marLeft w:val="0"/>
      <w:marRight w:val="0"/>
      <w:marTop w:val="0"/>
      <w:marBottom w:val="0"/>
      <w:divBdr>
        <w:top w:val="none" w:sz="0" w:space="0" w:color="auto"/>
        <w:left w:val="none" w:sz="0" w:space="0" w:color="auto"/>
        <w:bottom w:val="none" w:sz="0" w:space="0" w:color="auto"/>
        <w:right w:val="none" w:sz="0" w:space="0" w:color="auto"/>
      </w:divBdr>
    </w:div>
    <w:div w:id="642005437">
      <w:bodyDiv w:val="1"/>
      <w:marLeft w:val="0"/>
      <w:marRight w:val="0"/>
      <w:marTop w:val="0"/>
      <w:marBottom w:val="0"/>
      <w:divBdr>
        <w:top w:val="none" w:sz="0" w:space="0" w:color="auto"/>
        <w:left w:val="none" w:sz="0" w:space="0" w:color="auto"/>
        <w:bottom w:val="none" w:sz="0" w:space="0" w:color="auto"/>
        <w:right w:val="none" w:sz="0" w:space="0" w:color="auto"/>
      </w:divBdr>
    </w:div>
    <w:div w:id="698552269">
      <w:bodyDiv w:val="1"/>
      <w:marLeft w:val="0"/>
      <w:marRight w:val="0"/>
      <w:marTop w:val="0"/>
      <w:marBottom w:val="0"/>
      <w:divBdr>
        <w:top w:val="none" w:sz="0" w:space="0" w:color="auto"/>
        <w:left w:val="none" w:sz="0" w:space="0" w:color="auto"/>
        <w:bottom w:val="none" w:sz="0" w:space="0" w:color="auto"/>
        <w:right w:val="none" w:sz="0" w:space="0" w:color="auto"/>
      </w:divBdr>
    </w:div>
    <w:div w:id="724567025">
      <w:bodyDiv w:val="1"/>
      <w:marLeft w:val="0"/>
      <w:marRight w:val="0"/>
      <w:marTop w:val="0"/>
      <w:marBottom w:val="0"/>
      <w:divBdr>
        <w:top w:val="none" w:sz="0" w:space="0" w:color="auto"/>
        <w:left w:val="none" w:sz="0" w:space="0" w:color="auto"/>
        <w:bottom w:val="none" w:sz="0" w:space="0" w:color="auto"/>
        <w:right w:val="none" w:sz="0" w:space="0" w:color="auto"/>
      </w:divBdr>
    </w:div>
    <w:div w:id="754979600">
      <w:bodyDiv w:val="1"/>
      <w:marLeft w:val="0"/>
      <w:marRight w:val="0"/>
      <w:marTop w:val="0"/>
      <w:marBottom w:val="0"/>
      <w:divBdr>
        <w:top w:val="none" w:sz="0" w:space="0" w:color="auto"/>
        <w:left w:val="none" w:sz="0" w:space="0" w:color="auto"/>
        <w:bottom w:val="none" w:sz="0" w:space="0" w:color="auto"/>
        <w:right w:val="none" w:sz="0" w:space="0" w:color="auto"/>
      </w:divBdr>
    </w:div>
    <w:div w:id="758257446">
      <w:bodyDiv w:val="1"/>
      <w:marLeft w:val="0"/>
      <w:marRight w:val="0"/>
      <w:marTop w:val="0"/>
      <w:marBottom w:val="0"/>
      <w:divBdr>
        <w:top w:val="none" w:sz="0" w:space="0" w:color="auto"/>
        <w:left w:val="none" w:sz="0" w:space="0" w:color="auto"/>
        <w:bottom w:val="none" w:sz="0" w:space="0" w:color="auto"/>
        <w:right w:val="none" w:sz="0" w:space="0" w:color="auto"/>
      </w:divBdr>
    </w:div>
    <w:div w:id="761534289">
      <w:bodyDiv w:val="1"/>
      <w:marLeft w:val="0"/>
      <w:marRight w:val="0"/>
      <w:marTop w:val="0"/>
      <w:marBottom w:val="0"/>
      <w:divBdr>
        <w:top w:val="none" w:sz="0" w:space="0" w:color="auto"/>
        <w:left w:val="none" w:sz="0" w:space="0" w:color="auto"/>
        <w:bottom w:val="none" w:sz="0" w:space="0" w:color="auto"/>
        <w:right w:val="none" w:sz="0" w:space="0" w:color="auto"/>
      </w:divBdr>
    </w:div>
    <w:div w:id="774206933">
      <w:bodyDiv w:val="1"/>
      <w:marLeft w:val="0"/>
      <w:marRight w:val="0"/>
      <w:marTop w:val="0"/>
      <w:marBottom w:val="0"/>
      <w:divBdr>
        <w:top w:val="none" w:sz="0" w:space="0" w:color="auto"/>
        <w:left w:val="none" w:sz="0" w:space="0" w:color="auto"/>
        <w:bottom w:val="none" w:sz="0" w:space="0" w:color="auto"/>
        <w:right w:val="none" w:sz="0" w:space="0" w:color="auto"/>
      </w:divBdr>
    </w:div>
    <w:div w:id="780496011">
      <w:bodyDiv w:val="1"/>
      <w:marLeft w:val="0"/>
      <w:marRight w:val="0"/>
      <w:marTop w:val="0"/>
      <w:marBottom w:val="0"/>
      <w:divBdr>
        <w:top w:val="none" w:sz="0" w:space="0" w:color="auto"/>
        <w:left w:val="none" w:sz="0" w:space="0" w:color="auto"/>
        <w:bottom w:val="none" w:sz="0" w:space="0" w:color="auto"/>
        <w:right w:val="none" w:sz="0" w:space="0" w:color="auto"/>
      </w:divBdr>
    </w:div>
    <w:div w:id="795218435">
      <w:bodyDiv w:val="1"/>
      <w:marLeft w:val="0"/>
      <w:marRight w:val="0"/>
      <w:marTop w:val="0"/>
      <w:marBottom w:val="0"/>
      <w:divBdr>
        <w:top w:val="none" w:sz="0" w:space="0" w:color="auto"/>
        <w:left w:val="none" w:sz="0" w:space="0" w:color="auto"/>
        <w:bottom w:val="none" w:sz="0" w:space="0" w:color="auto"/>
        <w:right w:val="none" w:sz="0" w:space="0" w:color="auto"/>
      </w:divBdr>
    </w:div>
    <w:div w:id="808786319">
      <w:bodyDiv w:val="1"/>
      <w:marLeft w:val="0"/>
      <w:marRight w:val="0"/>
      <w:marTop w:val="0"/>
      <w:marBottom w:val="0"/>
      <w:divBdr>
        <w:top w:val="none" w:sz="0" w:space="0" w:color="auto"/>
        <w:left w:val="none" w:sz="0" w:space="0" w:color="auto"/>
        <w:bottom w:val="none" w:sz="0" w:space="0" w:color="auto"/>
        <w:right w:val="none" w:sz="0" w:space="0" w:color="auto"/>
      </w:divBdr>
    </w:div>
    <w:div w:id="881332569">
      <w:bodyDiv w:val="1"/>
      <w:marLeft w:val="0"/>
      <w:marRight w:val="0"/>
      <w:marTop w:val="0"/>
      <w:marBottom w:val="0"/>
      <w:divBdr>
        <w:top w:val="none" w:sz="0" w:space="0" w:color="auto"/>
        <w:left w:val="none" w:sz="0" w:space="0" w:color="auto"/>
        <w:bottom w:val="none" w:sz="0" w:space="0" w:color="auto"/>
        <w:right w:val="none" w:sz="0" w:space="0" w:color="auto"/>
      </w:divBdr>
    </w:div>
    <w:div w:id="886599497">
      <w:bodyDiv w:val="1"/>
      <w:marLeft w:val="0"/>
      <w:marRight w:val="0"/>
      <w:marTop w:val="0"/>
      <w:marBottom w:val="0"/>
      <w:divBdr>
        <w:top w:val="none" w:sz="0" w:space="0" w:color="auto"/>
        <w:left w:val="none" w:sz="0" w:space="0" w:color="auto"/>
        <w:bottom w:val="none" w:sz="0" w:space="0" w:color="auto"/>
        <w:right w:val="none" w:sz="0" w:space="0" w:color="auto"/>
      </w:divBdr>
    </w:div>
    <w:div w:id="891886250">
      <w:bodyDiv w:val="1"/>
      <w:marLeft w:val="0"/>
      <w:marRight w:val="0"/>
      <w:marTop w:val="0"/>
      <w:marBottom w:val="0"/>
      <w:divBdr>
        <w:top w:val="none" w:sz="0" w:space="0" w:color="auto"/>
        <w:left w:val="none" w:sz="0" w:space="0" w:color="auto"/>
        <w:bottom w:val="none" w:sz="0" w:space="0" w:color="auto"/>
        <w:right w:val="none" w:sz="0" w:space="0" w:color="auto"/>
      </w:divBdr>
    </w:div>
    <w:div w:id="895166152">
      <w:bodyDiv w:val="1"/>
      <w:marLeft w:val="0"/>
      <w:marRight w:val="0"/>
      <w:marTop w:val="0"/>
      <w:marBottom w:val="0"/>
      <w:divBdr>
        <w:top w:val="none" w:sz="0" w:space="0" w:color="auto"/>
        <w:left w:val="none" w:sz="0" w:space="0" w:color="auto"/>
        <w:bottom w:val="none" w:sz="0" w:space="0" w:color="auto"/>
        <w:right w:val="none" w:sz="0" w:space="0" w:color="auto"/>
      </w:divBdr>
    </w:div>
    <w:div w:id="902181976">
      <w:bodyDiv w:val="1"/>
      <w:marLeft w:val="0"/>
      <w:marRight w:val="0"/>
      <w:marTop w:val="0"/>
      <w:marBottom w:val="0"/>
      <w:divBdr>
        <w:top w:val="none" w:sz="0" w:space="0" w:color="auto"/>
        <w:left w:val="none" w:sz="0" w:space="0" w:color="auto"/>
        <w:bottom w:val="none" w:sz="0" w:space="0" w:color="auto"/>
        <w:right w:val="none" w:sz="0" w:space="0" w:color="auto"/>
      </w:divBdr>
    </w:div>
    <w:div w:id="903373906">
      <w:bodyDiv w:val="1"/>
      <w:marLeft w:val="0"/>
      <w:marRight w:val="0"/>
      <w:marTop w:val="0"/>
      <w:marBottom w:val="0"/>
      <w:divBdr>
        <w:top w:val="none" w:sz="0" w:space="0" w:color="auto"/>
        <w:left w:val="none" w:sz="0" w:space="0" w:color="auto"/>
        <w:bottom w:val="none" w:sz="0" w:space="0" w:color="auto"/>
        <w:right w:val="none" w:sz="0" w:space="0" w:color="auto"/>
      </w:divBdr>
    </w:div>
    <w:div w:id="924458787">
      <w:bodyDiv w:val="1"/>
      <w:marLeft w:val="0"/>
      <w:marRight w:val="0"/>
      <w:marTop w:val="0"/>
      <w:marBottom w:val="0"/>
      <w:divBdr>
        <w:top w:val="none" w:sz="0" w:space="0" w:color="auto"/>
        <w:left w:val="none" w:sz="0" w:space="0" w:color="auto"/>
        <w:bottom w:val="none" w:sz="0" w:space="0" w:color="auto"/>
        <w:right w:val="none" w:sz="0" w:space="0" w:color="auto"/>
      </w:divBdr>
    </w:div>
    <w:div w:id="987394884">
      <w:bodyDiv w:val="1"/>
      <w:marLeft w:val="0"/>
      <w:marRight w:val="0"/>
      <w:marTop w:val="0"/>
      <w:marBottom w:val="0"/>
      <w:divBdr>
        <w:top w:val="none" w:sz="0" w:space="0" w:color="auto"/>
        <w:left w:val="none" w:sz="0" w:space="0" w:color="auto"/>
        <w:bottom w:val="none" w:sz="0" w:space="0" w:color="auto"/>
        <w:right w:val="none" w:sz="0" w:space="0" w:color="auto"/>
      </w:divBdr>
    </w:div>
    <w:div w:id="998114899">
      <w:bodyDiv w:val="1"/>
      <w:marLeft w:val="0"/>
      <w:marRight w:val="0"/>
      <w:marTop w:val="0"/>
      <w:marBottom w:val="0"/>
      <w:divBdr>
        <w:top w:val="none" w:sz="0" w:space="0" w:color="auto"/>
        <w:left w:val="none" w:sz="0" w:space="0" w:color="auto"/>
        <w:bottom w:val="none" w:sz="0" w:space="0" w:color="auto"/>
        <w:right w:val="none" w:sz="0" w:space="0" w:color="auto"/>
      </w:divBdr>
    </w:div>
    <w:div w:id="1035352188">
      <w:bodyDiv w:val="1"/>
      <w:marLeft w:val="0"/>
      <w:marRight w:val="0"/>
      <w:marTop w:val="0"/>
      <w:marBottom w:val="0"/>
      <w:divBdr>
        <w:top w:val="none" w:sz="0" w:space="0" w:color="auto"/>
        <w:left w:val="none" w:sz="0" w:space="0" w:color="auto"/>
        <w:bottom w:val="none" w:sz="0" w:space="0" w:color="auto"/>
        <w:right w:val="none" w:sz="0" w:space="0" w:color="auto"/>
      </w:divBdr>
    </w:div>
    <w:div w:id="1058670933">
      <w:bodyDiv w:val="1"/>
      <w:marLeft w:val="0"/>
      <w:marRight w:val="0"/>
      <w:marTop w:val="0"/>
      <w:marBottom w:val="0"/>
      <w:divBdr>
        <w:top w:val="none" w:sz="0" w:space="0" w:color="auto"/>
        <w:left w:val="none" w:sz="0" w:space="0" w:color="auto"/>
        <w:bottom w:val="none" w:sz="0" w:space="0" w:color="auto"/>
        <w:right w:val="none" w:sz="0" w:space="0" w:color="auto"/>
      </w:divBdr>
    </w:div>
    <w:div w:id="1104888401">
      <w:bodyDiv w:val="1"/>
      <w:marLeft w:val="0"/>
      <w:marRight w:val="0"/>
      <w:marTop w:val="0"/>
      <w:marBottom w:val="0"/>
      <w:divBdr>
        <w:top w:val="none" w:sz="0" w:space="0" w:color="auto"/>
        <w:left w:val="none" w:sz="0" w:space="0" w:color="auto"/>
        <w:bottom w:val="none" w:sz="0" w:space="0" w:color="auto"/>
        <w:right w:val="none" w:sz="0" w:space="0" w:color="auto"/>
      </w:divBdr>
    </w:div>
    <w:div w:id="1106922753">
      <w:bodyDiv w:val="1"/>
      <w:marLeft w:val="0"/>
      <w:marRight w:val="0"/>
      <w:marTop w:val="0"/>
      <w:marBottom w:val="0"/>
      <w:divBdr>
        <w:top w:val="none" w:sz="0" w:space="0" w:color="auto"/>
        <w:left w:val="none" w:sz="0" w:space="0" w:color="auto"/>
        <w:bottom w:val="none" w:sz="0" w:space="0" w:color="auto"/>
        <w:right w:val="none" w:sz="0" w:space="0" w:color="auto"/>
      </w:divBdr>
    </w:div>
    <w:div w:id="1179587091">
      <w:bodyDiv w:val="1"/>
      <w:marLeft w:val="0"/>
      <w:marRight w:val="0"/>
      <w:marTop w:val="0"/>
      <w:marBottom w:val="0"/>
      <w:divBdr>
        <w:top w:val="none" w:sz="0" w:space="0" w:color="auto"/>
        <w:left w:val="none" w:sz="0" w:space="0" w:color="auto"/>
        <w:bottom w:val="none" w:sz="0" w:space="0" w:color="auto"/>
        <w:right w:val="none" w:sz="0" w:space="0" w:color="auto"/>
      </w:divBdr>
    </w:div>
    <w:div w:id="1212426630">
      <w:bodyDiv w:val="1"/>
      <w:marLeft w:val="0"/>
      <w:marRight w:val="0"/>
      <w:marTop w:val="0"/>
      <w:marBottom w:val="0"/>
      <w:divBdr>
        <w:top w:val="none" w:sz="0" w:space="0" w:color="auto"/>
        <w:left w:val="none" w:sz="0" w:space="0" w:color="auto"/>
        <w:bottom w:val="none" w:sz="0" w:space="0" w:color="auto"/>
        <w:right w:val="none" w:sz="0" w:space="0" w:color="auto"/>
      </w:divBdr>
    </w:div>
    <w:div w:id="1216236700">
      <w:bodyDiv w:val="1"/>
      <w:marLeft w:val="0"/>
      <w:marRight w:val="0"/>
      <w:marTop w:val="0"/>
      <w:marBottom w:val="0"/>
      <w:divBdr>
        <w:top w:val="none" w:sz="0" w:space="0" w:color="auto"/>
        <w:left w:val="none" w:sz="0" w:space="0" w:color="auto"/>
        <w:bottom w:val="none" w:sz="0" w:space="0" w:color="auto"/>
        <w:right w:val="none" w:sz="0" w:space="0" w:color="auto"/>
      </w:divBdr>
    </w:div>
    <w:div w:id="1254322078">
      <w:bodyDiv w:val="1"/>
      <w:marLeft w:val="0"/>
      <w:marRight w:val="0"/>
      <w:marTop w:val="0"/>
      <w:marBottom w:val="0"/>
      <w:divBdr>
        <w:top w:val="none" w:sz="0" w:space="0" w:color="auto"/>
        <w:left w:val="none" w:sz="0" w:space="0" w:color="auto"/>
        <w:bottom w:val="none" w:sz="0" w:space="0" w:color="auto"/>
        <w:right w:val="none" w:sz="0" w:space="0" w:color="auto"/>
      </w:divBdr>
    </w:div>
    <w:div w:id="1287464490">
      <w:bodyDiv w:val="1"/>
      <w:marLeft w:val="0"/>
      <w:marRight w:val="0"/>
      <w:marTop w:val="0"/>
      <w:marBottom w:val="0"/>
      <w:divBdr>
        <w:top w:val="none" w:sz="0" w:space="0" w:color="auto"/>
        <w:left w:val="none" w:sz="0" w:space="0" w:color="auto"/>
        <w:bottom w:val="none" w:sz="0" w:space="0" w:color="auto"/>
        <w:right w:val="none" w:sz="0" w:space="0" w:color="auto"/>
      </w:divBdr>
    </w:div>
    <w:div w:id="1297299783">
      <w:bodyDiv w:val="1"/>
      <w:marLeft w:val="0"/>
      <w:marRight w:val="0"/>
      <w:marTop w:val="0"/>
      <w:marBottom w:val="0"/>
      <w:divBdr>
        <w:top w:val="none" w:sz="0" w:space="0" w:color="auto"/>
        <w:left w:val="none" w:sz="0" w:space="0" w:color="auto"/>
        <w:bottom w:val="none" w:sz="0" w:space="0" w:color="auto"/>
        <w:right w:val="none" w:sz="0" w:space="0" w:color="auto"/>
      </w:divBdr>
    </w:div>
    <w:div w:id="1310554393">
      <w:bodyDiv w:val="1"/>
      <w:marLeft w:val="0"/>
      <w:marRight w:val="0"/>
      <w:marTop w:val="0"/>
      <w:marBottom w:val="0"/>
      <w:divBdr>
        <w:top w:val="none" w:sz="0" w:space="0" w:color="auto"/>
        <w:left w:val="none" w:sz="0" w:space="0" w:color="auto"/>
        <w:bottom w:val="none" w:sz="0" w:space="0" w:color="auto"/>
        <w:right w:val="none" w:sz="0" w:space="0" w:color="auto"/>
      </w:divBdr>
    </w:div>
    <w:div w:id="1326278438">
      <w:bodyDiv w:val="1"/>
      <w:marLeft w:val="0"/>
      <w:marRight w:val="0"/>
      <w:marTop w:val="0"/>
      <w:marBottom w:val="0"/>
      <w:divBdr>
        <w:top w:val="none" w:sz="0" w:space="0" w:color="auto"/>
        <w:left w:val="none" w:sz="0" w:space="0" w:color="auto"/>
        <w:bottom w:val="none" w:sz="0" w:space="0" w:color="auto"/>
        <w:right w:val="none" w:sz="0" w:space="0" w:color="auto"/>
      </w:divBdr>
    </w:div>
    <w:div w:id="1337421277">
      <w:bodyDiv w:val="1"/>
      <w:marLeft w:val="0"/>
      <w:marRight w:val="0"/>
      <w:marTop w:val="0"/>
      <w:marBottom w:val="0"/>
      <w:divBdr>
        <w:top w:val="none" w:sz="0" w:space="0" w:color="auto"/>
        <w:left w:val="none" w:sz="0" w:space="0" w:color="auto"/>
        <w:bottom w:val="none" w:sz="0" w:space="0" w:color="auto"/>
        <w:right w:val="none" w:sz="0" w:space="0" w:color="auto"/>
      </w:divBdr>
    </w:div>
    <w:div w:id="1353259702">
      <w:bodyDiv w:val="1"/>
      <w:marLeft w:val="0"/>
      <w:marRight w:val="0"/>
      <w:marTop w:val="0"/>
      <w:marBottom w:val="0"/>
      <w:divBdr>
        <w:top w:val="none" w:sz="0" w:space="0" w:color="auto"/>
        <w:left w:val="none" w:sz="0" w:space="0" w:color="auto"/>
        <w:bottom w:val="none" w:sz="0" w:space="0" w:color="auto"/>
        <w:right w:val="none" w:sz="0" w:space="0" w:color="auto"/>
      </w:divBdr>
    </w:div>
    <w:div w:id="1358199095">
      <w:bodyDiv w:val="1"/>
      <w:marLeft w:val="0"/>
      <w:marRight w:val="0"/>
      <w:marTop w:val="0"/>
      <w:marBottom w:val="0"/>
      <w:divBdr>
        <w:top w:val="none" w:sz="0" w:space="0" w:color="auto"/>
        <w:left w:val="none" w:sz="0" w:space="0" w:color="auto"/>
        <w:bottom w:val="none" w:sz="0" w:space="0" w:color="auto"/>
        <w:right w:val="none" w:sz="0" w:space="0" w:color="auto"/>
      </w:divBdr>
    </w:div>
    <w:div w:id="1358266053">
      <w:bodyDiv w:val="1"/>
      <w:marLeft w:val="0"/>
      <w:marRight w:val="0"/>
      <w:marTop w:val="0"/>
      <w:marBottom w:val="0"/>
      <w:divBdr>
        <w:top w:val="none" w:sz="0" w:space="0" w:color="auto"/>
        <w:left w:val="none" w:sz="0" w:space="0" w:color="auto"/>
        <w:bottom w:val="none" w:sz="0" w:space="0" w:color="auto"/>
        <w:right w:val="none" w:sz="0" w:space="0" w:color="auto"/>
      </w:divBdr>
    </w:div>
    <w:div w:id="1374960238">
      <w:bodyDiv w:val="1"/>
      <w:marLeft w:val="0"/>
      <w:marRight w:val="0"/>
      <w:marTop w:val="0"/>
      <w:marBottom w:val="0"/>
      <w:divBdr>
        <w:top w:val="none" w:sz="0" w:space="0" w:color="auto"/>
        <w:left w:val="none" w:sz="0" w:space="0" w:color="auto"/>
        <w:bottom w:val="none" w:sz="0" w:space="0" w:color="auto"/>
        <w:right w:val="none" w:sz="0" w:space="0" w:color="auto"/>
      </w:divBdr>
    </w:div>
    <w:div w:id="1388649247">
      <w:bodyDiv w:val="1"/>
      <w:marLeft w:val="0"/>
      <w:marRight w:val="0"/>
      <w:marTop w:val="0"/>
      <w:marBottom w:val="0"/>
      <w:divBdr>
        <w:top w:val="none" w:sz="0" w:space="0" w:color="auto"/>
        <w:left w:val="none" w:sz="0" w:space="0" w:color="auto"/>
        <w:bottom w:val="none" w:sz="0" w:space="0" w:color="auto"/>
        <w:right w:val="none" w:sz="0" w:space="0" w:color="auto"/>
      </w:divBdr>
    </w:div>
    <w:div w:id="1403256959">
      <w:bodyDiv w:val="1"/>
      <w:marLeft w:val="0"/>
      <w:marRight w:val="0"/>
      <w:marTop w:val="0"/>
      <w:marBottom w:val="0"/>
      <w:divBdr>
        <w:top w:val="none" w:sz="0" w:space="0" w:color="auto"/>
        <w:left w:val="none" w:sz="0" w:space="0" w:color="auto"/>
        <w:bottom w:val="none" w:sz="0" w:space="0" w:color="auto"/>
        <w:right w:val="none" w:sz="0" w:space="0" w:color="auto"/>
      </w:divBdr>
    </w:div>
    <w:div w:id="1407147355">
      <w:bodyDiv w:val="1"/>
      <w:marLeft w:val="0"/>
      <w:marRight w:val="0"/>
      <w:marTop w:val="0"/>
      <w:marBottom w:val="0"/>
      <w:divBdr>
        <w:top w:val="none" w:sz="0" w:space="0" w:color="auto"/>
        <w:left w:val="none" w:sz="0" w:space="0" w:color="auto"/>
        <w:bottom w:val="none" w:sz="0" w:space="0" w:color="auto"/>
        <w:right w:val="none" w:sz="0" w:space="0" w:color="auto"/>
      </w:divBdr>
    </w:div>
    <w:div w:id="1411004000">
      <w:bodyDiv w:val="1"/>
      <w:marLeft w:val="0"/>
      <w:marRight w:val="0"/>
      <w:marTop w:val="0"/>
      <w:marBottom w:val="0"/>
      <w:divBdr>
        <w:top w:val="none" w:sz="0" w:space="0" w:color="auto"/>
        <w:left w:val="none" w:sz="0" w:space="0" w:color="auto"/>
        <w:bottom w:val="none" w:sz="0" w:space="0" w:color="auto"/>
        <w:right w:val="none" w:sz="0" w:space="0" w:color="auto"/>
      </w:divBdr>
    </w:div>
    <w:div w:id="1488938429">
      <w:bodyDiv w:val="1"/>
      <w:marLeft w:val="0"/>
      <w:marRight w:val="0"/>
      <w:marTop w:val="0"/>
      <w:marBottom w:val="0"/>
      <w:divBdr>
        <w:top w:val="none" w:sz="0" w:space="0" w:color="auto"/>
        <w:left w:val="none" w:sz="0" w:space="0" w:color="auto"/>
        <w:bottom w:val="none" w:sz="0" w:space="0" w:color="auto"/>
        <w:right w:val="none" w:sz="0" w:space="0" w:color="auto"/>
      </w:divBdr>
    </w:div>
    <w:div w:id="1495295784">
      <w:bodyDiv w:val="1"/>
      <w:marLeft w:val="0"/>
      <w:marRight w:val="0"/>
      <w:marTop w:val="0"/>
      <w:marBottom w:val="0"/>
      <w:divBdr>
        <w:top w:val="none" w:sz="0" w:space="0" w:color="auto"/>
        <w:left w:val="none" w:sz="0" w:space="0" w:color="auto"/>
        <w:bottom w:val="none" w:sz="0" w:space="0" w:color="auto"/>
        <w:right w:val="none" w:sz="0" w:space="0" w:color="auto"/>
      </w:divBdr>
    </w:div>
    <w:div w:id="1545016916">
      <w:bodyDiv w:val="1"/>
      <w:marLeft w:val="0"/>
      <w:marRight w:val="0"/>
      <w:marTop w:val="0"/>
      <w:marBottom w:val="0"/>
      <w:divBdr>
        <w:top w:val="none" w:sz="0" w:space="0" w:color="auto"/>
        <w:left w:val="none" w:sz="0" w:space="0" w:color="auto"/>
        <w:bottom w:val="none" w:sz="0" w:space="0" w:color="auto"/>
        <w:right w:val="none" w:sz="0" w:space="0" w:color="auto"/>
      </w:divBdr>
    </w:div>
    <w:div w:id="1601523821">
      <w:bodyDiv w:val="1"/>
      <w:marLeft w:val="0"/>
      <w:marRight w:val="0"/>
      <w:marTop w:val="0"/>
      <w:marBottom w:val="0"/>
      <w:divBdr>
        <w:top w:val="none" w:sz="0" w:space="0" w:color="auto"/>
        <w:left w:val="none" w:sz="0" w:space="0" w:color="auto"/>
        <w:bottom w:val="none" w:sz="0" w:space="0" w:color="auto"/>
        <w:right w:val="none" w:sz="0" w:space="0" w:color="auto"/>
      </w:divBdr>
    </w:div>
    <w:div w:id="1614744524">
      <w:bodyDiv w:val="1"/>
      <w:marLeft w:val="0"/>
      <w:marRight w:val="0"/>
      <w:marTop w:val="0"/>
      <w:marBottom w:val="0"/>
      <w:divBdr>
        <w:top w:val="none" w:sz="0" w:space="0" w:color="auto"/>
        <w:left w:val="none" w:sz="0" w:space="0" w:color="auto"/>
        <w:bottom w:val="none" w:sz="0" w:space="0" w:color="auto"/>
        <w:right w:val="none" w:sz="0" w:space="0" w:color="auto"/>
      </w:divBdr>
    </w:div>
    <w:div w:id="1614821486">
      <w:bodyDiv w:val="1"/>
      <w:marLeft w:val="0"/>
      <w:marRight w:val="0"/>
      <w:marTop w:val="0"/>
      <w:marBottom w:val="0"/>
      <w:divBdr>
        <w:top w:val="none" w:sz="0" w:space="0" w:color="auto"/>
        <w:left w:val="none" w:sz="0" w:space="0" w:color="auto"/>
        <w:bottom w:val="none" w:sz="0" w:space="0" w:color="auto"/>
        <w:right w:val="none" w:sz="0" w:space="0" w:color="auto"/>
      </w:divBdr>
    </w:div>
    <w:div w:id="1636330893">
      <w:bodyDiv w:val="1"/>
      <w:marLeft w:val="0"/>
      <w:marRight w:val="0"/>
      <w:marTop w:val="0"/>
      <w:marBottom w:val="0"/>
      <w:divBdr>
        <w:top w:val="none" w:sz="0" w:space="0" w:color="auto"/>
        <w:left w:val="none" w:sz="0" w:space="0" w:color="auto"/>
        <w:bottom w:val="none" w:sz="0" w:space="0" w:color="auto"/>
        <w:right w:val="none" w:sz="0" w:space="0" w:color="auto"/>
      </w:divBdr>
    </w:div>
    <w:div w:id="1679313016">
      <w:bodyDiv w:val="1"/>
      <w:marLeft w:val="0"/>
      <w:marRight w:val="0"/>
      <w:marTop w:val="0"/>
      <w:marBottom w:val="0"/>
      <w:divBdr>
        <w:top w:val="none" w:sz="0" w:space="0" w:color="auto"/>
        <w:left w:val="none" w:sz="0" w:space="0" w:color="auto"/>
        <w:bottom w:val="none" w:sz="0" w:space="0" w:color="auto"/>
        <w:right w:val="none" w:sz="0" w:space="0" w:color="auto"/>
      </w:divBdr>
    </w:div>
    <w:div w:id="1691639323">
      <w:bodyDiv w:val="1"/>
      <w:marLeft w:val="0"/>
      <w:marRight w:val="0"/>
      <w:marTop w:val="0"/>
      <w:marBottom w:val="0"/>
      <w:divBdr>
        <w:top w:val="none" w:sz="0" w:space="0" w:color="auto"/>
        <w:left w:val="none" w:sz="0" w:space="0" w:color="auto"/>
        <w:bottom w:val="none" w:sz="0" w:space="0" w:color="auto"/>
        <w:right w:val="none" w:sz="0" w:space="0" w:color="auto"/>
      </w:divBdr>
    </w:div>
    <w:div w:id="1702899150">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64304369">
      <w:bodyDiv w:val="1"/>
      <w:marLeft w:val="0"/>
      <w:marRight w:val="0"/>
      <w:marTop w:val="0"/>
      <w:marBottom w:val="0"/>
      <w:divBdr>
        <w:top w:val="none" w:sz="0" w:space="0" w:color="auto"/>
        <w:left w:val="none" w:sz="0" w:space="0" w:color="auto"/>
        <w:bottom w:val="none" w:sz="0" w:space="0" w:color="auto"/>
        <w:right w:val="none" w:sz="0" w:space="0" w:color="auto"/>
      </w:divBdr>
    </w:div>
    <w:div w:id="1769156334">
      <w:bodyDiv w:val="1"/>
      <w:marLeft w:val="0"/>
      <w:marRight w:val="0"/>
      <w:marTop w:val="0"/>
      <w:marBottom w:val="0"/>
      <w:divBdr>
        <w:top w:val="none" w:sz="0" w:space="0" w:color="auto"/>
        <w:left w:val="none" w:sz="0" w:space="0" w:color="auto"/>
        <w:bottom w:val="none" w:sz="0" w:space="0" w:color="auto"/>
        <w:right w:val="none" w:sz="0" w:space="0" w:color="auto"/>
      </w:divBdr>
    </w:div>
    <w:div w:id="1804736683">
      <w:bodyDiv w:val="1"/>
      <w:marLeft w:val="0"/>
      <w:marRight w:val="0"/>
      <w:marTop w:val="0"/>
      <w:marBottom w:val="0"/>
      <w:divBdr>
        <w:top w:val="none" w:sz="0" w:space="0" w:color="auto"/>
        <w:left w:val="none" w:sz="0" w:space="0" w:color="auto"/>
        <w:bottom w:val="none" w:sz="0" w:space="0" w:color="auto"/>
        <w:right w:val="none" w:sz="0" w:space="0" w:color="auto"/>
      </w:divBdr>
    </w:div>
    <w:div w:id="1833528142">
      <w:bodyDiv w:val="1"/>
      <w:marLeft w:val="0"/>
      <w:marRight w:val="0"/>
      <w:marTop w:val="0"/>
      <w:marBottom w:val="0"/>
      <w:divBdr>
        <w:top w:val="none" w:sz="0" w:space="0" w:color="auto"/>
        <w:left w:val="none" w:sz="0" w:space="0" w:color="auto"/>
        <w:bottom w:val="none" w:sz="0" w:space="0" w:color="auto"/>
        <w:right w:val="none" w:sz="0" w:space="0" w:color="auto"/>
      </w:divBdr>
    </w:div>
    <w:div w:id="1839534406">
      <w:bodyDiv w:val="1"/>
      <w:marLeft w:val="0"/>
      <w:marRight w:val="0"/>
      <w:marTop w:val="0"/>
      <w:marBottom w:val="0"/>
      <w:divBdr>
        <w:top w:val="none" w:sz="0" w:space="0" w:color="auto"/>
        <w:left w:val="none" w:sz="0" w:space="0" w:color="auto"/>
        <w:bottom w:val="none" w:sz="0" w:space="0" w:color="auto"/>
        <w:right w:val="none" w:sz="0" w:space="0" w:color="auto"/>
      </w:divBdr>
    </w:div>
    <w:div w:id="1919054894">
      <w:bodyDiv w:val="1"/>
      <w:marLeft w:val="0"/>
      <w:marRight w:val="0"/>
      <w:marTop w:val="0"/>
      <w:marBottom w:val="0"/>
      <w:divBdr>
        <w:top w:val="none" w:sz="0" w:space="0" w:color="auto"/>
        <w:left w:val="none" w:sz="0" w:space="0" w:color="auto"/>
        <w:bottom w:val="none" w:sz="0" w:space="0" w:color="auto"/>
        <w:right w:val="none" w:sz="0" w:space="0" w:color="auto"/>
      </w:divBdr>
    </w:div>
    <w:div w:id="1943754649">
      <w:bodyDiv w:val="1"/>
      <w:marLeft w:val="0"/>
      <w:marRight w:val="0"/>
      <w:marTop w:val="0"/>
      <w:marBottom w:val="0"/>
      <w:divBdr>
        <w:top w:val="none" w:sz="0" w:space="0" w:color="auto"/>
        <w:left w:val="none" w:sz="0" w:space="0" w:color="auto"/>
        <w:bottom w:val="none" w:sz="0" w:space="0" w:color="auto"/>
        <w:right w:val="none" w:sz="0" w:space="0" w:color="auto"/>
      </w:divBdr>
    </w:div>
    <w:div w:id="1964461072">
      <w:bodyDiv w:val="1"/>
      <w:marLeft w:val="0"/>
      <w:marRight w:val="0"/>
      <w:marTop w:val="0"/>
      <w:marBottom w:val="0"/>
      <w:divBdr>
        <w:top w:val="none" w:sz="0" w:space="0" w:color="auto"/>
        <w:left w:val="none" w:sz="0" w:space="0" w:color="auto"/>
        <w:bottom w:val="none" w:sz="0" w:space="0" w:color="auto"/>
        <w:right w:val="none" w:sz="0" w:space="0" w:color="auto"/>
      </w:divBdr>
    </w:div>
    <w:div w:id="1964575077">
      <w:bodyDiv w:val="1"/>
      <w:marLeft w:val="0"/>
      <w:marRight w:val="0"/>
      <w:marTop w:val="0"/>
      <w:marBottom w:val="0"/>
      <w:divBdr>
        <w:top w:val="none" w:sz="0" w:space="0" w:color="auto"/>
        <w:left w:val="none" w:sz="0" w:space="0" w:color="auto"/>
        <w:bottom w:val="none" w:sz="0" w:space="0" w:color="auto"/>
        <w:right w:val="none" w:sz="0" w:space="0" w:color="auto"/>
      </w:divBdr>
    </w:div>
    <w:div w:id="2000888291">
      <w:bodyDiv w:val="1"/>
      <w:marLeft w:val="0"/>
      <w:marRight w:val="0"/>
      <w:marTop w:val="0"/>
      <w:marBottom w:val="0"/>
      <w:divBdr>
        <w:top w:val="none" w:sz="0" w:space="0" w:color="auto"/>
        <w:left w:val="none" w:sz="0" w:space="0" w:color="auto"/>
        <w:bottom w:val="none" w:sz="0" w:space="0" w:color="auto"/>
        <w:right w:val="none" w:sz="0" w:space="0" w:color="auto"/>
      </w:divBdr>
    </w:div>
    <w:div w:id="2018380685">
      <w:bodyDiv w:val="1"/>
      <w:marLeft w:val="0"/>
      <w:marRight w:val="0"/>
      <w:marTop w:val="0"/>
      <w:marBottom w:val="0"/>
      <w:divBdr>
        <w:top w:val="none" w:sz="0" w:space="0" w:color="auto"/>
        <w:left w:val="none" w:sz="0" w:space="0" w:color="auto"/>
        <w:bottom w:val="none" w:sz="0" w:space="0" w:color="auto"/>
        <w:right w:val="none" w:sz="0" w:space="0" w:color="auto"/>
      </w:divBdr>
    </w:div>
    <w:div w:id="2023973866">
      <w:bodyDiv w:val="1"/>
      <w:marLeft w:val="0"/>
      <w:marRight w:val="0"/>
      <w:marTop w:val="0"/>
      <w:marBottom w:val="0"/>
      <w:divBdr>
        <w:top w:val="none" w:sz="0" w:space="0" w:color="auto"/>
        <w:left w:val="none" w:sz="0" w:space="0" w:color="auto"/>
        <w:bottom w:val="none" w:sz="0" w:space="0" w:color="auto"/>
        <w:right w:val="none" w:sz="0" w:space="0" w:color="auto"/>
      </w:divBdr>
    </w:div>
    <w:div w:id="2031493995">
      <w:bodyDiv w:val="1"/>
      <w:marLeft w:val="0"/>
      <w:marRight w:val="0"/>
      <w:marTop w:val="0"/>
      <w:marBottom w:val="0"/>
      <w:divBdr>
        <w:top w:val="none" w:sz="0" w:space="0" w:color="auto"/>
        <w:left w:val="none" w:sz="0" w:space="0" w:color="auto"/>
        <w:bottom w:val="none" w:sz="0" w:space="0" w:color="auto"/>
        <w:right w:val="none" w:sz="0" w:space="0" w:color="auto"/>
      </w:divBdr>
    </w:div>
    <w:div w:id="2033069152">
      <w:bodyDiv w:val="1"/>
      <w:marLeft w:val="0"/>
      <w:marRight w:val="0"/>
      <w:marTop w:val="0"/>
      <w:marBottom w:val="0"/>
      <w:divBdr>
        <w:top w:val="none" w:sz="0" w:space="0" w:color="auto"/>
        <w:left w:val="none" w:sz="0" w:space="0" w:color="auto"/>
        <w:bottom w:val="none" w:sz="0" w:space="0" w:color="auto"/>
        <w:right w:val="none" w:sz="0" w:space="0" w:color="auto"/>
      </w:divBdr>
    </w:div>
    <w:div w:id="2060397140">
      <w:bodyDiv w:val="1"/>
      <w:marLeft w:val="0"/>
      <w:marRight w:val="0"/>
      <w:marTop w:val="0"/>
      <w:marBottom w:val="0"/>
      <w:divBdr>
        <w:top w:val="none" w:sz="0" w:space="0" w:color="auto"/>
        <w:left w:val="none" w:sz="0" w:space="0" w:color="auto"/>
        <w:bottom w:val="none" w:sz="0" w:space="0" w:color="auto"/>
        <w:right w:val="none" w:sz="0" w:space="0" w:color="auto"/>
      </w:divBdr>
    </w:div>
    <w:div w:id="2075657247">
      <w:bodyDiv w:val="1"/>
      <w:marLeft w:val="0"/>
      <w:marRight w:val="0"/>
      <w:marTop w:val="0"/>
      <w:marBottom w:val="0"/>
      <w:divBdr>
        <w:top w:val="none" w:sz="0" w:space="0" w:color="auto"/>
        <w:left w:val="none" w:sz="0" w:space="0" w:color="auto"/>
        <w:bottom w:val="none" w:sz="0" w:space="0" w:color="auto"/>
        <w:right w:val="none" w:sz="0" w:space="0" w:color="auto"/>
      </w:divBdr>
    </w:div>
    <w:div w:id="2084839990">
      <w:bodyDiv w:val="1"/>
      <w:marLeft w:val="0"/>
      <w:marRight w:val="0"/>
      <w:marTop w:val="0"/>
      <w:marBottom w:val="0"/>
      <w:divBdr>
        <w:top w:val="none" w:sz="0" w:space="0" w:color="auto"/>
        <w:left w:val="none" w:sz="0" w:space="0" w:color="auto"/>
        <w:bottom w:val="none" w:sz="0" w:space="0" w:color="auto"/>
        <w:right w:val="none" w:sz="0" w:space="0" w:color="auto"/>
      </w:divBdr>
    </w:div>
    <w:div w:id="2135369439">
      <w:bodyDiv w:val="1"/>
      <w:marLeft w:val="0"/>
      <w:marRight w:val="0"/>
      <w:marTop w:val="0"/>
      <w:marBottom w:val="0"/>
      <w:divBdr>
        <w:top w:val="none" w:sz="0" w:space="0" w:color="auto"/>
        <w:left w:val="none" w:sz="0" w:space="0" w:color="auto"/>
        <w:bottom w:val="none" w:sz="0" w:space="0" w:color="auto"/>
        <w:right w:val="none" w:sz="0" w:space="0" w:color="auto"/>
      </w:divBdr>
    </w:div>
    <w:div w:id="2137405538">
      <w:bodyDiv w:val="1"/>
      <w:marLeft w:val="0"/>
      <w:marRight w:val="0"/>
      <w:marTop w:val="0"/>
      <w:marBottom w:val="0"/>
      <w:divBdr>
        <w:top w:val="none" w:sz="0" w:space="0" w:color="auto"/>
        <w:left w:val="none" w:sz="0" w:space="0" w:color="auto"/>
        <w:bottom w:val="none" w:sz="0" w:space="0" w:color="auto"/>
        <w:right w:val="none" w:sz="0" w:space="0" w:color="auto"/>
      </w:divBdr>
    </w:div>
    <w:div w:id="21457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8AA7-BE4F-4DCD-AD3C-27B65F44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3341</Words>
  <Characters>18918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vzor PS pro praxi</vt:lpstr>
    </vt:vector>
  </TitlesOfParts>
  <Company>Česká Pojišťovna a.s.</Company>
  <LinksUpToDate>false</LinksUpToDate>
  <CharactersWithSpaces>22215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PS pro praxi</dc:title>
  <dc:creator>Česká Pojišťovna a.s.</dc:creator>
  <dc:description>oprava: 1.riziko=čl.5 bod 7 (pův. bod 6); doplněno o PS=pojistka, smluvní ujednání o řešení sporů; zrušeno rozdělení pojistného za zákl. a vybraná poj. nebezpečí, oddělen Přetlak od Vodovodu, místa pojištění navázána na položky</dc:description>
  <cp:lastModifiedBy>m.melcherova</cp:lastModifiedBy>
  <cp:revision>3</cp:revision>
  <cp:lastPrinted>2023-01-02T15:10:00Z</cp:lastPrinted>
  <dcterms:created xsi:type="dcterms:W3CDTF">2023-01-17T13:51:00Z</dcterms:created>
  <dcterms:modified xsi:type="dcterms:W3CDTF">2023-01-17T14:33:00Z</dcterms:modified>
</cp:coreProperties>
</file>