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58F3F" w14:textId="77777777" w:rsidR="008B09B9" w:rsidRDefault="008B09B9">
      <w:pPr>
        <w:jc w:val="left"/>
      </w:pPr>
    </w:p>
    <w:p w14:paraId="60552154" w14:textId="77777777" w:rsidR="008B09B9" w:rsidRDefault="007A5C9A" w:rsidP="008B09B9">
      <w:pPr>
        <w:pStyle w:val="Nadpis1"/>
        <w:jc w:val="center"/>
      </w:pPr>
      <w:r w:rsidRPr="007A5C9A">
        <w:t xml:space="preserve">SMLOUVA O </w:t>
      </w:r>
      <w:r w:rsidR="001115BC">
        <w:t>DODÁNÍ SOFTWARE</w:t>
      </w:r>
      <w:r w:rsidRPr="007A5C9A">
        <w:t xml:space="preserve"> č. </w:t>
      </w:r>
      <w:r w:rsidR="000C2AB3">
        <w:t>0</w:t>
      </w:r>
      <w:r w:rsidR="003654C3">
        <w:t>7</w:t>
      </w:r>
      <w:r w:rsidRPr="007A5C9A">
        <w:t>/20</w:t>
      </w:r>
      <w:r w:rsidR="000C2AB3">
        <w:t>22</w:t>
      </w:r>
    </w:p>
    <w:p w14:paraId="3CEC6B42" w14:textId="77777777" w:rsidR="008B09B9" w:rsidRPr="008B09B9" w:rsidRDefault="008B09B9" w:rsidP="008B09B9">
      <w:pPr>
        <w:jc w:val="center"/>
      </w:pPr>
      <w:r w:rsidRPr="008B09B9">
        <w:t xml:space="preserve">uzavřená podle § 2586 a </w:t>
      </w:r>
      <w:proofErr w:type="spellStart"/>
      <w:proofErr w:type="gramStart"/>
      <w:r w:rsidRPr="008B09B9">
        <w:t>násl.a</w:t>
      </w:r>
      <w:proofErr w:type="spellEnd"/>
      <w:proofErr w:type="gramEnd"/>
      <w:r w:rsidRPr="008B09B9">
        <w:t xml:space="preserve"> § 2358 a násl. zákona číslo 89/2012 Sb., občanský zákoník</w:t>
      </w:r>
    </w:p>
    <w:p w14:paraId="54DB915A" w14:textId="77777777" w:rsidR="008B09B9" w:rsidRDefault="008B09B9">
      <w:pPr>
        <w:jc w:val="left"/>
      </w:pPr>
    </w:p>
    <w:p w14:paraId="06640363" w14:textId="77777777" w:rsidR="008B09B9" w:rsidRDefault="008B09B9">
      <w:pPr>
        <w:jc w:val="left"/>
      </w:pPr>
    </w:p>
    <w:p w14:paraId="45E2B0B3" w14:textId="77777777" w:rsidR="008B09B9" w:rsidRDefault="008B09B9">
      <w:pPr>
        <w:jc w:val="left"/>
      </w:pPr>
    </w:p>
    <w:p w14:paraId="24A1A4A9" w14:textId="77777777" w:rsidR="007D07B3" w:rsidRDefault="007D07B3">
      <w:pPr>
        <w:jc w:val="left"/>
      </w:pPr>
    </w:p>
    <w:p w14:paraId="6836B4DE" w14:textId="77777777" w:rsidR="007D07B3" w:rsidRDefault="007D07B3">
      <w:pPr>
        <w:jc w:val="left"/>
      </w:pPr>
    </w:p>
    <w:p w14:paraId="15C5A1CF" w14:textId="77777777" w:rsidR="007D07B3" w:rsidRDefault="007D07B3">
      <w:pPr>
        <w:jc w:val="left"/>
      </w:pPr>
    </w:p>
    <w:p w14:paraId="59DD5106" w14:textId="77777777" w:rsidR="008B09B9" w:rsidRDefault="008B09B9">
      <w:pPr>
        <w:jc w:val="left"/>
      </w:pPr>
    </w:p>
    <w:p w14:paraId="1A7A3051" w14:textId="77777777" w:rsidR="008B09B9" w:rsidRDefault="008B09B9">
      <w:pPr>
        <w:jc w:val="left"/>
      </w:pPr>
    </w:p>
    <w:p w14:paraId="5C9C64CC" w14:textId="77777777" w:rsidR="008B09B9" w:rsidRDefault="008B09B9">
      <w:pPr>
        <w:jc w:val="left"/>
      </w:pPr>
    </w:p>
    <w:p w14:paraId="76D3C9FC" w14:textId="77777777" w:rsidR="008B09B9" w:rsidRDefault="008B09B9">
      <w:pPr>
        <w:jc w:val="left"/>
      </w:pPr>
    </w:p>
    <w:p w14:paraId="35F8CD9F" w14:textId="77777777" w:rsidR="008B09B9" w:rsidRDefault="008B09B9">
      <w:pPr>
        <w:jc w:val="left"/>
      </w:pPr>
    </w:p>
    <w:p w14:paraId="24F51705" w14:textId="77777777" w:rsidR="008B09B9" w:rsidRDefault="008B09B9">
      <w:pPr>
        <w:jc w:val="left"/>
      </w:pPr>
    </w:p>
    <w:p w14:paraId="6980CE84" w14:textId="77777777" w:rsidR="008B09B9" w:rsidRDefault="008B09B9">
      <w:pPr>
        <w:jc w:val="left"/>
      </w:pPr>
    </w:p>
    <w:p w14:paraId="0D7F8489" w14:textId="77777777" w:rsidR="008B09B9" w:rsidRDefault="008B09B9">
      <w:pPr>
        <w:jc w:val="left"/>
      </w:pPr>
    </w:p>
    <w:p w14:paraId="700C226E" w14:textId="77777777" w:rsidR="008B09B9" w:rsidRDefault="008B09B9">
      <w:pPr>
        <w:jc w:val="left"/>
      </w:pPr>
    </w:p>
    <w:p w14:paraId="1C91CBAD" w14:textId="77777777" w:rsidR="008B09B9" w:rsidRDefault="008B09B9">
      <w:pPr>
        <w:jc w:val="left"/>
      </w:pPr>
    </w:p>
    <w:p w14:paraId="203F6D1D" w14:textId="77777777" w:rsidR="008B09B9" w:rsidRDefault="008B09B9">
      <w:pPr>
        <w:jc w:val="left"/>
      </w:pPr>
    </w:p>
    <w:p w14:paraId="3C49AD07" w14:textId="77777777" w:rsidR="00A369F3" w:rsidRDefault="00A369F3">
      <w:pPr>
        <w:jc w:val="left"/>
      </w:pPr>
    </w:p>
    <w:p w14:paraId="717FC7EC" w14:textId="77777777" w:rsidR="00A369F3" w:rsidRDefault="00A369F3">
      <w:pPr>
        <w:jc w:val="left"/>
      </w:pPr>
    </w:p>
    <w:p w14:paraId="4E259588" w14:textId="77777777" w:rsidR="00A369F3" w:rsidRDefault="00A369F3">
      <w:pPr>
        <w:jc w:val="left"/>
      </w:pPr>
    </w:p>
    <w:p w14:paraId="12E6525C" w14:textId="77777777" w:rsidR="00A369F3" w:rsidRDefault="00A369F3">
      <w:pPr>
        <w:jc w:val="left"/>
      </w:pPr>
    </w:p>
    <w:p w14:paraId="28F23FA2" w14:textId="77777777" w:rsidR="00A369F3" w:rsidRDefault="00A369F3">
      <w:pPr>
        <w:jc w:val="left"/>
      </w:pPr>
    </w:p>
    <w:p w14:paraId="707FE3C5" w14:textId="77777777" w:rsidR="00A369F3" w:rsidRDefault="00A369F3">
      <w:pPr>
        <w:jc w:val="left"/>
      </w:pPr>
    </w:p>
    <w:p w14:paraId="7551E610" w14:textId="77777777" w:rsidR="00A369F3" w:rsidRDefault="00A369F3">
      <w:pPr>
        <w:jc w:val="left"/>
      </w:pPr>
    </w:p>
    <w:p w14:paraId="61F3EA6C" w14:textId="77777777" w:rsidR="00A369F3" w:rsidRDefault="00A369F3">
      <w:pPr>
        <w:jc w:val="left"/>
      </w:pPr>
    </w:p>
    <w:p w14:paraId="65751FC0" w14:textId="77777777" w:rsidR="008B09B9" w:rsidRDefault="008B09B9">
      <w:pPr>
        <w:jc w:val="left"/>
      </w:pPr>
    </w:p>
    <w:p w14:paraId="595005E1" w14:textId="77777777" w:rsidR="008B09B9" w:rsidRDefault="008B09B9">
      <w:pPr>
        <w:jc w:val="left"/>
      </w:pPr>
    </w:p>
    <w:p w14:paraId="6DFE6F9D" w14:textId="77777777" w:rsidR="008B09B9" w:rsidRDefault="008B09B9" w:rsidP="008B09B9">
      <w:r>
        <w:t>Smluvní strany</w:t>
      </w:r>
    </w:p>
    <w:p w14:paraId="550CC2EF" w14:textId="77777777" w:rsidR="008B09B9" w:rsidRDefault="008B09B9" w:rsidP="008B09B9"/>
    <w:tbl>
      <w:tblPr>
        <w:tblW w:w="0" w:type="auto"/>
        <w:tblInd w:w="108" w:type="dxa"/>
        <w:shd w:val="clear" w:color="auto" w:fill="D9D9D9"/>
        <w:tblLayout w:type="fixed"/>
        <w:tblLook w:val="04A0" w:firstRow="1" w:lastRow="0" w:firstColumn="1" w:lastColumn="0" w:noHBand="0" w:noVBand="1"/>
      </w:tblPr>
      <w:tblGrid>
        <w:gridCol w:w="1418"/>
        <w:gridCol w:w="567"/>
        <w:gridCol w:w="567"/>
        <w:gridCol w:w="850"/>
        <w:gridCol w:w="567"/>
        <w:gridCol w:w="1276"/>
        <w:gridCol w:w="1134"/>
        <w:gridCol w:w="1843"/>
        <w:gridCol w:w="882"/>
      </w:tblGrid>
      <w:tr w:rsidR="008B09B9" w14:paraId="447EB7BB" w14:textId="77777777" w:rsidTr="00851A89">
        <w:trPr>
          <w:trHeight w:val="255"/>
        </w:trPr>
        <w:tc>
          <w:tcPr>
            <w:tcW w:w="1418" w:type="dxa"/>
            <w:shd w:val="clear" w:color="auto" w:fill="D9D9D9"/>
            <w:vAlign w:val="center"/>
          </w:tcPr>
          <w:p w14:paraId="659F300D" w14:textId="77777777" w:rsidR="008B09B9" w:rsidRDefault="008B09B9" w:rsidP="002B1792">
            <w:pPr>
              <w:jc w:val="left"/>
            </w:pPr>
            <w:r>
              <w:rPr>
                <w:b/>
              </w:rPr>
              <w:t>Dodavatel:</w:t>
            </w:r>
          </w:p>
        </w:tc>
        <w:tc>
          <w:tcPr>
            <w:tcW w:w="7686" w:type="dxa"/>
            <w:gridSpan w:val="8"/>
            <w:shd w:val="clear" w:color="auto" w:fill="D9D9D9"/>
            <w:vAlign w:val="center"/>
          </w:tcPr>
          <w:p w14:paraId="27034BC6" w14:textId="77777777" w:rsidR="008B09B9" w:rsidRDefault="008B09B9" w:rsidP="002B1792">
            <w:pPr>
              <w:jc w:val="left"/>
            </w:pPr>
            <w:r>
              <w:rPr>
                <w:b/>
              </w:rPr>
              <w:t>KS - program, spol. s r.o.</w:t>
            </w:r>
          </w:p>
        </w:tc>
      </w:tr>
      <w:tr w:rsidR="008B09B9" w14:paraId="7ECBD452" w14:textId="77777777" w:rsidTr="00851A89">
        <w:trPr>
          <w:trHeight w:val="255"/>
        </w:trPr>
        <w:tc>
          <w:tcPr>
            <w:tcW w:w="1418" w:type="dxa"/>
            <w:shd w:val="clear" w:color="auto" w:fill="D9D9D9"/>
            <w:vAlign w:val="center"/>
          </w:tcPr>
          <w:p w14:paraId="4C5B61BE" w14:textId="77777777" w:rsidR="008B09B9" w:rsidRDefault="008B09B9" w:rsidP="002B1792">
            <w:pPr>
              <w:jc w:val="left"/>
            </w:pPr>
          </w:p>
        </w:tc>
        <w:tc>
          <w:tcPr>
            <w:tcW w:w="1134" w:type="dxa"/>
            <w:gridSpan w:val="2"/>
            <w:shd w:val="clear" w:color="auto" w:fill="D9D9D9"/>
            <w:vAlign w:val="center"/>
          </w:tcPr>
          <w:p w14:paraId="68C18392" w14:textId="77777777" w:rsidR="008B09B9" w:rsidRDefault="008B09B9" w:rsidP="002B1792">
            <w:pPr>
              <w:jc w:val="left"/>
            </w:pPr>
            <w:r>
              <w:t>se sídlem:</w:t>
            </w:r>
          </w:p>
        </w:tc>
        <w:tc>
          <w:tcPr>
            <w:tcW w:w="6552" w:type="dxa"/>
            <w:gridSpan w:val="6"/>
            <w:shd w:val="clear" w:color="auto" w:fill="D9D9D9"/>
            <w:vAlign w:val="center"/>
          </w:tcPr>
          <w:p w14:paraId="62E1782A" w14:textId="77777777" w:rsidR="008B09B9" w:rsidRDefault="008B09B9" w:rsidP="002B1792">
            <w:pPr>
              <w:jc w:val="left"/>
            </w:pPr>
            <w:r>
              <w:t>Rokytnice 153, Vsetín, PSČ: 755 01</w:t>
            </w:r>
          </w:p>
        </w:tc>
      </w:tr>
      <w:tr w:rsidR="008B09B9" w14:paraId="1C901D49" w14:textId="77777777" w:rsidTr="00851A89">
        <w:trPr>
          <w:trHeight w:val="255"/>
        </w:trPr>
        <w:tc>
          <w:tcPr>
            <w:tcW w:w="1418" w:type="dxa"/>
            <w:shd w:val="clear" w:color="auto" w:fill="D9D9D9"/>
            <w:vAlign w:val="center"/>
          </w:tcPr>
          <w:p w14:paraId="6C9D51A9" w14:textId="77777777" w:rsidR="008B09B9" w:rsidRDefault="008B09B9" w:rsidP="002B1792">
            <w:pPr>
              <w:jc w:val="left"/>
            </w:pPr>
          </w:p>
        </w:tc>
        <w:tc>
          <w:tcPr>
            <w:tcW w:w="567" w:type="dxa"/>
            <w:shd w:val="clear" w:color="auto" w:fill="D9D9D9"/>
            <w:vAlign w:val="center"/>
          </w:tcPr>
          <w:p w14:paraId="6A52B49B" w14:textId="77777777" w:rsidR="008B09B9" w:rsidRDefault="008B09B9" w:rsidP="002B1792">
            <w:pPr>
              <w:jc w:val="left"/>
            </w:pPr>
            <w:r>
              <w:t>IČ:</w:t>
            </w:r>
          </w:p>
        </w:tc>
        <w:tc>
          <w:tcPr>
            <w:tcW w:w="1417" w:type="dxa"/>
            <w:gridSpan w:val="2"/>
            <w:shd w:val="clear" w:color="auto" w:fill="D9D9D9"/>
            <w:vAlign w:val="center"/>
          </w:tcPr>
          <w:p w14:paraId="01E79406" w14:textId="77777777" w:rsidR="008B09B9" w:rsidRDefault="008B09B9" w:rsidP="002B1792">
            <w:pPr>
              <w:jc w:val="left"/>
            </w:pPr>
            <w:r>
              <w:t>43963617</w:t>
            </w:r>
          </w:p>
        </w:tc>
        <w:tc>
          <w:tcPr>
            <w:tcW w:w="567" w:type="dxa"/>
            <w:shd w:val="clear" w:color="auto" w:fill="D9D9D9"/>
            <w:vAlign w:val="center"/>
          </w:tcPr>
          <w:p w14:paraId="2C266B5E" w14:textId="77777777" w:rsidR="008B09B9" w:rsidRDefault="008B09B9" w:rsidP="002B1792">
            <w:pPr>
              <w:jc w:val="left"/>
            </w:pPr>
            <w:r>
              <w:t>DIČ:</w:t>
            </w:r>
          </w:p>
        </w:tc>
        <w:tc>
          <w:tcPr>
            <w:tcW w:w="1276" w:type="dxa"/>
            <w:shd w:val="clear" w:color="auto" w:fill="D9D9D9"/>
            <w:vAlign w:val="center"/>
          </w:tcPr>
          <w:p w14:paraId="58F1D00A" w14:textId="77777777" w:rsidR="008B09B9" w:rsidRDefault="008B09B9" w:rsidP="002B1792">
            <w:pPr>
              <w:jc w:val="left"/>
            </w:pPr>
            <w:r>
              <w:t>CZ 43963617</w:t>
            </w:r>
          </w:p>
        </w:tc>
        <w:tc>
          <w:tcPr>
            <w:tcW w:w="3859" w:type="dxa"/>
            <w:gridSpan w:val="3"/>
            <w:shd w:val="clear" w:color="auto" w:fill="D9D9D9"/>
            <w:vAlign w:val="center"/>
          </w:tcPr>
          <w:p w14:paraId="4FC6E6C6" w14:textId="77777777" w:rsidR="008B09B9" w:rsidRDefault="008B09B9" w:rsidP="002B1792">
            <w:pPr>
              <w:jc w:val="left"/>
            </w:pPr>
          </w:p>
        </w:tc>
      </w:tr>
      <w:tr w:rsidR="008B09B9" w14:paraId="1EAA5034" w14:textId="77777777" w:rsidTr="00851A89">
        <w:trPr>
          <w:trHeight w:val="255"/>
        </w:trPr>
        <w:tc>
          <w:tcPr>
            <w:tcW w:w="1418" w:type="dxa"/>
            <w:shd w:val="clear" w:color="auto" w:fill="D9D9D9"/>
            <w:vAlign w:val="center"/>
          </w:tcPr>
          <w:p w14:paraId="5FC04DD0" w14:textId="77777777" w:rsidR="008B09B9" w:rsidRDefault="008B09B9" w:rsidP="002B1792">
            <w:pPr>
              <w:jc w:val="left"/>
            </w:pPr>
          </w:p>
        </w:tc>
        <w:tc>
          <w:tcPr>
            <w:tcW w:w="7686" w:type="dxa"/>
            <w:gridSpan w:val="8"/>
            <w:shd w:val="clear" w:color="auto" w:fill="D9D9D9"/>
            <w:vAlign w:val="center"/>
          </w:tcPr>
          <w:p w14:paraId="6F760BA9" w14:textId="77777777" w:rsidR="008B09B9" w:rsidRDefault="008B09B9" w:rsidP="002B1792">
            <w:pPr>
              <w:jc w:val="left"/>
            </w:pPr>
            <w:r>
              <w:t>Zapsána v Obchodním rejstříku u Krajského soudu v Ostravě, oddíl C vložka 2189</w:t>
            </w:r>
          </w:p>
        </w:tc>
      </w:tr>
      <w:tr w:rsidR="008B09B9" w14:paraId="57519DC6" w14:textId="77777777" w:rsidTr="00851A89">
        <w:trPr>
          <w:trHeight w:val="255"/>
        </w:trPr>
        <w:tc>
          <w:tcPr>
            <w:tcW w:w="1418" w:type="dxa"/>
            <w:shd w:val="clear" w:color="auto" w:fill="D9D9D9"/>
            <w:vAlign w:val="center"/>
          </w:tcPr>
          <w:p w14:paraId="06D38D79" w14:textId="77777777" w:rsidR="008B09B9" w:rsidRDefault="008B09B9" w:rsidP="002B1792">
            <w:pPr>
              <w:jc w:val="left"/>
            </w:pPr>
          </w:p>
        </w:tc>
        <w:tc>
          <w:tcPr>
            <w:tcW w:w="1134" w:type="dxa"/>
            <w:gridSpan w:val="2"/>
            <w:tcBorders>
              <w:top w:val="single" w:sz="4" w:space="0" w:color="FFFFFF"/>
            </w:tcBorders>
            <w:shd w:val="clear" w:color="auto" w:fill="D9D9D9"/>
            <w:vAlign w:val="center"/>
          </w:tcPr>
          <w:p w14:paraId="7CE6FF5E" w14:textId="77777777" w:rsidR="008B09B9" w:rsidRDefault="008B09B9" w:rsidP="002B1792">
            <w:pPr>
              <w:jc w:val="left"/>
            </w:pPr>
            <w:r>
              <w:t>Banka:</w:t>
            </w:r>
          </w:p>
        </w:tc>
        <w:tc>
          <w:tcPr>
            <w:tcW w:w="2693" w:type="dxa"/>
            <w:gridSpan w:val="3"/>
            <w:tcBorders>
              <w:top w:val="single" w:sz="4" w:space="0" w:color="FFFFFF"/>
            </w:tcBorders>
            <w:shd w:val="clear" w:color="auto" w:fill="D9D9D9"/>
            <w:vAlign w:val="center"/>
          </w:tcPr>
          <w:p w14:paraId="44DFC3FE" w14:textId="77777777" w:rsidR="008B09B9" w:rsidRDefault="008B09B9" w:rsidP="002B1792">
            <w:pPr>
              <w:jc w:val="left"/>
            </w:pPr>
            <w:r>
              <w:t>KB Vsetín</w:t>
            </w:r>
          </w:p>
        </w:tc>
        <w:tc>
          <w:tcPr>
            <w:tcW w:w="1134" w:type="dxa"/>
            <w:tcBorders>
              <w:top w:val="single" w:sz="4" w:space="0" w:color="FFFFFF"/>
            </w:tcBorders>
            <w:shd w:val="clear" w:color="auto" w:fill="D9D9D9"/>
            <w:vAlign w:val="center"/>
          </w:tcPr>
          <w:p w14:paraId="576EB114" w14:textId="77777777" w:rsidR="008B09B9" w:rsidRDefault="008B09B9" w:rsidP="002B1792">
            <w:pPr>
              <w:jc w:val="left"/>
            </w:pPr>
            <w:r>
              <w:t>Číslo účtu:</w:t>
            </w:r>
          </w:p>
        </w:tc>
        <w:tc>
          <w:tcPr>
            <w:tcW w:w="1843" w:type="dxa"/>
            <w:tcBorders>
              <w:top w:val="single" w:sz="4" w:space="0" w:color="FFFFFF"/>
            </w:tcBorders>
            <w:shd w:val="clear" w:color="auto" w:fill="D9D9D9"/>
            <w:vAlign w:val="center"/>
          </w:tcPr>
          <w:p w14:paraId="4C8C22E2" w14:textId="77777777" w:rsidR="008B09B9" w:rsidRDefault="008B09B9" w:rsidP="002B1792">
            <w:pPr>
              <w:jc w:val="left"/>
            </w:pPr>
            <w:r w:rsidRPr="00C33242">
              <w:rPr>
                <w:highlight w:val="black"/>
              </w:rPr>
              <w:t>453647-851/0100</w:t>
            </w:r>
          </w:p>
        </w:tc>
        <w:tc>
          <w:tcPr>
            <w:tcW w:w="882" w:type="dxa"/>
            <w:shd w:val="clear" w:color="auto" w:fill="D9D9D9"/>
            <w:vAlign w:val="center"/>
          </w:tcPr>
          <w:p w14:paraId="3723110B" w14:textId="77777777" w:rsidR="008B09B9" w:rsidRDefault="008B09B9" w:rsidP="002B1792">
            <w:pPr>
              <w:jc w:val="left"/>
            </w:pPr>
          </w:p>
        </w:tc>
      </w:tr>
      <w:tr w:rsidR="008B09B9" w14:paraId="79AA9F6A" w14:textId="77777777" w:rsidTr="00851A89">
        <w:trPr>
          <w:trHeight w:val="255"/>
        </w:trPr>
        <w:tc>
          <w:tcPr>
            <w:tcW w:w="1418" w:type="dxa"/>
            <w:shd w:val="clear" w:color="auto" w:fill="D9D9D9"/>
            <w:vAlign w:val="center"/>
          </w:tcPr>
          <w:p w14:paraId="711E9968" w14:textId="77777777" w:rsidR="008B09B9" w:rsidRDefault="008B09B9" w:rsidP="002B1792">
            <w:pPr>
              <w:jc w:val="left"/>
            </w:pPr>
          </w:p>
        </w:tc>
        <w:tc>
          <w:tcPr>
            <w:tcW w:w="1134" w:type="dxa"/>
            <w:gridSpan w:val="2"/>
            <w:tcBorders>
              <w:bottom w:val="single" w:sz="4" w:space="0" w:color="FFFFFF"/>
            </w:tcBorders>
            <w:shd w:val="clear" w:color="auto" w:fill="D9D9D9"/>
            <w:vAlign w:val="center"/>
          </w:tcPr>
          <w:p w14:paraId="3DF01AE0" w14:textId="77777777" w:rsidR="008B09B9" w:rsidRPr="006218D4" w:rsidRDefault="008B09B9" w:rsidP="002B1792">
            <w:pPr>
              <w:jc w:val="left"/>
            </w:pPr>
            <w:r w:rsidRPr="006218D4">
              <w:t>IBAN:</w:t>
            </w:r>
          </w:p>
        </w:tc>
        <w:tc>
          <w:tcPr>
            <w:tcW w:w="2693" w:type="dxa"/>
            <w:gridSpan w:val="3"/>
            <w:tcBorders>
              <w:bottom w:val="single" w:sz="4" w:space="0" w:color="FFFFFF"/>
            </w:tcBorders>
            <w:shd w:val="clear" w:color="auto" w:fill="D9D9D9"/>
            <w:vAlign w:val="center"/>
          </w:tcPr>
          <w:p w14:paraId="3F43D306" w14:textId="77777777" w:rsidR="008B09B9" w:rsidRPr="006218D4" w:rsidRDefault="008B09B9" w:rsidP="002B1792">
            <w:pPr>
              <w:jc w:val="left"/>
            </w:pPr>
            <w:r w:rsidRPr="00C33242">
              <w:rPr>
                <w:highlight w:val="black"/>
              </w:rPr>
              <w:t>CZ8501000000000453647851</w:t>
            </w:r>
          </w:p>
        </w:tc>
        <w:tc>
          <w:tcPr>
            <w:tcW w:w="1134" w:type="dxa"/>
            <w:tcBorders>
              <w:bottom w:val="single" w:sz="4" w:space="0" w:color="FFFFFF"/>
            </w:tcBorders>
            <w:shd w:val="clear" w:color="auto" w:fill="D9D9D9"/>
            <w:vAlign w:val="center"/>
          </w:tcPr>
          <w:p w14:paraId="28036A3E" w14:textId="77777777" w:rsidR="008B09B9" w:rsidRDefault="008B09B9" w:rsidP="002B1792">
            <w:pPr>
              <w:jc w:val="left"/>
            </w:pPr>
            <w:r w:rsidRPr="006218D4">
              <w:t>BIC:</w:t>
            </w:r>
          </w:p>
        </w:tc>
        <w:tc>
          <w:tcPr>
            <w:tcW w:w="1843" w:type="dxa"/>
            <w:tcBorders>
              <w:bottom w:val="single" w:sz="4" w:space="0" w:color="FFFFFF"/>
            </w:tcBorders>
            <w:shd w:val="clear" w:color="auto" w:fill="D9D9D9"/>
            <w:vAlign w:val="center"/>
          </w:tcPr>
          <w:p w14:paraId="260F96EE" w14:textId="77777777" w:rsidR="008B09B9" w:rsidRDefault="008B09B9" w:rsidP="002B1792">
            <w:pPr>
              <w:jc w:val="left"/>
            </w:pPr>
            <w:r w:rsidRPr="00C33242">
              <w:rPr>
                <w:highlight w:val="black"/>
              </w:rPr>
              <w:t>KOMBCZPPXXX</w:t>
            </w:r>
          </w:p>
        </w:tc>
        <w:tc>
          <w:tcPr>
            <w:tcW w:w="882" w:type="dxa"/>
            <w:shd w:val="clear" w:color="auto" w:fill="D9D9D9"/>
            <w:vAlign w:val="center"/>
          </w:tcPr>
          <w:p w14:paraId="3F1DEA19" w14:textId="77777777" w:rsidR="008B09B9" w:rsidRDefault="008B09B9" w:rsidP="002B1792">
            <w:pPr>
              <w:jc w:val="left"/>
            </w:pPr>
          </w:p>
        </w:tc>
      </w:tr>
      <w:tr w:rsidR="008B09B9" w14:paraId="76B10B4A" w14:textId="77777777" w:rsidTr="00851A89">
        <w:trPr>
          <w:trHeight w:val="255"/>
        </w:trPr>
        <w:tc>
          <w:tcPr>
            <w:tcW w:w="1418" w:type="dxa"/>
            <w:shd w:val="clear" w:color="auto" w:fill="D9D9D9"/>
            <w:vAlign w:val="center"/>
          </w:tcPr>
          <w:p w14:paraId="21B299A6" w14:textId="77777777" w:rsidR="008B09B9" w:rsidRDefault="008B09B9" w:rsidP="002B1792">
            <w:pPr>
              <w:jc w:val="left"/>
            </w:pPr>
          </w:p>
        </w:tc>
        <w:tc>
          <w:tcPr>
            <w:tcW w:w="1134" w:type="dxa"/>
            <w:gridSpan w:val="2"/>
            <w:shd w:val="clear" w:color="auto" w:fill="D9D9D9"/>
            <w:vAlign w:val="center"/>
          </w:tcPr>
          <w:p w14:paraId="5BBD3DC2" w14:textId="77777777" w:rsidR="008B09B9" w:rsidRDefault="00254E3B" w:rsidP="002B1792">
            <w:pPr>
              <w:jc w:val="left"/>
            </w:pPr>
            <w:r>
              <w:t>Zastupuje</w:t>
            </w:r>
            <w:r w:rsidR="008B09B9">
              <w:t>:</w:t>
            </w:r>
          </w:p>
        </w:tc>
        <w:tc>
          <w:tcPr>
            <w:tcW w:w="6552" w:type="dxa"/>
            <w:gridSpan w:val="6"/>
            <w:shd w:val="clear" w:color="auto" w:fill="D9D9D9"/>
            <w:vAlign w:val="center"/>
          </w:tcPr>
          <w:p w14:paraId="05F72E1F" w14:textId="77777777" w:rsidR="008B09B9" w:rsidRDefault="008B09B9" w:rsidP="002B1792">
            <w:pPr>
              <w:jc w:val="left"/>
            </w:pPr>
            <w:r>
              <w:t>Ing. Jiří Baroš, jednatel společnosti</w:t>
            </w:r>
          </w:p>
        </w:tc>
      </w:tr>
      <w:tr w:rsidR="008B09B9" w14:paraId="1E16A14D" w14:textId="77777777" w:rsidTr="002B1792">
        <w:trPr>
          <w:trHeight w:val="255"/>
        </w:trPr>
        <w:tc>
          <w:tcPr>
            <w:tcW w:w="9104" w:type="dxa"/>
            <w:gridSpan w:val="9"/>
            <w:shd w:val="clear" w:color="auto" w:fill="D9D9D9"/>
            <w:vAlign w:val="center"/>
          </w:tcPr>
          <w:p w14:paraId="010B0049" w14:textId="77777777" w:rsidR="008B09B9" w:rsidRDefault="008B09B9" w:rsidP="000A051F">
            <w:pPr>
              <w:jc w:val="left"/>
            </w:pPr>
            <w:r>
              <w:t>jako „Dodavatel</w:t>
            </w:r>
            <w:r w:rsidR="000A051F">
              <w:t>“</w:t>
            </w:r>
            <w:r>
              <w:t xml:space="preserve"> na straně jedné</w:t>
            </w:r>
          </w:p>
        </w:tc>
      </w:tr>
    </w:tbl>
    <w:p w14:paraId="6536C3F7" w14:textId="77777777" w:rsidR="008B09B9" w:rsidRDefault="008B09B9" w:rsidP="008B09B9"/>
    <w:tbl>
      <w:tblPr>
        <w:tblW w:w="0" w:type="auto"/>
        <w:tblInd w:w="108" w:type="dxa"/>
        <w:shd w:val="clear" w:color="auto" w:fill="D9D9D9"/>
        <w:tblLayout w:type="fixed"/>
        <w:tblLook w:val="04A0" w:firstRow="1" w:lastRow="0" w:firstColumn="1" w:lastColumn="0" w:noHBand="0" w:noVBand="1"/>
      </w:tblPr>
      <w:tblGrid>
        <w:gridCol w:w="1418"/>
        <w:gridCol w:w="567"/>
        <w:gridCol w:w="567"/>
        <w:gridCol w:w="850"/>
        <w:gridCol w:w="567"/>
        <w:gridCol w:w="1276"/>
        <w:gridCol w:w="142"/>
        <w:gridCol w:w="992"/>
        <w:gridCol w:w="1843"/>
        <w:gridCol w:w="882"/>
      </w:tblGrid>
      <w:tr w:rsidR="008B09B9" w14:paraId="64C76FC0" w14:textId="77777777" w:rsidTr="008B09B9">
        <w:trPr>
          <w:trHeight w:val="255"/>
        </w:trPr>
        <w:tc>
          <w:tcPr>
            <w:tcW w:w="1418" w:type="dxa"/>
            <w:shd w:val="clear" w:color="auto" w:fill="D9D9D9"/>
            <w:vAlign w:val="center"/>
          </w:tcPr>
          <w:p w14:paraId="0108BA88" w14:textId="77777777" w:rsidR="008B09B9" w:rsidRDefault="008B09B9" w:rsidP="002B1792">
            <w:pPr>
              <w:jc w:val="left"/>
            </w:pPr>
            <w:r>
              <w:rPr>
                <w:b/>
              </w:rPr>
              <w:t>Objednatel:</w:t>
            </w:r>
          </w:p>
        </w:tc>
        <w:tc>
          <w:tcPr>
            <w:tcW w:w="7686" w:type="dxa"/>
            <w:gridSpan w:val="9"/>
            <w:shd w:val="clear" w:color="auto" w:fill="D9D9D9"/>
            <w:vAlign w:val="center"/>
          </w:tcPr>
          <w:p w14:paraId="46E89C78" w14:textId="75592ECF" w:rsidR="008B09B9" w:rsidRDefault="00C33242" w:rsidP="002B1792">
            <w:pPr>
              <w:jc w:val="left"/>
              <w:rPr>
                <w:b/>
              </w:rPr>
            </w:pPr>
            <w:r>
              <w:rPr>
                <w:b/>
              </w:rPr>
              <w:t>Sociální služby Haná, příspěvková organizace</w:t>
            </w:r>
          </w:p>
        </w:tc>
      </w:tr>
      <w:tr w:rsidR="008B09B9" w14:paraId="55FE0742" w14:textId="77777777" w:rsidTr="008B09B9">
        <w:trPr>
          <w:trHeight w:val="255"/>
        </w:trPr>
        <w:tc>
          <w:tcPr>
            <w:tcW w:w="1418" w:type="dxa"/>
            <w:shd w:val="clear" w:color="auto" w:fill="D9D9D9"/>
            <w:vAlign w:val="center"/>
          </w:tcPr>
          <w:p w14:paraId="5216FAFB" w14:textId="77777777" w:rsidR="008B09B9" w:rsidRDefault="008B09B9" w:rsidP="002B1792">
            <w:pPr>
              <w:jc w:val="left"/>
            </w:pPr>
          </w:p>
        </w:tc>
        <w:tc>
          <w:tcPr>
            <w:tcW w:w="1134" w:type="dxa"/>
            <w:gridSpan w:val="2"/>
            <w:shd w:val="clear" w:color="auto" w:fill="D9D9D9"/>
            <w:vAlign w:val="center"/>
          </w:tcPr>
          <w:p w14:paraId="56A74E0B" w14:textId="77777777" w:rsidR="008B09B9" w:rsidRDefault="008B09B9" w:rsidP="002B1792">
            <w:pPr>
              <w:jc w:val="left"/>
            </w:pPr>
            <w:r>
              <w:t>se sídlem:</w:t>
            </w:r>
          </w:p>
        </w:tc>
        <w:tc>
          <w:tcPr>
            <w:tcW w:w="6552" w:type="dxa"/>
            <w:gridSpan w:val="7"/>
            <w:shd w:val="clear" w:color="auto" w:fill="D9D9D9"/>
            <w:vAlign w:val="center"/>
          </w:tcPr>
          <w:p w14:paraId="6B69D42F" w14:textId="717F8B2E" w:rsidR="008B09B9" w:rsidRDefault="00C33242" w:rsidP="002B1792">
            <w:pPr>
              <w:jc w:val="left"/>
            </w:pPr>
            <w:r>
              <w:rPr>
                <w:b/>
              </w:rPr>
              <w:t>Parková 21, 768 21 Kvasice</w:t>
            </w:r>
          </w:p>
        </w:tc>
      </w:tr>
      <w:tr w:rsidR="008B09B9" w14:paraId="7173F053" w14:textId="77777777" w:rsidTr="008B09B9">
        <w:trPr>
          <w:trHeight w:val="255"/>
        </w:trPr>
        <w:tc>
          <w:tcPr>
            <w:tcW w:w="1418" w:type="dxa"/>
            <w:shd w:val="clear" w:color="auto" w:fill="D9D9D9"/>
            <w:vAlign w:val="center"/>
          </w:tcPr>
          <w:p w14:paraId="0D69564E" w14:textId="77777777" w:rsidR="008B09B9" w:rsidRDefault="008B09B9" w:rsidP="002B1792">
            <w:pPr>
              <w:jc w:val="left"/>
            </w:pPr>
          </w:p>
        </w:tc>
        <w:tc>
          <w:tcPr>
            <w:tcW w:w="567" w:type="dxa"/>
            <w:shd w:val="clear" w:color="auto" w:fill="D9D9D9"/>
            <w:vAlign w:val="center"/>
          </w:tcPr>
          <w:p w14:paraId="1D20B452" w14:textId="77777777" w:rsidR="008B09B9" w:rsidRDefault="008B09B9" w:rsidP="002B1792">
            <w:pPr>
              <w:jc w:val="left"/>
            </w:pPr>
            <w:r>
              <w:t>IČ:</w:t>
            </w:r>
          </w:p>
        </w:tc>
        <w:tc>
          <w:tcPr>
            <w:tcW w:w="1417" w:type="dxa"/>
            <w:gridSpan w:val="2"/>
            <w:shd w:val="clear" w:color="auto" w:fill="D9D9D9"/>
            <w:vAlign w:val="center"/>
          </w:tcPr>
          <w:p w14:paraId="0AB27A4B" w14:textId="77777777" w:rsidR="008B09B9" w:rsidRDefault="008B09B9" w:rsidP="002B1792">
            <w:pPr>
              <w:rPr>
                <w:szCs w:val="16"/>
              </w:rPr>
            </w:pPr>
          </w:p>
        </w:tc>
        <w:tc>
          <w:tcPr>
            <w:tcW w:w="567" w:type="dxa"/>
            <w:shd w:val="clear" w:color="auto" w:fill="D9D9D9"/>
            <w:vAlign w:val="center"/>
          </w:tcPr>
          <w:p w14:paraId="7C0A542D" w14:textId="77777777" w:rsidR="008B09B9" w:rsidRDefault="008B09B9" w:rsidP="002B1792">
            <w:pPr>
              <w:jc w:val="left"/>
            </w:pPr>
            <w:r>
              <w:t>DIČ:</w:t>
            </w:r>
          </w:p>
        </w:tc>
        <w:tc>
          <w:tcPr>
            <w:tcW w:w="1418" w:type="dxa"/>
            <w:gridSpan w:val="2"/>
            <w:shd w:val="clear" w:color="auto" w:fill="D9D9D9"/>
            <w:vAlign w:val="center"/>
          </w:tcPr>
          <w:p w14:paraId="334C46BF" w14:textId="77777777" w:rsidR="008B09B9" w:rsidRDefault="008B09B9" w:rsidP="003654C3">
            <w:pPr>
              <w:jc w:val="left"/>
            </w:pPr>
            <w:r>
              <w:t>CZ</w:t>
            </w:r>
            <w:r w:rsidR="00041CCC">
              <w:t xml:space="preserve"> </w:t>
            </w:r>
          </w:p>
        </w:tc>
        <w:tc>
          <w:tcPr>
            <w:tcW w:w="3717" w:type="dxa"/>
            <w:gridSpan w:val="3"/>
            <w:shd w:val="clear" w:color="auto" w:fill="D9D9D9"/>
            <w:vAlign w:val="center"/>
          </w:tcPr>
          <w:p w14:paraId="1042E5BB" w14:textId="77777777" w:rsidR="008B09B9" w:rsidRDefault="008B09B9" w:rsidP="002B1792">
            <w:pPr>
              <w:jc w:val="left"/>
            </w:pPr>
          </w:p>
        </w:tc>
      </w:tr>
      <w:tr w:rsidR="008B09B9" w14:paraId="41AD778A" w14:textId="77777777" w:rsidTr="008B09B9">
        <w:trPr>
          <w:trHeight w:val="255"/>
        </w:trPr>
        <w:tc>
          <w:tcPr>
            <w:tcW w:w="1418" w:type="dxa"/>
            <w:shd w:val="clear" w:color="auto" w:fill="D9D9D9"/>
            <w:vAlign w:val="center"/>
          </w:tcPr>
          <w:p w14:paraId="07D7A59A" w14:textId="77777777" w:rsidR="008B09B9" w:rsidRDefault="008B09B9" w:rsidP="002B1792">
            <w:pPr>
              <w:jc w:val="left"/>
            </w:pPr>
          </w:p>
        </w:tc>
        <w:tc>
          <w:tcPr>
            <w:tcW w:w="7686" w:type="dxa"/>
            <w:gridSpan w:val="9"/>
            <w:shd w:val="clear" w:color="auto" w:fill="D9D9D9"/>
            <w:vAlign w:val="center"/>
          </w:tcPr>
          <w:p w14:paraId="76F8CBC0" w14:textId="04A1EC72" w:rsidR="008B09B9" w:rsidRDefault="000C2AB3" w:rsidP="00254E3B">
            <w:pPr>
              <w:jc w:val="left"/>
            </w:pPr>
            <w:r w:rsidRPr="000C2AB3">
              <w:t>Zapsána v Obchodním rejstříku</w:t>
            </w:r>
            <w:r w:rsidR="00C33242">
              <w:t xml:space="preserve"> Krajským soudem v Brně oddíl </w:t>
            </w:r>
            <w:proofErr w:type="spellStart"/>
            <w:r w:rsidR="00C33242">
              <w:t>Pr</w:t>
            </w:r>
            <w:proofErr w:type="spellEnd"/>
            <w:r w:rsidR="00C33242">
              <w:t>, vložka 2159</w:t>
            </w:r>
          </w:p>
        </w:tc>
      </w:tr>
      <w:tr w:rsidR="008B09B9" w14:paraId="5B3D782F" w14:textId="77777777" w:rsidTr="008B09B9">
        <w:trPr>
          <w:trHeight w:val="255"/>
        </w:trPr>
        <w:tc>
          <w:tcPr>
            <w:tcW w:w="1418" w:type="dxa"/>
            <w:shd w:val="clear" w:color="auto" w:fill="D9D9D9"/>
            <w:vAlign w:val="center"/>
          </w:tcPr>
          <w:p w14:paraId="36CFCD76" w14:textId="77777777" w:rsidR="008B09B9" w:rsidRDefault="008B09B9" w:rsidP="002B1792">
            <w:pPr>
              <w:jc w:val="left"/>
            </w:pPr>
          </w:p>
        </w:tc>
        <w:tc>
          <w:tcPr>
            <w:tcW w:w="1134" w:type="dxa"/>
            <w:gridSpan w:val="2"/>
            <w:tcBorders>
              <w:top w:val="single" w:sz="4" w:space="0" w:color="FFFFFF"/>
            </w:tcBorders>
            <w:shd w:val="clear" w:color="auto" w:fill="D9D9D9"/>
            <w:vAlign w:val="center"/>
          </w:tcPr>
          <w:p w14:paraId="5D0A0A06" w14:textId="77777777" w:rsidR="008B09B9" w:rsidRDefault="008B09B9" w:rsidP="002B1792">
            <w:pPr>
              <w:jc w:val="left"/>
            </w:pPr>
            <w:r>
              <w:t>Banka:</w:t>
            </w:r>
          </w:p>
        </w:tc>
        <w:tc>
          <w:tcPr>
            <w:tcW w:w="2693" w:type="dxa"/>
            <w:gridSpan w:val="3"/>
            <w:tcBorders>
              <w:top w:val="single" w:sz="4" w:space="0" w:color="FFFFFF"/>
            </w:tcBorders>
            <w:shd w:val="clear" w:color="auto" w:fill="D9D9D9"/>
            <w:vAlign w:val="center"/>
          </w:tcPr>
          <w:p w14:paraId="652F6012" w14:textId="5C69B47F" w:rsidR="008B09B9" w:rsidRPr="00235DD6" w:rsidRDefault="00C33242" w:rsidP="002B1792">
            <w:pPr>
              <w:jc w:val="left"/>
              <w:rPr>
                <w:color w:val="404040"/>
              </w:rPr>
            </w:pPr>
            <w:r>
              <w:t>Komerční banka</w:t>
            </w:r>
          </w:p>
        </w:tc>
        <w:tc>
          <w:tcPr>
            <w:tcW w:w="1134" w:type="dxa"/>
            <w:gridSpan w:val="2"/>
            <w:tcBorders>
              <w:top w:val="single" w:sz="4" w:space="0" w:color="FFFFFF"/>
            </w:tcBorders>
            <w:shd w:val="clear" w:color="auto" w:fill="D9D9D9"/>
            <w:vAlign w:val="center"/>
          </w:tcPr>
          <w:p w14:paraId="65856ED9" w14:textId="77777777" w:rsidR="008B09B9" w:rsidRDefault="008B09B9" w:rsidP="002B1792">
            <w:pPr>
              <w:jc w:val="left"/>
            </w:pPr>
            <w:r>
              <w:t xml:space="preserve">Číslo účtu:  </w:t>
            </w:r>
          </w:p>
        </w:tc>
        <w:tc>
          <w:tcPr>
            <w:tcW w:w="1843" w:type="dxa"/>
            <w:tcBorders>
              <w:top w:val="single" w:sz="4" w:space="0" w:color="FFFFFF"/>
            </w:tcBorders>
            <w:shd w:val="clear" w:color="auto" w:fill="D9D9D9"/>
            <w:vAlign w:val="center"/>
          </w:tcPr>
          <w:p w14:paraId="4AFA72A4" w14:textId="77777777" w:rsidR="008B09B9" w:rsidRPr="00C33242" w:rsidRDefault="008B09B9" w:rsidP="002B1792">
            <w:pPr>
              <w:jc w:val="left"/>
              <w:rPr>
                <w:color w:val="404040"/>
                <w:highlight w:val="black"/>
              </w:rPr>
            </w:pPr>
            <w:proofErr w:type="spellStart"/>
            <w:r w:rsidRPr="00C33242">
              <w:rPr>
                <w:highlight w:val="black"/>
              </w:rPr>
              <w:t>xxxxxxxxxxxxxxx</w:t>
            </w:r>
            <w:proofErr w:type="spellEnd"/>
          </w:p>
        </w:tc>
        <w:tc>
          <w:tcPr>
            <w:tcW w:w="882" w:type="dxa"/>
            <w:shd w:val="clear" w:color="auto" w:fill="D9D9D9"/>
            <w:vAlign w:val="center"/>
          </w:tcPr>
          <w:p w14:paraId="050CE86E" w14:textId="77777777" w:rsidR="008B09B9" w:rsidRDefault="008B09B9" w:rsidP="002B1792">
            <w:pPr>
              <w:jc w:val="left"/>
            </w:pPr>
          </w:p>
        </w:tc>
      </w:tr>
      <w:tr w:rsidR="008B09B9" w14:paraId="59525545" w14:textId="77777777" w:rsidTr="008B09B9">
        <w:trPr>
          <w:trHeight w:val="255"/>
        </w:trPr>
        <w:tc>
          <w:tcPr>
            <w:tcW w:w="1418" w:type="dxa"/>
            <w:shd w:val="clear" w:color="auto" w:fill="D9D9D9"/>
            <w:vAlign w:val="center"/>
          </w:tcPr>
          <w:p w14:paraId="60389410" w14:textId="77777777" w:rsidR="008B09B9" w:rsidRDefault="008B09B9" w:rsidP="002B1792">
            <w:pPr>
              <w:jc w:val="left"/>
            </w:pPr>
          </w:p>
        </w:tc>
        <w:tc>
          <w:tcPr>
            <w:tcW w:w="1134" w:type="dxa"/>
            <w:gridSpan w:val="2"/>
            <w:tcBorders>
              <w:bottom w:val="single" w:sz="4" w:space="0" w:color="FFFFFF"/>
            </w:tcBorders>
            <w:shd w:val="clear" w:color="auto" w:fill="D9D9D9"/>
            <w:vAlign w:val="center"/>
          </w:tcPr>
          <w:p w14:paraId="759526B7" w14:textId="77777777" w:rsidR="008B09B9" w:rsidRPr="006218D4" w:rsidRDefault="008B09B9" w:rsidP="002B1792">
            <w:pPr>
              <w:jc w:val="left"/>
            </w:pPr>
            <w:r w:rsidRPr="006218D4">
              <w:t>IBAN:</w:t>
            </w:r>
          </w:p>
        </w:tc>
        <w:tc>
          <w:tcPr>
            <w:tcW w:w="2693" w:type="dxa"/>
            <w:gridSpan w:val="3"/>
            <w:tcBorders>
              <w:bottom w:val="single" w:sz="4" w:space="0" w:color="FFFFFF"/>
            </w:tcBorders>
            <w:shd w:val="clear" w:color="auto" w:fill="D9D9D9"/>
            <w:vAlign w:val="center"/>
          </w:tcPr>
          <w:p w14:paraId="75FB32D0" w14:textId="4C8BB90B" w:rsidR="008B09B9" w:rsidRPr="00235DD6" w:rsidRDefault="008B09B9" w:rsidP="002B1792">
            <w:pPr>
              <w:jc w:val="left"/>
              <w:rPr>
                <w:color w:val="404040"/>
              </w:rPr>
            </w:pPr>
          </w:p>
        </w:tc>
        <w:tc>
          <w:tcPr>
            <w:tcW w:w="1134" w:type="dxa"/>
            <w:gridSpan w:val="2"/>
            <w:tcBorders>
              <w:bottom w:val="single" w:sz="4" w:space="0" w:color="FFFFFF"/>
            </w:tcBorders>
            <w:shd w:val="clear" w:color="auto" w:fill="D9D9D9"/>
            <w:vAlign w:val="center"/>
          </w:tcPr>
          <w:p w14:paraId="40D94AFA" w14:textId="77777777" w:rsidR="008B09B9" w:rsidRDefault="008B09B9" w:rsidP="002B1792">
            <w:pPr>
              <w:jc w:val="left"/>
            </w:pPr>
            <w:r w:rsidRPr="006218D4">
              <w:t>BIC:</w:t>
            </w:r>
          </w:p>
        </w:tc>
        <w:tc>
          <w:tcPr>
            <w:tcW w:w="1843" w:type="dxa"/>
            <w:tcBorders>
              <w:bottom w:val="single" w:sz="4" w:space="0" w:color="FFFFFF"/>
            </w:tcBorders>
            <w:shd w:val="clear" w:color="auto" w:fill="D9D9D9"/>
            <w:vAlign w:val="center"/>
          </w:tcPr>
          <w:p w14:paraId="6B1E2492" w14:textId="05C408A1" w:rsidR="008B09B9" w:rsidRDefault="008B09B9" w:rsidP="002B1792">
            <w:pPr>
              <w:jc w:val="left"/>
            </w:pPr>
          </w:p>
        </w:tc>
        <w:tc>
          <w:tcPr>
            <w:tcW w:w="882" w:type="dxa"/>
            <w:shd w:val="clear" w:color="auto" w:fill="D9D9D9"/>
            <w:vAlign w:val="center"/>
          </w:tcPr>
          <w:p w14:paraId="7E6DE760" w14:textId="77777777" w:rsidR="008B09B9" w:rsidRDefault="008B09B9" w:rsidP="002B1792">
            <w:pPr>
              <w:jc w:val="left"/>
            </w:pPr>
          </w:p>
        </w:tc>
      </w:tr>
      <w:tr w:rsidR="008B09B9" w14:paraId="560D2CA7" w14:textId="77777777" w:rsidTr="008B09B9">
        <w:trPr>
          <w:trHeight w:val="255"/>
        </w:trPr>
        <w:tc>
          <w:tcPr>
            <w:tcW w:w="1418" w:type="dxa"/>
            <w:shd w:val="clear" w:color="auto" w:fill="D9D9D9"/>
            <w:vAlign w:val="center"/>
          </w:tcPr>
          <w:p w14:paraId="469E1A99" w14:textId="77777777" w:rsidR="008B09B9" w:rsidRDefault="008B09B9" w:rsidP="002B1792">
            <w:pPr>
              <w:jc w:val="left"/>
            </w:pPr>
          </w:p>
        </w:tc>
        <w:tc>
          <w:tcPr>
            <w:tcW w:w="1134" w:type="dxa"/>
            <w:gridSpan w:val="2"/>
            <w:shd w:val="clear" w:color="auto" w:fill="D9D9D9"/>
            <w:vAlign w:val="center"/>
          </w:tcPr>
          <w:p w14:paraId="3A6F33F4" w14:textId="77777777" w:rsidR="008B09B9" w:rsidRDefault="00254E3B" w:rsidP="002B1792">
            <w:pPr>
              <w:jc w:val="left"/>
            </w:pPr>
            <w:r>
              <w:t>Zastupuje</w:t>
            </w:r>
            <w:r w:rsidR="008B09B9">
              <w:t>:</w:t>
            </w:r>
          </w:p>
        </w:tc>
        <w:tc>
          <w:tcPr>
            <w:tcW w:w="6552" w:type="dxa"/>
            <w:gridSpan w:val="7"/>
            <w:shd w:val="clear" w:color="auto" w:fill="D9D9D9"/>
            <w:vAlign w:val="center"/>
          </w:tcPr>
          <w:p w14:paraId="5728DF59" w14:textId="27397D50" w:rsidR="008B09B9" w:rsidRDefault="00C33242" w:rsidP="001115BC">
            <w:r>
              <w:rPr>
                <w:b/>
              </w:rPr>
              <w:t xml:space="preserve">Ing. Marie </w:t>
            </w:r>
            <w:proofErr w:type="spellStart"/>
            <w:r>
              <w:rPr>
                <w:b/>
              </w:rPr>
              <w:t>Fremlová</w:t>
            </w:r>
            <w:proofErr w:type="spellEnd"/>
            <w:r>
              <w:rPr>
                <w:b/>
              </w:rPr>
              <w:t>, zastoupení na základě plné moci</w:t>
            </w:r>
          </w:p>
        </w:tc>
      </w:tr>
      <w:tr w:rsidR="008B09B9" w14:paraId="34DF39EF" w14:textId="77777777" w:rsidTr="002B1792">
        <w:trPr>
          <w:trHeight w:val="255"/>
        </w:trPr>
        <w:tc>
          <w:tcPr>
            <w:tcW w:w="9104" w:type="dxa"/>
            <w:gridSpan w:val="10"/>
            <w:shd w:val="clear" w:color="auto" w:fill="D9D9D9"/>
            <w:vAlign w:val="center"/>
          </w:tcPr>
          <w:p w14:paraId="5276DBE8" w14:textId="77777777" w:rsidR="008B09B9" w:rsidRDefault="008B09B9" w:rsidP="000A051F">
            <w:pPr>
              <w:jc w:val="left"/>
            </w:pPr>
            <w:r>
              <w:t>jako „Objednatel</w:t>
            </w:r>
            <w:r w:rsidR="000A051F">
              <w:t>“</w:t>
            </w:r>
            <w:r>
              <w:t xml:space="preserve"> na straně </w:t>
            </w:r>
            <w:r w:rsidR="000A051F">
              <w:t>druhé</w:t>
            </w:r>
          </w:p>
        </w:tc>
      </w:tr>
    </w:tbl>
    <w:p w14:paraId="72BE59D1" w14:textId="77777777" w:rsidR="008B09B9" w:rsidRDefault="008B09B9" w:rsidP="008B09B9"/>
    <w:p w14:paraId="0B889885" w14:textId="77777777" w:rsidR="008B09B9" w:rsidRDefault="008B09B9" w:rsidP="00B51A27">
      <w:r>
        <w:t>spolu uzavřeli tuto Smlouvu</w:t>
      </w:r>
      <w:r>
        <w:br w:type="page"/>
      </w:r>
    </w:p>
    <w:p w14:paraId="124FE7E2" w14:textId="77777777" w:rsidR="00FE7D3D" w:rsidRDefault="00124E89" w:rsidP="00124E89">
      <w:pPr>
        <w:pStyle w:val="Nadpis3"/>
      </w:pPr>
      <w:r w:rsidRPr="00124E89">
        <w:lastRenderedPageBreak/>
        <w:t>Předmět Smlouvy a termíny plnění</w:t>
      </w:r>
    </w:p>
    <w:p w14:paraId="1E7F7A1B" w14:textId="77777777" w:rsidR="009B6E84" w:rsidRDefault="009B6E84" w:rsidP="00E5543E">
      <w:pPr>
        <w:pStyle w:val="Odstavecseseznamem"/>
        <w:numPr>
          <w:ilvl w:val="0"/>
          <w:numId w:val="5"/>
        </w:numPr>
      </w:pPr>
      <w:r>
        <w:t>Dodavatel poskytuje touto Smlouvou Objednateli časově neomezená nevýhradní práva k užívání software</w:t>
      </w:r>
    </w:p>
    <w:p w14:paraId="1B7C2FB5" w14:textId="77777777" w:rsidR="009B6E84" w:rsidRDefault="00335EF8" w:rsidP="009B6E84">
      <w:pPr>
        <w:jc w:val="center"/>
      </w:pPr>
      <w:r>
        <w:rPr>
          <w:b/>
          <w:sz w:val="22"/>
        </w:rPr>
        <w:t>KS mzdy PROFi</w:t>
      </w:r>
    </w:p>
    <w:p w14:paraId="063EFAB0" w14:textId="77777777" w:rsidR="009B6E84" w:rsidRDefault="009B6E84" w:rsidP="009B6E84">
      <w:pPr>
        <w:jc w:val="center"/>
      </w:pPr>
      <w:r>
        <w:t xml:space="preserve">(dále také </w:t>
      </w:r>
      <w:r w:rsidR="00254E3B">
        <w:t>„</w:t>
      </w:r>
      <w:r>
        <w:t xml:space="preserve">aplikační programové vybavení“ nebo </w:t>
      </w:r>
      <w:r w:rsidR="00254E3B">
        <w:t>„</w:t>
      </w:r>
      <w:r>
        <w:t>APV“)</w:t>
      </w:r>
    </w:p>
    <w:p w14:paraId="3923F3CD" w14:textId="77777777" w:rsidR="009B6E84" w:rsidRDefault="009B6E84" w:rsidP="009B6E84"/>
    <w:p w14:paraId="334CCC5A" w14:textId="77777777" w:rsidR="009B6E84" w:rsidRDefault="000C2AB3" w:rsidP="000C2AB3">
      <w:pPr>
        <w:pStyle w:val="Odstavecseseznamem"/>
        <w:numPr>
          <w:ilvl w:val="0"/>
          <w:numId w:val="5"/>
        </w:numPr>
      </w:pPr>
      <w:r w:rsidRPr="000C2AB3">
        <w:t xml:space="preserve">Licence k APV Dodavatel tímto Objednateli poskytuje pro </w:t>
      </w:r>
      <w:r w:rsidR="003654C3">
        <w:rPr>
          <w:b/>
        </w:rPr>
        <w:t>230</w:t>
      </w:r>
      <w:r w:rsidRPr="000C2AB3">
        <w:t xml:space="preserve"> aktivních evidovaných zaměstnanců/externistů. Počet uživatelů licence není omezen. Za aktivního zaměstnance/externistu je považován takový, u něhož je v aplikaci KS mzdy PROFi evidováno datum nástupu do evidence, ale není evidováno datum výstupu z evidence zaměstnanců/externistů, přičemž každý evidovaný zaměstnanec/externista může mít přiřazen více pracovně právních vztahů různých typů.</w:t>
      </w:r>
    </w:p>
    <w:p w14:paraId="24485A1C" w14:textId="77777777" w:rsidR="009B6E84" w:rsidRDefault="009B6E84" w:rsidP="009B6E84"/>
    <w:p w14:paraId="06B5AD9B" w14:textId="77777777" w:rsidR="009B6E84" w:rsidRDefault="009B6E84" w:rsidP="00E5543E">
      <w:pPr>
        <w:pStyle w:val="Odstavecseseznamem"/>
        <w:numPr>
          <w:ilvl w:val="0"/>
          <w:numId w:val="5"/>
        </w:numPr>
      </w:pPr>
      <w:r>
        <w:t>Objednatel je oprávněn překročit dohodnutý počet aktivních zaměstnanců/externistů až ve třech (3) měsících po sobě jdoucích bez změny ceny licencí a technické podpory. Při překročení dohodnutého počtu aktivních zaměstnanců/externistů po dobu delší než tři (3) měsíce je Objednatel povinen dokoupit licence v počtu dle aktuálního počtu zpracovávaných aktivních zaměstnanců/externistů.</w:t>
      </w:r>
    </w:p>
    <w:p w14:paraId="02D1C717" w14:textId="77777777" w:rsidR="009B6E84" w:rsidRDefault="009B6E84" w:rsidP="009B6E84"/>
    <w:p w14:paraId="44CF5E2D" w14:textId="77777777" w:rsidR="009B6E84" w:rsidRDefault="009B6E84" w:rsidP="00E5543E">
      <w:pPr>
        <w:pStyle w:val="Odstavecseseznamem"/>
        <w:numPr>
          <w:ilvl w:val="0"/>
          <w:numId w:val="5"/>
        </w:numPr>
      </w:pPr>
      <w:r>
        <w:t>Licence k APV může být rozšířena i nad rámec sjednaný v této Smlouvě. Dojde-li k rozšíření počtu společností, bude takové rozšíření licencí zpoplatněno částkou ve výši 10.000,-Kč. Hodlá-li Objednatel takové rozšíření uplatnit, je povinen o to Dodavatele písemně požádat.</w:t>
      </w:r>
    </w:p>
    <w:p w14:paraId="625CAD41" w14:textId="77777777" w:rsidR="009B6E84" w:rsidRDefault="009B6E84" w:rsidP="009B6E84"/>
    <w:p w14:paraId="186F7D58" w14:textId="77777777" w:rsidR="002E6617" w:rsidRDefault="002E6617" w:rsidP="002E6617">
      <w:pPr>
        <w:pStyle w:val="Odstavecseseznamem"/>
        <w:numPr>
          <w:ilvl w:val="0"/>
          <w:numId w:val="5"/>
        </w:numPr>
      </w:pPr>
      <w:r>
        <w:t>APV je zpracováno tak, aby mohlo být provozováno v technologickém prostředí Objednatele definovaném v Příloze č. 3. této Smlouvy. Objednatel technologické prostředí před implementací programového vybavení připravil, což stvrzuje podpisem této smlouvy.</w:t>
      </w:r>
    </w:p>
    <w:p w14:paraId="08284D92" w14:textId="77777777" w:rsidR="002E6617" w:rsidRDefault="002E6617" w:rsidP="002E6617"/>
    <w:p w14:paraId="0D34A126" w14:textId="77777777" w:rsidR="002E6617" w:rsidRDefault="002E6617" w:rsidP="002E6617">
      <w:pPr>
        <w:pStyle w:val="Odstavecseseznamem"/>
        <w:numPr>
          <w:ilvl w:val="0"/>
          <w:numId w:val="5"/>
        </w:numPr>
      </w:pPr>
      <w:r>
        <w:t>Objednatel, který se na základě smlouvy stane oprávněným uživatelem aplikačního programového vybavení, je oprávněn plně provozovat APV včetně veškeré uživatelské dokumentace, která je součástí jeho dodávky v souladu s jejich určením a způsobem popsaným v doprovodné dokumentaci, a to výhradně pro svoji potřebu.</w:t>
      </w:r>
    </w:p>
    <w:p w14:paraId="3716F0BE" w14:textId="77777777" w:rsidR="002E6617" w:rsidRDefault="002E6617" w:rsidP="002E6617"/>
    <w:p w14:paraId="061E7CDF" w14:textId="77777777" w:rsidR="002E6617" w:rsidRDefault="002E6617" w:rsidP="002E6617">
      <w:pPr>
        <w:pStyle w:val="Odstavecseseznamem"/>
        <w:numPr>
          <w:ilvl w:val="0"/>
          <w:numId w:val="5"/>
        </w:numPr>
      </w:pPr>
      <w:r>
        <w:t>Licenční oprávnění APV nesmí být převedeno třetím subjektům a Objednatel je povinen takové instalace zničit v případě, že by přestaly sloužit výlučně jeho potřebě. Objednatel není oprávněn aplikační programové vybavení rozšiřovat, pronajímat, půjčovat ani jiným než sjednaným způsobem užít ve smyslu § 12 autorského zákona.</w:t>
      </w:r>
    </w:p>
    <w:p w14:paraId="5AA9344D" w14:textId="77777777" w:rsidR="002E6617" w:rsidRDefault="002E6617" w:rsidP="002E6617"/>
    <w:p w14:paraId="28485E24" w14:textId="77777777" w:rsidR="005A1D5A" w:rsidRDefault="002E6617" w:rsidP="002E6617">
      <w:pPr>
        <w:pStyle w:val="Odstavecseseznamem"/>
        <w:numPr>
          <w:ilvl w:val="0"/>
          <w:numId w:val="5"/>
        </w:numPr>
      </w:pPr>
      <w:r>
        <w:t>Objednatel není oprávněn programové vybavení rozmnožovat jinak, než je sjednáno, překládat, zpracovávat, upravovat či jinak měnit, není-li dohodou obou stran písemně ujednáno jinak</w:t>
      </w:r>
      <w:r w:rsidR="005A1D5A">
        <w:t>.</w:t>
      </w:r>
    </w:p>
    <w:p w14:paraId="7B5061B1" w14:textId="77777777" w:rsidR="00196588" w:rsidRDefault="00196588" w:rsidP="00196588">
      <w:pPr>
        <w:pStyle w:val="Nadpis3"/>
      </w:pPr>
      <w:r>
        <w:t>Prohlášení Dodavatele</w:t>
      </w:r>
    </w:p>
    <w:p w14:paraId="55C0C29A" w14:textId="77777777" w:rsidR="00196588" w:rsidRDefault="00196588" w:rsidP="001115BC">
      <w:pPr>
        <w:pStyle w:val="Odstavecseseznamem"/>
        <w:numPr>
          <w:ilvl w:val="0"/>
          <w:numId w:val="6"/>
        </w:numPr>
      </w:pPr>
      <w:r>
        <w:t xml:space="preserve">Dodavatel prohlašuje, že aplikační programové vybavení je počítačový program vytvořený jeho zaměstnanci při plnění pracovních úkolů, a tak je ve smyslu § 58 zákona č. 121/2000 Sb., autorský zákon ve znění pozdějších předpisů oprávněn vykonávat svým jménem a na svůj účet majetková práva k tomuto Dílu. Dodavatel je oprávněn řádně plnit závazky pro něj plynoucí z této Smlouvy, aniž by tak bylo zasahováno do práv třetích osob nebo aniž by tak poskytnuté plnění mělo právní vady. Dodavatel zaručuje, že jím poskytovaný počítačový program je v době implementace v souladu s </w:t>
      </w:r>
      <w:r w:rsidR="001115BC" w:rsidRPr="001115BC">
        <w:t>účinnými právními předpisy České republiky, které mají přímou souvislost s funkcionalitou APV</w:t>
      </w:r>
      <w:r>
        <w:t>.</w:t>
      </w:r>
    </w:p>
    <w:p w14:paraId="5EF67F29" w14:textId="77777777" w:rsidR="00196588" w:rsidRDefault="00196588" w:rsidP="00196588">
      <w:pPr>
        <w:pStyle w:val="Nadpis3"/>
      </w:pPr>
      <w:r>
        <w:t>Obsah dodávky</w:t>
      </w:r>
    </w:p>
    <w:p w14:paraId="31793358" w14:textId="77777777" w:rsidR="00196588" w:rsidRDefault="00196588" w:rsidP="00E5543E">
      <w:pPr>
        <w:pStyle w:val="Odstavecseseznamem"/>
        <w:numPr>
          <w:ilvl w:val="0"/>
          <w:numId w:val="7"/>
        </w:numPr>
      </w:pPr>
      <w:r>
        <w:t xml:space="preserve">APV bude Dodavatelem Objednateli dodáno </w:t>
      </w:r>
      <w:r w:rsidR="002375A5">
        <w:t xml:space="preserve">zpřístupnění instalačních souborů </w:t>
      </w:r>
      <w:r w:rsidR="003D27A0">
        <w:t>prostřednictvím sítě internet</w:t>
      </w:r>
      <w:r>
        <w:t>.</w:t>
      </w:r>
    </w:p>
    <w:p w14:paraId="11B37C95" w14:textId="77777777" w:rsidR="00196588" w:rsidRDefault="00196588" w:rsidP="00196588"/>
    <w:p w14:paraId="2DBF09CA" w14:textId="77777777" w:rsidR="006266A7" w:rsidRDefault="006266A7" w:rsidP="006266A7">
      <w:pPr>
        <w:pStyle w:val="Odstavecseseznamem"/>
        <w:numPr>
          <w:ilvl w:val="0"/>
          <w:numId w:val="7"/>
        </w:numPr>
      </w:pPr>
      <w:r>
        <w:lastRenderedPageBreak/>
        <w:t xml:space="preserve">Součástí dodávky APV je online dostupná dokumentace v elektronické podobě v českém jazyce v rozsahu pro uživatele i správce APV dostupná na adrese: </w:t>
      </w:r>
      <w:hyperlink r:id="rId8" w:history="1">
        <w:r w:rsidRPr="007B2C1C">
          <w:rPr>
            <w:rStyle w:val="Hypertextovodkaz"/>
          </w:rPr>
          <w:t>http://prirucky.ksprogram.cz/mediawiki</w:t>
        </w:r>
      </w:hyperlink>
      <w:r>
        <w:t>.</w:t>
      </w:r>
    </w:p>
    <w:p w14:paraId="14E763ED" w14:textId="77777777" w:rsidR="00196588" w:rsidRDefault="00196588" w:rsidP="00196588"/>
    <w:p w14:paraId="0BF130E6" w14:textId="77777777" w:rsidR="00196588" w:rsidRDefault="00196588" w:rsidP="00E5543E">
      <w:pPr>
        <w:pStyle w:val="Odstavecseseznamem"/>
        <w:numPr>
          <w:ilvl w:val="0"/>
          <w:numId w:val="7"/>
        </w:numPr>
      </w:pPr>
      <w:r>
        <w:t>Objednatel je oprávněn rozmnožovat dokumentaci pouze pro své potřeby, tj. zejména má právo dokumentaci tisknout.</w:t>
      </w:r>
    </w:p>
    <w:p w14:paraId="3EEDAB11" w14:textId="77777777" w:rsidR="003D27A0" w:rsidRDefault="003D27A0" w:rsidP="003D27A0"/>
    <w:p w14:paraId="3EC877E7" w14:textId="77777777" w:rsidR="00196588" w:rsidRDefault="00196588" w:rsidP="003D27A0">
      <w:pPr>
        <w:pStyle w:val="Odstavecseseznamem"/>
        <w:numPr>
          <w:ilvl w:val="0"/>
          <w:numId w:val="7"/>
        </w:numPr>
      </w:pPr>
      <w:r>
        <w:t xml:space="preserve">Objednatel a Dodavatel se dohodli, že předmět plnění bude Dodavatelem předán a Objednatelem akceptován </w:t>
      </w:r>
      <w:r w:rsidR="003D27A0">
        <w:t>oboustranně podepsaným akceptačním protokolem</w:t>
      </w:r>
      <w:r>
        <w:t xml:space="preserve">. </w:t>
      </w:r>
    </w:p>
    <w:p w14:paraId="2BACB2C2" w14:textId="77777777" w:rsidR="00196588" w:rsidRDefault="00196588" w:rsidP="00196588">
      <w:pPr>
        <w:pStyle w:val="Nadpis3"/>
      </w:pPr>
      <w:r>
        <w:t>Cena plnění</w:t>
      </w:r>
    </w:p>
    <w:p w14:paraId="1B528E27" w14:textId="77777777" w:rsidR="00196588" w:rsidRDefault="002E6617" w:rsidP="002E6617">
      <w:pPr>
        <w:pStyle w:val="Odstavecseseznamem"/>
        <w:numPr>
          <w:ilvl w:val="0"/>
          <w:numId w:val="11"/>
        </w:numPr>
      </w:pPr>
      <w:r w:rsidRPr="002E6617">
        <w:t>Za poskytnutí Licence Objednatel zaplatil Dodavateli celkovou sjednanou cenu na základě fakturace Dodavatele.</w:t>
      </w:r>
    </w:p>
    <w:p w14:paraId="49242132" w14:textId="77777777" w:rsidR="005A1D5A" w:rsidRDefault="005A1D5A" w:rsidP="005A1D5A"/>
    <w:p w14:paraId="0A1A4965" w14:textId="77777777" w:rsidR="005A1D5A" w:rsidRDefault="002E6617" w:rsidP="002E6617">
      <w:pPr>
        <w:pStyle w:val="Odstavecseseznamem"/>
        <w:numPr>
          <w:ilvl w:val="0"/>
          <w:numId w:val="11"/>
        </w:numPr>
        <w:spacing w:after="60"/>
      </w:pPr>
      <w:r w:rsidRPr="002E6617">
        <w:t>Součástí udělené licence jsou pouze ty moduly, u nichž je ve sloupci „CENA CELKEM“ uveden text „</w:t>
      </w:r>
      <w:r w:rsidRPr="002E6617">
        <w:rPr>
          <w:color w:val="0070C0"/>
        </w:rPr>
        <w:t>součást licence</w:t>
      </w:r>
      <w:r w:rsidRPr="002E6617">
        <w:t>“. Je-li ve sloupci „CENA CELKEM“ uvedena informace „lze doobjednat“, pak tento modul není součástí udělené licence a Objednatel si může tento modul doobjednat.</w:t>
      </w:r>
    </w:p>
    <w:tbl>
      <w:tblPr>
        <w:tblW w:w="8363" w:type="dxa"/>
        <w:tblInd w:w="709" w:type="dxa"/>
        <w:tblBorders>
          <w:top w:val="single" w:sz="18" w:space="0" w:color="C0C0C0"/>
          <w:bottom w:val="single" w:sz="2" w:space="0" w:color="C0C0C0"/>
          <w:insideH w:val="single" w:sz="2" w:space="0" w:color="C0C0C0"/>
          <w:insideV w:val="single" w:sz="2" w:space="0" w:color="C0C0C0"/>
        </w:tblBorders>
        <w:tblLayout w:type="fixed"/>
        <w:tblLook w:val="0000" w:firstRow="0" w:lastRow="0" w:firstColumn="0" w:lastColumn="0" w:noHBand="0" w:noVBand="0"/>
      </w:tblPr>
      <w:tblGrid>
        <w:gridCol w:w="4077"/>
        <w:gridCol w:w="1559"/>
        <w:gridCol w:w="993"/>
        <w:gridCol w:w="1734"/>
      </w:tblGrid>
      <w:tr w:rsidR="002E6617" w14:paraId="3FECE06F" w14:textId="77777777" w:rsidTr="00C77845">
        <w:trPr>
          <w:trHeight w:val="510"/>
        </w:trPr>
        <w:tc>
          <w:tcPr>
            <w:tcW w:w="4077" w:type="dxa"/>
            <w:shd w:val="clear" w:color="auto" w:fill="2E529C"/>
            <w:vAlign w:val="center"/>
          </w:tcPr>
          <w:p w14:paraId="2D7E4D15" w14:textId="77777777" w:rsidR="002E6617" w:rsidRDefault="002E6617" w:rsidP="00544254">
            <w:pPr>
              <w:rPr>
                <w:color w:val="FFFFFF"/>
              </w:rPr>
            </w:pPr>
            <w:r>
              <w:rPr>
                <w:color w:val="FFFFFF"/>
              </w:rPr>
              <w:t>NÁZEV PRODUKTU</w:t>
            </w:r>
          </w:p>
        </w:tc>
        <w:tc>
          <w:tcPr>
            <w:tcW w:w="1559" w:type="dxa"/>
            <w:shd w:val="clear" w:color="auto" w:fill="2E529C"/>
            <w:vAlign w:val="center"/>
          </w:tcPr>
          <w:p w14:paraId="615FEA9B" w14:textId="77777777" w:rsidR="002E6617" w:rsidRDefault="002E6617" w:rsidP="00544254">
            <w:pPr>
              <w:jc w:val="center"/>
              <w:rPr>
                <w:color w:val="FFFFFF"/>
              </w:rPr>
            </w:pPr>
            <w:r>
              <w:rPr>
                <w:color w:val="FFFFFF"/>
              </w:rPr>
              <w:t>CENA</w:t>
            </w:r>
          </w:p>
        </w:tc>
        <w:tc>
          <w:tcPr>
            <w:tcW w:w="993" w:type="dxa"/>
            <w:shd w:val="clear" w:color="auto" w:fill="2E529C"/>
            <w:vAlign w:val="center"/>
          </w:tcPr>
          <w:p w14:paraId="37B81D31" w14:textId="77777777" w:rsidR="002E6617" w:rsidRDefault="002E6617" w:rsidP="00544254">
            <w:pPr>
              <w:jc w:val="center"/>
              <w:rPr>
                <w:color w:val="FFFFFF"/>
              </w:rPr>
            </w:pPr>
            <w:r>
              <w:rPr>
                <w:color w:val="FFFFFF"/>
              </w:rPr>
              <w:t>LICENCE</w:t>
            </w:r>
          </w:p>
        </w:tc>
        <w:tc>
          <w:tcPr>
            <w:tcW w:w="1734" w:type="dxa"/>
            <w:shd w:val="clear" w:color="auto" w:fill="2E529C"/>
            <w:vAlign w:val="center"/>
          </w:tcPr>
          <w:p w14:paraId="2D44B552" w14:textId="77777777" w:rsidR="002E6617" w:rsidRDefault="002E6617" w:rsidP="00544254">
            <w:pPr>
              <w:jc w:val="center"/>
              <w:rPr>
                <w:color w:val="FFFFFF"/>
              </w:rPr>
            </w:pPr>
            <w:r>
              <w:rPr>
                <w:color w:val="FFFFFF"/>
              </w:rPr>
              <w:t>CENA CELKEM</w:t>
            </w:r>
          </w:p>
        </w:tc>
      </w:tr>
      <w:tr w:rsidR="002E6617" w:rsidRPr="00B34554" w14:paraId="61E7A12F" w14:textId="77777777" w:rsidTr="00C77845">
        <w:trPr>
          <w:trHeight w:val="113"/>
        </w:trPr>
        <w:tc>
          <w:tcPr>
            <w:tcW w:w="4077" w:type="dxa"/>
            <w:vAlign w:val="center"/>
          </w:tcPr>
          <w:p w14:paraId="7D6ACD66" w14:textId="77777777" w:rsidR="002E6617" w:rsidRPr="00B34554" w:rsidRDefault="002E6617" w:rsidP="00544254">
            <w:pPr>
              <w:jc w:val="center"/>
              <w:rPr>
                <w:b/>
                <w:sz w:val="6"/>
                <w:szCs w:val="6"/>
              </w:rPr>
            </w:pPr>
          </w:p>
        </w:tc>
        <w:tc>
          <w:tcPr>
            <w:tcW w:w="1559" w:type="dxa"/>
            <w:vAlign w:val="center"/>
          </w:tcPr>
          <w:p w14:paraId="0556C269" w14:textId="77777777" w:rsidR="002E6617" w:rsidRPr="00B34554" w:rsidRDefault="002E6617" w:rsidP="00544254">
            <w:pPr>
              <w:jc w:val="center"/>
              <w:rPr>
                <w:sz w:val="6"/>
                <w:szCs w:val="6"/>
              </w:rPr>
            </w:pPr>
          </w:p>
        </w:tc>
        <w:tc>
          <w:tcPr>
            <w:tcW w:w="993" w:type="dxa"/>
            <w:vAlign w:val="center"/>
          </w:tcPr>
          <w:p w14:paraId="6C6CEF76" w14:textId="77777777" w:rsidR="002E6617" w:rsidRPr="00B34554" w:rsidRDefault="002E6617" w:rsidP="00544254">
            <w:pPr>
              <w:jc w:val="center"/>
              <w:rPr>
                <w:sz w:val="6"/>
                <w:szCs w:val="6"/>
              </w:rPr>
            </w:pPr>
          </w:p>
        </w:tc>
        <w:tc>
          <w:tcPr>
            <w:tcW w:w="1734" w:type="dxa"/>
            <w:vAlign w:val="center"/>
          </w:tcPr>
          <w:p w14:paraId="2A2B8059" w14:textId="77777777" w:rsidR="002E6617" w:rsidRPr="00B34554" w:rsidRDefault="002E6617" w:rsidP="00544254">
            <w:pPr>
              <w:jc w:val="center"/>
              <w:rPr>
                <w:b/>
                <w:sz w:val="6"/>
                <w:szCs w:val="6"/>
              </w:rPr>
            </w:pPr>
          </w:p>
        </w:tc>
      </w:tr>
      <w:tr w:rsidR="002E6617" w14:paraId="003E1888" w14:textId="77777777" w:rsidTr="00C77845">
        <w:trPr>
          <w:trHeight w:val="340"/>
        </w:trPr>
        <w:tc>
          <w:tcPr>
            <w:tcW w:w="4077" w:type="dxa"/>
            <w:shd w:val="clear" w:color="auto" w:fill="auto"/>
            <w:vAlign w:val="center"/>
          </w:tcPr>
          <w:p w14:paraId="0E1F7386" w14:textId="77777777" w:rsidR="002E6617" w:rsidRDefault="002E6617" w:rsidP="00544254">
            <w:pPr>
              <w:jc w:val="left"/>
              <w:rPr>
                <w:b/>
              </w:rPr>
            </w:pPr>
            <w:r>
              <w:rPr>
                <w:b/>
              </w:rPr>
              <w:t>Jádro aplikace</w:t>
            </w:r>
          </w:p>
        </w:tc>
        <w:tc>
          <w:tcPr>
            <w:tcW w:w="1559" w:type="dxa"/>
            <w:vMerge w:val="restart"/>
            <w:shd w:val="clear" w:color="auto" w:fill="auto"/>
            <w:vAlign w:val="center"/>
          </w:tcPr>
          <w:p w14:paraId="679FA149" w14:textId="77777777" w:rsidR="002E6617" w:rsidRDefault="002E6617" w:rsidP="00544254">
            <w:pPr>
              <w:jc w:val="center"/>
              <w:rPr>
                <w:color w:val="7F7F7F" w:themeColor="text1" w:themeTint="80"/>
              </w:rPr>
            </w:pPr>
            <w:r>
              <w:rPr>
                <w:color w:val="7F7F7F" w:themeColor="text1" w:themeTint="80"/>
              </w:rPr>
              <w:t>0</w:t>
            </w:r>
            <w:r w:rsidRPr="0041246D">
              <w:rPr>
                <w:color w:val="7F7F7F" w:themeColor="text1" w:themeTint="80"/>
              </w:rPr>
              <w:t>,-</w:t>
            </w:r>
            <w:r w:rsidRPr="00181E2B">
              <w:rPr>
                <w:color w:val="7F7F7F" w:themeColor="text1" w:themeTint="80"/>
              </w:rPr>
              <w:t xml:space="preserve"> Kč</w:t>
            </w:r>
          </w:p>
        </w:tc>
        <w:tc>
          <w:tcPr>
            <w:tcW w:w="993" w:type="dxa"/>
            <w:vMerge w:val="restart"/>
            <w:shd w:val="clear" w:color="auto" w:fill="auto"/>
            <w:vAlign w:val="center"/>
          </w:tcPr>
          <w:p w14:paraId="71FB63E7" w14:textId="77777777" w:rsidR="002E6617" w:rsidRPr="00FE14A5" w:rsidRDefault="003654C3" w:rsidP="00544254">
            <w:pPr>
              <w:jc w:val="center"/>
            </w:pPr>
            <w:r>
              <w:t>230</w:t>
            </w:r>
          </w:p>
        </w:tc>
        <w:tc>
          <w:tcPr>
            <w:tcW w:w="1734" w:type="dxa"/>
            <w:vMerge w:val="restart"/>
            <w:shd w:val="clear" w:color="auto" w:fill="auto"/>
            <w:vAlign w:val="center"/>
          </w:tcPr>
          <w:p w14:paraId="543494D2" w14:textId="77777777" w:rsidR="002E6617" w:rsidRPr="002E6617" w:rsidRDefault="002E6617" w:rsidP="00544254">
            <w:pPr>
              <w:jc w:val="center"/>
              <w:rPr>
                <w:b/>
                <w:color w:val="0070C0"/>
                <w:sz w:val="16"/>
                <w:szCs w:val="16"/>
              </w:rPr>
            </w:pPr>
            <w:r w:rsidRPr="002E6617">
              <w:rPr>
                <w:color w:val="0070C0"/>
                <w:sz w:val="15"/>
                <w:szCs w:val="15"/>
              </w:rPr>
              <w:t>součást všech uvedených řešení</w:t>
            </w:r>
          </w:p>
        </w:tc>
      </w:tr>
      <w:tr w:rsidR="002E6617" w14:paraId="5C1C7591" w14:textId="77777777" w:rsidTr="00C77845">
        <w:trPr>
          <w:trHeight w:val="340"/>
        </w:trPr>
        <w:tc>
          <w:tcPr>
            <w:tcW w:w="4077" w:type="dxa"/>
            <w:shd w:val="clear" w:color="auto" w:fill="auto"/>
            <w:vAlign w:val="center"/>
          </w:tcPr>
          <w:p w14:paraId="693FBD85" w14:textId="77777777" w:rsidR="002E6617" w:rsidRPr="00B34554" w:rsidRDefault="002E6617" w:rsidP="00544254">
            <w:pPr>
              <w:ind w:left="175"/>
              <w:jc w:val="left"/>
            </w:pPr>
            <w:r>
              <w:t>P</w:t>
            </w:r>
            <w:r w:rsidRPr="00B34554">
              <w:t>erson</w:t>
            </w:r>
            <w:r>
              <w:t>ální agendy a evidence</w:t>
            </w:r>
          </w:p>
        </w:tc>
        <w:tc>
          <w:tcPr>
            <w:tcW w:w="1559" w:type="dxa"/>
            <w:vMerge/>
            <w:shd w:val="clear" w:color="auto" w:fill="auto"/>
            <w:vAlign w:val="center"/>
          </w:tcPr>
          <w:p w14:paraId="4D568649" w14:textId="77777777" w:rsidR="002E6617" w:rsidRDefault="002E6617" w:rsidP="00544254">
            <w:pPr>
              <w:jc w:val="center"/>
              <w:rPr>
                <w:color w:val="7F7F7F" w:themeColor="text1" w:themeTint="80"/>
              </w:rPr>
            </w:pPr>
          </w:p>
        </w:tc>
        <w:tc>
          <w:tcPr>
            <w:tcW w:w="993" w:type="dxa"/>
            <w:vMerge/>
            <w:shd w:val="clear" w:color="auto" w:fill="auto"/>
            <w:vAlign w:val="center"/>
          </w:tcPr>
          <w:p w14:paraId="0B6A871F" w14:textId="77777777" w:rsidR="002E6617" w:rsidRDefault="002E6617" w:rsidP="00544254">
            <w:pPr>
              <w:jc w:val="center"/>
            </w:pPr>
          </w:p>
        </w:tc>
        <w:tc>
          <w:tcPr>
            <w:tcW w:w="1734" w:type="dxa"/>
            <w:vMerge/>
            <w:shd w:val="clear" w:color="auto" w:fill="auto"/>
            <w:vAlign w:val="center"/>
          </w:tcPr>
          <w:p w14:paraId="10CE799F" w14:textId="77777777" w:rsidR="002E6617" w:rsidRPr="00B31C01" w:rsidRDefault="002E6617" w:rsidP="00544254">
            <w:pPr>
              <w:jc w:val="center"/>
              <w:rPr>
                <w:color w:val="7F7F7F" w:themeColor="text1" w:themeTint="80"/>
                <w:sz w:val="15"/>
                <w:szCs w:val="15"/>
              </w:rPr>
            </w:pPr>
          </w:p>
        </w:tc>
      </w:tr>
      <w:tr w:rsidR="002E6617" w14:paraId="51E082CE" w14:textId="77777777" w:rsidTr="00C77845">
        <w:trPr>
          <w:trHeight w:val="340"/>
        </w:trPr>
        <w:tc>
          <w:tcPr>
            <w:tcW w:w="4077" w:type="dxa"/>
            <w:shd w:val="clear" w:color="auto" w:fill="auto"/>
            <w:vAlign w:val="center"/>
          </w:tcPr>
          <w:p w14:paraId="4AD72D57" w14:textId="77777777" w:rsidR="002E6617" w:rsidRDefault="002E6617" w:rsidP="00544254">
            <w:pPr>
              <w:ind w:left="175"/>
              <w:jc w:val="left"/>
            </w:pPr>
            <w:r w:rsidRPr="00B34554">
              <w:t>Dokumenty zaměstnanců</w:t>
            </w:r>
          </w:p>
        </w:tc>
        <w:tc>
          <w:tcPr>
            <w:tcW w:w="1559" w:type="dxa"/>
            <w:vMerge/>
            <w:shd w:val="clear" w:color="auto" w:fill="auto"/>
            <w:vAlign w:val="center"/>
          </w:tcPr>
          <w:p w14:paraId="3BF35180" w14:textId="77777777" w:rsidR="002E6617" w:rsidRPr="00181E2B" w:rsidRDefault="002E6617" w:rsidP="00544254">
            <w:pPr>
              <w:jc w:val="center"/>
              <w:rPr>
                <w:color w:val="7F7F7F" w:themeColor="text1" w:themeTint="80"/>
              </w:rPr>
            </w:pPr>
          </w:p>
        </w:tc>
        <w:tc>
          <w:tcPr>
            <w:tcW w:w="993" w:type="dxa"/>
            <w:vMerge/>
            <w:shd w:val="clear" w:color="auto" w:fill="auto"/>
            <w:vAlign w:val="center"/>
          </w:tcPr>
          <w:p w14:paraId="008A6EC0" w14:textId="77777777" w:rsidR="002E6617" w:rsidRPr="00B31C01" w:rsidRDefault="002E6617" w:rsidP="00544254">
            <w:pPr>
              <w:jc w:val="center"/>
              <w:rPr>
                <w:color w:val="7F7F7F" w:themeColor="text1" w:themeTint="80"/>
              </w:rPr>
            </w:pPr>
          </w:p>
        </w:tc>
        <w:tc>
          <w:tcPr>
            <w:tcW w:w="1734" w:type="dxa"/>
            <w:vMerge/>
            <w:shd w:val="clear" w:color="auto" w:fill="auto"/>
            <w:vAlign w:val="center"/>
          </w:tcPr>
          <w:p w14:paraId="59C767A8" w14:textId="77777777" w:rsidR="002E6617" w:rsidRPr="00B31C01" w:rsidRDefault="002E6617" w:rsidP="00544254">
            <w:pPr>
              <w:jc w:val="center"/>
              <w:rPr>
                <w:color w:val="7F7F7F" w:themeColor="text1" w:themeTint="80"/>
                <w:sz w:val="15"/>
                <w:szCs w:val="15"/>
              </w:rPr>
            </w:pPr>
          </w:p>
        </w:tc>
      </w:tr>
      <w:tr w:rsidR="002E6617" w14:paraId="62C1CCA2" w14:textId="77777777" w:rsidTr="00C77845">
        <w:trPr>
          <w:trHeight w:val="340"/>
        </w:trPr>
        <w:tc>
          <w:tcPr>
            <w:tcW w:w="4077" w:type="dxa"/>
            <w:shd w:val="clear" w:color="auto" w:fill="F2F2F2" w:themeFill="background1" w:themeFillShade="F2"/>
            <w:vAlign w:val="center"/>
          </w:tcPr>
          <w:p w14:paraId="2D06F7EC" w14:textId="77777777" w:rsidR="002E6617" w:rsidRDefault="002E6617" w:rsidP="00544254">
            <w:pPr>
              <w:ind w:left="175"/>
              <w:jc w:val="left"/>
            </w:pPr>
            <w:r>
              <w:t>Bezpapírové HR</w:t>
            </w:r>
          </w:p>
        </w:tc>
        <w:tc>
          <w:tcPr>
            <w:tcW w:w="1559" w:type="dxa"/>
            <w:shd w:val="clear" w:color="auto" w:fill="F2F2F2" w:themeFill="background1" w:themeFillShade="F2"/>
            <w:vAlign w:val="center"/>
          </w:tcPr>
          <w:p w14:paraId="7F61DF77" w14:textId="77777777" w:rsidR="002E6617" w:rsidRDefault="002E6617" w:rsidP="00544254">
            <w:pPr>
              <w:jc w:val="center"/>
            </w:pPr>
            <w:proofErr w:type="spellStart"/>
            <w:proofErr w:type="gramStart"/>
            <w:r>
              <w:rPr>
                <w:color w:val="7F7F7F" w:themeColor="text1" w:themeTint="80"/>
              </w:rPr>
              <w:t>xx</w:t>
            </w:r>
            <w:r w:rsidRPr="00066B07">
              <w:rPr>
                <w:color w:val="7F7F7F" w:themeColor="text1" w:themeTint="80"/>
              </w:rPr>
              <w:t>.</w:t>
            </w:r>
            <w:r>
              <w:rPr>
                <w:color w:val="7F7F7F" w:themeColor="text1" w:themeTint="80"/>
              </w:rPr>
              <w:t>xxx</w:t>
            </w:r>
            <w:proofErr w:type="spellEnd"/>
            <w:r w:rsidRPr="00066B07">
              <w:rPr>
                <w:color w:val="7F7F7F" w:themeColor="text1" w:themeTint="80"/>
              </w:rPr>
              <w:t>,-</w:t>
            </w:r>
            <w:proofErr w:type="gramEnd"/>
            <w:r w:rsidRPr="00066B07">
              <w:rPr>
                <w:color w:val="7F7F7F" w:themeColor="text1" w:themeTint="80"/>
              </w:rPr>
              <w:t xml:space="preserve"> Kč</w:t>
            </w:r>
          </w:p>
        </w:tc>
        <w:tc>
          <w:tcPr>
            <w:tcW w:w="993" w:type="dxa"/>
            <w:shd w:val="clear" w:color="auto" w:fill="F2F2F2" w:themeFill="background1" w:themeFillShade="F2"/>
            <w:vAlign w:val="center"/>
          </w:tcPr>
          <w:p w14:paraId="68C6C40D" w14:textId="77777777" w:rsidR="002E6617" w:rsidRPr="00B31C01" w:rsidRDefault="002E6617" w:rsidP="00544254">
            <w:pPr>
              <w:jc w:val="center"/>
              <w:rPr>
                <w:color w:val="7F7F7F" w:themeColor="text1" w:themeTint="80"/>
              </w:rPr>
            </w:pPr>
            <w:r>
              <w:rPr>
                <w:color w:val="7F7F7F" w:themeColor="text1" w:themeTint="80"/>
              </w:rPr>
              <w:t>0</w:t>
            </w:r>
          </w:p>
        </w:tc>
        <w:tc>
          <w:tcPr>
            <w:tcW w:w="1734" w:type="dxa"/>
            <w:shd w:val="clear" w:color="auto" w:fill="F2F2F2" w:themeFill="background1" w:themeFillShade="F2"/>
            <w:vAlign w:val="center"/>
          </w:tcPr>
          <w:p w14:paraId="2C5C0F40" w14:textId="77777777" w:rsidR="002E6617" w:rsidRPr="00B31C01" w:rsidRDefault="002E6617" w:rsidP="00544254">
            <w:pPr>
              <w:jc w:val="center"/>
              <w:rPr>
                <w:color w:val="7F7F7F" w:themeColor="text1" w:themeTint="80"/>
                <w:sz w:val="15"/>
                <w:szCs w:val="15"/>
              </w:rPr>
            </w:pPr>
            <w:r w:rsidRPr="00B31C01">
              <w:rPr>
                <w:color w:val="7F7F7F" w:themeColor="text1" w:themeTint="80"/>
                <w:sz w:val="15"/>
                <w:szCs w:val="15"/>
              </w:rPr>
              <w:t>lze doobjednat</w:t>
            </w:r>
          </w:p>
        </w:tc>
      </w:tr>
      <w:tr w:rsidR="002E6617" w14:paraId="07F73496" w14:textId="77777777" w:rsidTr="00C77845">
        <w:trPr>
          <w:trHeight w:val="340"/>
        </w:trPr>
        <w:tc>
          <w:tcPr>
            <w:tcW w:w="4077" w:type="dxa"/>
            <w:shd w:val="clear" w:color="auto" w:fill="F2F2F2" w:themeFill="background1" w:themeFillShade="F2"/>
            <w:vAlign w:val="center"/>
          </w:tcPr>
          <w:p w14:paraId="3FD46082" w14:textId="77777777" w:rsidR="002E6617" w:rsidRDefault="002E6617" w:rsidP="00544254">
            <w:pPr>
              <w:ind w:left="175"/>
              <w:jc w:val="left"/>
            </w:pPr>
            <w:r>
              <w:t>GDPR</w:t>
            </w:r>
          </w:p>
        </w:tc>
        <w:tc>
          <w:tcPr>
            <w:tcW w:w="1559" w:type="dxa"/>
            <w:shd w:val="clear" w:color="auto" w:fill="F2F2F2" w:themeFill="background1" w:themeFillShade="F2"/>
            <w:vAlign w:val="center"/>
          </w:tcPr>
          <w:p w14:paraId="51872627" w14:textId="77777777" w:rsidR="002E6617" w:rsidRDefault="002E6617" w:rsidP="00544254">
            <w:pPr>
              <w:jc w:val="center"/>
            </w:pPr>
            <w:proofErr w:type="spellStart"/>
            <w:proofErr w:type="gramStart"/>
            <w:r>
              <w:rPr>
                <w:color w:val="7F7F7F" w:themeColor="text1" w:themeTint="80"/>
              </w:rPr>
              <w:t>xx</w:t>
            </w:r>
            <w:r w:rsidRPr="00066B07">
              <w:rPr>
                <w:color w:val="7F7F7F" w:themeColor="text1" w:themeTint="80"/>
              </w:rPr>
              <w:t>.</w:t>
            </w:r>
            <w:r>
              <w:rPr>
                <w:color w:val="7F7F7F" w:themeColor="text1" w:themeTint="80"/>
              </w:rPr>
              <w:t>xxx</w:t>
            </w:r>
            <w:proofErr w:type="spellEnd"/>
            <w:r w:rsidRPr="00066B07">
              <w:rPr>
                <w:color w:val="7F7F7F" w:themeColor="text1" w:themeTint="80"/>
              </w:rPr>
              <w:t>,-</w:t>
            </w:r>
            <w:proofErr w:type="gramEnd"/>
            <w:r w:rsidRPr="00066B07">
              <w:rPr>
                <w:color w:val="7F7F7F" w:themeColor="text1" w:themeTint="80"/>
              </w:rPr>
              <w:t xml:space="preserve"> Kč</w:t>
            </w:r>
          </w:p>
        </w:tc>
        <w:tc>
          <w:tcPr>
            <w:tcW w:w="993" w:type="dxa"/>
            <w:shd w:val="clear" w:color="auto" w:fill="F2F2F2" w:themeFill="background1" w:themeFillShade="F2"/>
            <w:vAlign w:val="center"/>
          </w:tcPr>
          <w:p w14:paraId="48CF9895" w14:textId="77777777" w:rsidR="002E6617" w:rsidRPr="006A38A7" w:rsidRDefault="002E6617" w:rsidP="00544254">
            <w:pPr>
              <w:jc w:val="center"/>
              <w:rPr>
                <w:sz w:val="14"/>
                <w:szCs w:val="14"/>
              </w:rPr>
            </w:pPr>
            <w:r>
              <w:rPr>
                <w:color w:val="7F7F7F" w:themeColor="text1" w:themeTint="80"/>
              </w:rPr>
              <w:t>0</w:t>
            </w:r>
          </w:p>
        </w:tc>
        <w:tc>
          <w:tcPr>
            <w:tcW w:w="1734" w:type="dxa"/>
            <w:shd w:val="clear" w:color="auto" w:fill="F2F2F2" w:themeFill="background1" w:themeFillShade="F2"/>
            <w:vAlign w:val="center"/>
          </w:tcPr>
          <w:p w14:paraId="5F1D73FA" w14:textId="77777777" w:rsidR="002E6617" w:rsidRPr="00B31C01" w:rsidRDefault="002E6617" w:rsidP="00544254">
            <w:pPr>
              <w:jc w:val="center"/>
              <w:rPr>
                <w:color w:val="7F7F7F" w:themeColor="text1" w:themeTint="80"/>
                <w:sz w:val="15"/>
                <w:szCs w:val="15"/>
              </w:rPr>
            </w:pPr>
            <w:r w:rsidRPr="00B31C01">
              <w:rPr>
                <w:color w:val="7F7F7F" w:themeColor="text1" w:themeTint="80"/>
                <w:sz w:val="15"/>
                <w:szCs w:val="15"/>
              </w:rPr>
              <w:t>lze doobjednat</w:t>
            </w:r>
          </w:p>
        </w:tc>
      </w:tr>
      <w:tr w:rsidR="002E6617" w14:paraId="5A8BDA6C" w14:textId="77777777" w:rsidTr="00C77845">
        <w:trPr>
          <w:trHeight w:val="113"/>
        </w:trPr>
        <w:tc>
          <w:tcPr>
            <w:tcW w:w="4077" w:type="dxa"/>
            <w:shd w:val="clear" w:color="auto" w:fill="auto"/>
            <w:vAlign w:val="center"/>
          </w:tcPr>
          <w:p w14:paraId="31A90E26" w14:textId="77777777" w:rsidR="002E6617" w:rsidRPr="00975A30" w:rsidRDefault="002E6617" w:rsidP="00544254">
            <w:pPr>
              <w:jc w:val="left"/>
              <w:rPr>
                <w:b/>
                <w:sz w:val="6"/>
                <w:szCs w:val="6"/>
              </w:rPr>
            </w:pPr>
          </w:p>
        </w:tc>
        <w:tc>
          <w:tcPr>
            <w:tcW w:w="1559" w:type="dxa"/>
            <w:shd w:val="clear" w:color="auto" w:fill="auto"/>
            <w:vAlign w:val="center"/>
          </w:tcPr>
          <w:p w14:paraId="3D908F5D" w14:textId="77777777" w:rsidR="002E6617" w:rsidRPr="00975A30" w:rsidRDefault="002E6617" w:rsidP="00544254">
            <w:pPr>
              <w:jc w:val="center"/>
              <w:rPr>
                <w:color w:val="7F7F7F" w:themeColor="text1" w:themeTint="80"/>
                <w:sz w:val="6"/>
                <w:szCs w:val="6"/>
              </w:rPr>
            </w:pPr>
          </w:p>
        </w:tc>
        <w:tc>
          <w:tcPr>
            <w:tcW w:w="993" w:type="dxa"/>
            <w:shd w:val="clear" w:color="auto" w:fill="auto"/>
            <w:vAlign w:val="center"/>
          </w:tcPr>
          <w:p w14:paraId="6DD8A82B" w14:textId="77777777" w:rsidR="002E6617" w:rsidRPr="00975A30" w:rsidRDefault="002E6617" w:rsidP="00544254">
            <w:pPr>
              <w:jc w:val="center"/>
              <w:rPr>
                <w:sz w:val="6"/>
                <w:szCs w:val="6"/>
              </w:rPr>
            </w:pPr>
          </w:p>
        </w:tc>
        <w:tc>
          <w:tcPr>
            <w:tcW w:w="1734" w:type="dxa"/>
            <w:shd w:val="clear" w:color="auto" w:fill="auto"/>
            <w:vAlign w:val="center"/>
          </w:tcPr>
          <w:p w14:paraId="2BB85B1B" w14:textId="77777777" w:rsidR="002E6617" w:rsidRPr="00975A30" w:rsidRDefault="002E6617" w:rsidP="00544254">
            <w:pPr>
              <w:jc w:val="center"/>
              <w:rPr>
                <w:color w:val="7F7F7F" w:themeColor="text1" w:themeTint="80"/>
                <w:sz w:val="6"/>
                <w:szCs w:val="6"/>
              </w:rPr>
            </w:pPr>
          </w:p>
        </w:tc>
      </w:tr>
      <w:tr w:rsidR="00544254" w14:paraId="6B9BE16D" w14:textId="77777777" w:rsidTr="00C77845">
        <w:trPr>
          <w:trHeight w:val="340"/>
        </w:trPr>
        <w:tc>
          <w:tcPr>
            <w:tcW w:w="4077" w:type="dxa"/>
            <w:shd w:val="clear" w:color="auto" w:fill="auto"/>
            <w:vAlign w:val="center"/>
          </w:tcPr>
          <w:p w14:paraId="4247433E" w14:textId="77777777" w:rsidR="00544254" w:rsidRDefault="00544254" w:rsidP="00544254">
            <w:pPr>
              <w:jc w:val="left"/>
              <w:rPr>
                <w:b/>
              </w:rPr>
            </w:pPr>
            <w:r>
              <w:rPr>
                <w:b/>
              </w:rPr>
              <w:t>KS mzdy</w:t>
            </w:r>
          </w:p>
        </w:tc>
        <w:tc>
          <w:tcPr>
            <w:tcW w:w="1559" w:type="dxa"/>
            <w:vMerge w:val="restart"/>
            <w:shd w:val="clear" w:color="auto" w:fill="auto"/>
            <w:vAlign w:val="center"/>
          </w:tcPr>
          <w:p w14:paraId="42EB6B7A" w14:textId="77777777" w:rsidR="00544254" w:rsidRDefault="00544254" w:rsidP="00544254">
            <w:pPr>
              <w:jc w:val="center"/>
            </w:pPr>
            <w:proofErr w:type="spellStart"/>
            <w:proofErr w:type="gramStart"/>
            <w:r>
              <w:rPr>
                <w:color w:val="7F7F7F" w:themeColor="text1" w:themeTint="80"/>
              </w:rPr>
              <w:t>xx</w:t>
            </w:r>
            <w:r w:rsidRPr="00066B07">
              <w:rPr>
                <w:color w:val="7F7F7F" w:themeColor="text1" w:themeTint="80"/>
              </w:rPr>
              <w:t>.</w:t>
            </w:r>
            <w:r>
              <w:rPr>
                <w:color w:val="7F7F7F" w:themeColor="text1" w:themeTint="80"/>
              </w:rPr>
              <w:t>xxx</w:t>
            </w:r>
            <w:proofErr w:type="spellEnd"/>
            <w:r w:rsidRPr="00066B07">
              <w:rPr>
                <w:color w:val="7F7F7F" w:themeColor="text1" w:themeTint="80"/>
              </w:rPr>
              <w:t>,-</w:t>
            </w:r>
            <w:proofErr w:type="gramEnd"/>
            <w:r w:rsidRPr="00066B07">
              <w:rPr>
                <w:color w:val="7F7F7F" w:themeColor="text1" w:themeTint="80"/>
              </w:rPr>
              <w:t xml:space="preserve"> Kč</w:t>
            </w:r>
          </w:p>
        </w:tc>
        <w:tc>
          <w:tcPr>
            <w:tcW w:w="993" w:type="dxa"/>
            <w:vMerge w:val="restart"/>
            <w:shd w:val="clear" w:color="auto" w:fill="auto"/>
            <w:vAlign w:val="center"/>
          </w:tcPr>
          <w:p w14:paraId="5C870BDF" w14:textId="77777777" w:rsidR="00544254" w:rsidRPr="00FE14A5" w:rsidRDefault="003654C3" w:rsidP="00544254">
            <w:pPr>
              <w:jc w:val="center"/>
            </w:pPr>
            <w:r>
              <w:t>230</w:t>
            </w:r>
          </w:p>
        </w:tc>
        <w:tc>
          <w:tcPr>
            <w:tcW w:w="1734" w:type="dxa"/>
            <w:vMerge w:val="restart"/>
            <w:shd w:val="clear" w:color="auto" w:fill="auto"/>
            <w:vAlign w:val="center"/>
          </w:tcPr>
          <w:p w14:paraId="43DF6113" w14:textId="77777777" w:rsidR="00544254" w:rsidRPr="00544254" w:rsidRDefault="00544254" w:rsidP="00544254">
            <w:pPr>
              <w:jc w:val="center"/>
              <w:rPr>
                <w:rFonts w:ascii="Open Sans" w:hAnsi="Open Sans" w:cs="Open Sans"/>
                <w:b/>
                <w:color w:val="0070C0"/>
              </w:rPr>
            </w:pPr>
            <w:r w:rsidRPr="00544254">
              <w:rPr>
                <w:rFonts w:ascii="Open Sans" w:hAnsi="Open Sans" w:cs="Open Sans"/>
                <w:b/>
                <w:color w:val="0070C0"/>
              </w:rPr>
              <w:t>součást licence</w:t>
            </w:r>
          </w:p>
        </w:tc>
      </w:tr>
      <w:tr w:rsidR="002E6617" w14:paraId="30ECD4FA" w14:textId="77777777" w:rsidTr="00C77845">
        <w:trPr>
          <w:trHeight w:val="340"/>
        </w:trPr>
        <w:tc>
          <w:tcPr>
            <w:tcW w:w="4077" w:type="dxa"/>
            <w:shd w:val="clear" w:color="auto" w:fill="auto"/>
            <w:vAlign w:val="center"/>
          </w:tcPr>
          <w:p w14:paraId="56241665" w14:textId="77777777" w:rsidR="002E6617" w:rsidRPr="008646C1" w:rsidRDefault="002E6617" w:rsidP="00544254">
            <w:pPr>
              <w:ind w:left="175"/>
              <w:jc w:val="left"/>
            </w:pPr>
            <w:r>
              <w:t>Mzdy a platy</w:t>
            </w:r>
          </w:p>
        </w:tc>
        <w:tc>
          <w:tcPr>
            <w:tcW w:w="1559" w:type="dxa"/>
            <w:vMerge/>
            <w:shd w:val="clear" w:color="auto" w:fill="auto"/>
            <w:vAlign w:val="center"/>
          </w:tcPr>
          <w:p w14:paraId="417C0E03" w14:textId="77777777" w:rsidR="002E6617" w:rsidRPr="00C657AF" w:rsidRDefault="002E6617" w:rsidP="00544254">
            <w:pPr>
              <w:jc w:val="center"/>
            </w:pPr>
          </w:p>
        </w:tc>
        <w:tc>
          <w:tcPr>
            <w:tcW w:w="993" w:type="dxa"/>
            <w:vMerge/>
            <w:shd w:val="clear" w:color="auto" w:fill="auto"/>
            <w:vAlign w:val="center"/>
          </w:tcPr>
          <w:p w14:paraId="4F326374" w14:textId="77777777" w:rsidR="002E6617" w:rsidRDefault="002E6617" w:rsidP="00544254">
            <w:pPr>
              <w:jc w:val="center"/>
            </w:pPr>
          </w:p>
        </w:tc>
        <w:tc>
          <w:tcPr>
            <w:tcW w:w="1734" w:type="dxa"/>
            <w:vMerge/>
            <w:shd w:val="clear" w:color="auto" w:fill="auto"/>
            <w:vAlign w:val="center"/>
          </w:tcPr>
          <w:p w14:paraId="5B1E353A" w14:textId="77777777" w:rsidR="002E6617" w:rsidRDefault="002E6617" w:rsidP="00544254">
            <w:pPr>
              <w:jc w:val="center"/>
              <w:rPr>
                <w:b/>
                <w:sz w:val="22"/>
                <w:szCs w:val="22"/>
              </w:rPr>
            </w:pPr>
          </w:p>
        </w:tc>
      </w:tr>
      <w:tr w:rsidR="002E6617" w14:paraId="08077765" w14:textId="77777777" w:rsidTr="00C77845">
        <w:trPr>
          <w:trHeight w:val="340"/>
        </w:trPr>
        <w:tc>
          <w:tcPr>
            <w:tcW w:w="4077" w:type="dxa"/>
            <w:shd w:val="clear" w:color="auto" w:fill="auto"/>
            <w:vAlign w:val="center"/>
          </w:tcPr>
          <w:p w14:paraId="08B34BAC" w14:textId="77777777" w:rsidR="002E6617" w:rsidRDefault="002E6617" w:rsidP="00544254">
            <w:pPr>
              <w:ind w:left="175"/>
              <w:jc w:val="left"/>
            </w:pPr>
            <w:r w:rsidRPr="00B34554">
              <w:t>Výkaznictví, reporting</w:t>
            </w:r>
          </w:p>
        </w:tc>
        <w:tc>
          <w:tcPr>
            <w:tcW w:w="1559" w:type="dxa"/>
            <w:vMerge/>
            <w:shd w:val="clear" w:color="auto" w:fill="auto"/>
            <w:vAlign w:val="center"/>
          </w:tcPr>
          <w:p w14:paraId="616AB895" w14:textId="77777777" w:rsidR="002E6617" w:rsidRPr="00C657AF" w:rsidRDefault="002E6617" w:rsidP="00544254">
            <w:pPr>
              <w:jc w:val="center"/>
            </w:pPr>
          </w:p>
        </w:tc>
        <w:tc>
          <w:tcPr>
            <w:tcW w:w="993" w:type="dxa"/>
            <w:vMerge/>
            <w:shd w:val="clear" w:color="auto" w:fill="auto"/>
            <w:vAlign w:val="center"/>
          </w:tcPr>
          <w:p w14:paraId="563827AF" w14:textId="77777777" w:rsidR="002E6617" w:rsidRDefault="002E6617" w:rsidP="00544254">
            <w:pPr>
              <w:jc w:val="center"/>
            </w:pPr>
          </w:p>
        </w:tc>
        <w:tc>
          <w:tcPr>
            <w:tcW w:w="1734" w:type="dxa"/>
            <w:vMerge/>
            <w:shd w:val="clear" w:color="auto" w:fill="auto"/>
            <w:vAlign w:val="center"/>
          </w:tcPr>
          <w:p w14:paraId="43575292" w14:textId="77777777" w:rsidR="002E6617" w:rsidRDefault="002E6617" w:rsidP="00544254">
            <w:pPr>
              <w:jc w:val="center"/>
            </w:pPr>
          </w:p>
        </w:tc>
      </w:tr>
      <w:tr w:rsidR="002E6617" w14:paraId="5BEE2A25" w14:textId="77777777" w:rsidTr="00C77845">
        <w:trPr>
          <w:trHeight w:val="340"/>
        </w:trPr>
        <w:tc>
          <w:tcPr>
            <w:tcW w:w="4077" w:type="dxa"/>
            <w:shd w:val="clear" w:color="auto" w:fill="auto"/>
            <w:vAlign w:val="center"/>
          </w:tcPr>
          <w:p w14:paraId="217C14B1" w14:textId="77777777" w:rsidR="002E6617" w:rsidRPr="00B34554" w:rsidRDefault="002E6617" w:rsidP="00544254">
            <w:pPr>
              <w:ind w:left="175"/>
              <w:jc w:val="left"/>
            </w:pPr>
            <w:proofErr w:type="spellStart"/>
            <w:r>
              <w:t>Daňovka</w:t>
            </w:r>
            <w:proofErr w:type="spellEnd"/>
          </w:p>
        </w:tc>
        <w:tc>
          <w:tcPr>
            <w:tcW w:w="1559" w:type="dxa"/>
            <w:shd w:val="clear" w:color="auto" w:fill="auto"/>
            <w:vAlign w:val="center"/>
          </w:tcPr>
          <w:p w14:paraId="30328A37" w14:textId="77777777" w:rsidR="002E6617" w:rsidRDefault="002E6617" w:rsidP="00544254">
            <w:pPr>
              <w:jc w:val="center"/>
            </w:pPr>
            <w:r>
              <w:rPr>
                <w:color w:val="7F7F7F" w:themeColor="text1" w:themeTint="80"/>
              </w:rPr>
              <w:t>100</w:t>
            </w:r>
            <w:r w:rsidRPr="00066B07">
              <w:rPr>
                <w:color w:val="7F7F7F" w:themeColor="text1" w:themeTint="80"/>
              </w:rPr>
              <w:t>,- Kč</w:t>
            </w:r>
            <w:r>
              <w:rPr>
                <w:color w:val="7F7F7F" w:themeColor="text1" w:themeTint="80"/>
              </w:rPr>
              <w:t>/</w:t>
            </w:r>
            <w:proofErr w:type="spellStart"/>
            <w:r>
              <w:rPr>
                <w:color w:val="7F7F7F" w:themeColor="text1" w:themeTint="80"/>
              </w:rPr>
              <w:t>zam</w:t>
            </w:r>
            <w:proofErr w:type="spellEnd"/>
            <w:r>
              <w:rPr>
                <w:color w:val="7F7F7F" w:themeColor="text1" w:themeTint="80"/>
              </w:rPr>
              <w:t>.</w:t>
            </w:r>
          </w:p>
        </w:tc>
        <w:tc>
          <w:tcPr>
            <w:tcW w:w="993" w:type="dxa"/>
            <w:shd w:val="clear" w:color="auto" w:fill="auto"/>
            <w:vAlign w:val="center"/>
          </w:tcPr>
          <w:p w14:paraId="1DED3780" w14:textId="77777777" w:rsidR="002E6617" w:rsidRPr="00B31C01" w:rsidRDefault="002E6617" w:rsidP="00544254">
            <w:pPr>
              <w:jc w:val="center"/>
              <w:rPr>
                <w:color w:val="7F7F7F" w:themeColor="text1" w:themeTint="80"/>
              </w:rPr>
            </w:pPr>
            <w:r>
              <w:rPr>
                <w:color w:val="7F7F7F" w:themeColor="text1" w:themeTint="80"/>
              </w:rPr>
              <w:t>0</w:t>
            </w:r>
          </w:p>
        </w:tc>
        <w:tc>
          <w:tcPr>
            <w:tcW w:w="1734" w:type="dxa"/>
            <w:shd w:val="clear" w:color="auto" w:fill="auto"/>
            <w:vAlign w:val="center"/>
          </w:tcPr>
          <w:p w14:paraId="3076E2F9" w14:textId="77777777" w:rsidR="002E6617" w:rsidRPr="00B31C01" w:rsidRDefault="002E6617" w:rsidP="00544254">
            <w:pPr>
              <w:jc w:val="center"/>
              <w:rPr>
                <w:color w:val="7F7F7F" w:themeColor="text1" w:themeTint="80"/>
                <w:sz w:val="15"/>
                <w:szCs w:val="15"/>
              </w:rPr>
            </w:pPr>
            <w:r w:rsidRPr="00B31C01">
              <w:rPr>
                <w:color w:val="7F7F7F" w:themeColor="text1" w:themeTint="80"/>
                <w:sz w:val="15"/>
                <w:szCs w:val="15"/>
              </w:rPr>
              <w:t>lze doobjednat</w:t>
            </w:r>
          </w:p>
        </w:tc>
      </w:tr>
      <w:tr w:rsidR="002E6617" w14:paraId="7757C903" w14:textId="77777777" w:rsidTr="00C77845">
        <w:trPr>
          <w:trHeight w:val="113"/>
        </w:trPr>
        <w:tc>
          <w:tcPr>
            <w:tcW w:w="4077" w:type="dxa"/>
            <w:shd w:val="clear" w:color="auto" w:fill="auto"/>
            <w:vAlign w:val="center"/>
          </w:tcPr>
          <w:p w14:paraId="5AD3B66A" w14:textId="77777777" w:rsidR="002E6617" w:rsidRPr="00975A30" w:rsidRDefault="002E6617" w:rsidP="00544254">
            <w:pPr>
              <w:ind w:left="175"/>
              <w:jc w:val="left"/>
              <w:rPr>
                <w:sz w:val="6"/>
                <w:szCs w:val="6"/>
              </w:rPr>
            </w:pPr>
          </w:p>
        </w:tc>
        <w:tc>
          <w:tcPr>
            <w:tcW w:w="1559" w:type="dxa"/>
            <w:shd w:val="clear" w:color="auto" w:fill="auto"/>
            <w:vAlign w:val="center"/>
          </w:tcPr>
          <w:p w14:paraId="0709ECB5" w14:textId="77777777" w:rsidR="002E6617" w:rsidRPr="00975A30" w:rsidRDefault="002E6617" w:rsidP="00544254">
            <w:pPr>
              <w:jc w:val="center"/>
              <w:rPr>
                <w:sz w:val="6"/>
                <w:szCs w:val="6"/>
              </w:rPr>
            </w:pPr>
          </w:p>
        </w:tc>
        <w:tc>
          <w:tcPr>
            <w:tcW w:w="993" w:type="dxa"/>
            <w:shd w:val="clear" w:color="auto" w:fill="auto"/>
            <w:vAlign w:val="center"/>
          </w:tcPr>
          <w:p w14:paraId="22CA9A52" w14:textId="77777777" w:rsidR="002E6617" w:rsidRPr="00975A30" w:rsidRDefault="002E6617" w:rsidP="00544254">
            <w:pPr>
              <w:jc w:val="center"/>
              <w:rPr>
                <w:sz w:val="6"/>
                <w:szCs w:val="6"/>
              </w:rPr>
            </w:pPr>
          </w:p>
        </w:tc>
        <w:tc>
          <w:tcPr>
            <w:tcW w:w="1734" w:type="dxa"/>
            <w:shd w:val="clear" w:color="auto" w:fill="auto"/>
            <w:vAlign w:val="center"/>
          </w:tcPr>
          <w:p w14:paraId="518F08F7" w14:textId="77777777" w:rsidR="002E6617" w:rsidRPr="00975A30" w:rsidRDefault="002E6617" w:rsidP="00544254">
            <w:pPr>
              <w:jc w:val="center"/>
              <w:rPr>
                <w:sz w:val="6"/>
                <w:szCs w:val="6"/>
              </w:rPr>
            </w:pPr>
          </w:p>
        </w:tc>
      </w:tr>
      <w:tr w:rsidR="002E6617" w14:paraId="1A9784C2" w14:textId="77777777" w:rsidTr="00C77845">
        <w:trPr>
          <w:trHeight w:val="340"/>
        </w:trPr>
        <w:tc>
          <w:tcPr>
            <w:tcW w:w="4077" w:type="dxa"/>
            <w:shd w:val="clear" w:color="auto" w:fill="auto"/>
            <w:vAlign w:val="center"/>
          </w:tcPr>
          <w:p w14:paraId="7DC77DC2" w14:textId="77777777" w:rsidR="002E6617" w:rsidRPr="00950A7A" w:rsidRDefault="002E6617" w:rsidP="00544254">
            <w:pPr>
              <w:jc w:val="left"/>
              <w:rPr>
                <w:b/>
              </w:rPr>
            </w:pPr>
            <w:r w:rsidRPr="00950A7A">
              <w:rPr>
                <w:b/>
              </w:rPr>
              <w:t>KS personalistika</w:t>
            </w:r>
          </w:p>
        </w:tc>
        <w:tc>
          <w:tcPr>
            <w:tcW w:w="1559" w:type="dxa"/>
            <w:shd w:val="clear" w:color="auto" w:fill="auto"/>
            <w:vAlign w:val="center"/>
          </w:tcPr>
          <w:p w14:paraId="69307D7A" w14:textId="77777777" w:rsidR="002E6617" w:rsidRPr="00181E2B" w:rsidRDefault="002E6617" w:rsidP="00544254">
            <w:pPr>
              <w:jc w:val="center"/>
              <w:rPr>
                <w:color w:val="7F7F7F" w:themeColor="text1" w:themeTint="80"/>
              </w:rPr>
            </w:pPr>
          </w:p>
        </w:tc>
        <w:tc>
          <w:tcPr>
            <w:tcW w:w="993" w:type="dxa"/>
            <w:shd w:val="clear" w:color="auto" w:fill="auto"/>
            <w:vAlign w:val="center"/>
          </w:tcPr>
          <w:p w14:paraId="044A90DC" w14:textId="77777777" w:rsidR="002E6617" w:rsidRPr="00B31C01" w:rsidRDefault="002E6617" w:rsidP="00544254">
            <w:pPr>
              <w:jc w:val="center"/>
              <w:rPr>
                <w:color w:val="7F7F7F" w:themeColor="text1" w:themeTint="80"/>
              </w:rPr>
            </w:pPr>
          </w:p>
        </w:tc>
        <w:tc>
          <w:tcPr>
            <w:tcW w:w="1734" w:type="dxa"/>
            <w:shd w:val="clear" w:color="auto" w:fill="auto"/>
            <w:vAlign w:val="center"/>
          </w:tcPr>
          <w:p w14:paraId="3BA3EBBD" w14:textId="77777777" w:rsidR="002E6617" w:rsidRPr="006A38A7" w:rsidRDefault="002E6617" w:rsidP="00544254">
            <w:pPr>
              <w:jc w:val="center"/>
              <w:rPr>
                <w:b/>
                <w:color w:val="2E529C"/>
                <w:sz w:val="16"/>
                <w:szCs w:val="16"/>
              </w:rPr>
            </w:pPr>
          </w:p>
        </w:tc>
      </w:tr>
      <w:tr w:rsidR="003654C3" w14:paraId="232694ED" w14:textId="77777777" w:rsidTr="00C77845">
        <w:trPr>
          <w:trHeight w:val="340"/>
        </w:trPr>
        <w:tc>
          <w:tcPr>
            <w:tcW w:w="4077" w:type="dxa"/>
            <w:shd w:val="clear" w:color="auto" w:fill="F2F2F2" w:themeFill="background1" w:themeFillShade="F2"/>
            <w:vAlign w:val="center"/>
          </w:tcPr>
          <w:p w14:paraId="41CCCAD0" w14:textId="77777777" w:rsidR="003654C3" w:rsidRDefault="003654C3" w:rsidP="00544254">
            <w:pPr>
              <w:ind w:left="175"/>
              <w:jc w:val="left"/>
            </w:pPr>
            <w:r>
              <w:t>Popisy pracovních míst</w:t>
            </w:r>
          </w:p>
        </w:tc>
        <w:tc>
          <w:tcPr>
            <w:tcW w:w="1559" w:type="dxa"/>
            <w:shd w:val="clear" w:color="auto" w:fill="F2F2F2" w:themeFill="background1" w:themeFillShade="F2"/>
            <w:vAlign w:val="center"/>
          </w:tcPr>
          <w:p w14:paraId="688D5A36" w14:textId="77777777" w:rsidR="003654C3" w:rsidRDefault="003654C3" w:rsidP="00166F55">
            <w:pPr>
              <w:jc w:val="center"/>
            </w:pPr>
            <w:proofErr w:type="spellStart"/>
            <w:proofErr w:type="gramStart"/>
            <w:r>
              <w:rPr>
                <w:color w:val="7F7F7F" w:themeColor="text1" w:themeTint="80"/>
              </w:rPr>
              <w:t>xx</w:t>
            </w:r>
            <w:r w:rsidRPr="00066B07">
              <w:rPr>
                <w:color w:val="7F7F7F" w:themeColor="text1" w:themeTint="80"/>
              </w:rPr>
              <w:t>.</w:t>
            </w:r>
            <w:r>
              <w:rPr>
                <w:color w:val="7F7F7F" w:themeColor="text1" w:themeTint="80"/>
              </w:rPr>
              <w:t>xxx</w:t>
            </w:r>
            <w:proofErr w:type="spellEnd"/>
            <w:r w:rsidRPr="00066B07">
              <w:rPr>
                <w:color w:val="7F7F7F" w:themeColor="text1" w:themeTint="80"/>
              </w:rPr>
              <w:t>,-</w:t>
            </w:r>
            <w:proofErr w:type="gramEnd"/>
            <w:r w:rsidRPr="00066B07">
              <w:rPr>
                <w:color w:val="7F7F7F" w:themeColor="text1" w:themeTint="80"/>
              </w:rPr>
              <w:t xml:space="preserve"> Kč</w:t>
            </w:r>
          </w:p>
        </w:tc>
        <w:tc>
          <w:tcPr>
            <w:tcW w:w="993" w:type="dxa"/>
            <w:shd w:val="clear" w:color="auto" w:fill="F2F2F2" w:themeFill="background1" w:themeFillShade="F2"/>
            <w:vAlign w:val="center"/>
          </w:tcPr>
          <w:p w14:paraId="11CAC2DB" w14:textId="77777777" w:rsidR="003654C3" w:rsidRPr="00FE14A5" w:rsidRDefault="003654C3" w:rsidP="00166F55">
            <w:pPr>
              <w:jc w:val="center"/>
            </w:pPr>
            <w:r>
              <w:t>230</w:t>
            </w:r>
          </w:p>
        </w:tc>
        <w:tc>
          <w:tcPr>
            <w:tcW w:w="1734" w:type="dxa"/>
            <w:shd w:val="clear" w:color="auto" w:fill="F2F2F2" w:themeFill="background1" w:themeFillShade="F2"/>
            <w:vAlign w:val="center"/>
          </w:tcPr>
          <w:p w14:paraId="2AA1FAFD" w14:textId="77777777" w:rsidR="003654C3" w:rsidRPr="00544254" w:rsidRDefault="003654C3" w:rsidP="00166F55">
            <w:pPr>
              <w:jc w:val="center"/>
              <w:rPr>
                <w:rFonts w:ascii="Open Sans" w:hAnsi="Open Sans" w:cs="Open Sans"/>
                <w:b/>
                <w:color w:val="0070C0"/>
              </w:rPr>
            </w:pPr>
            <w:r w:rsidRPr="00544254">
              <w:rPr>
                <w:rFonts w:ascii="Open Sans" w:hAnsi="Open Sans" w:cs="Open Sans"/>
                <w:b/>
                <w:color w:val="0070C0"/>
              </w:rPr>
              <w:t>součást licence</w:t>
            </w:r>
          </w:p>
        </w:tc>
      </w:tr>
      <w:tr w:rsidR="003654C3" w14:paraId="2A28B7C9" w14:textId="77777777" w:rsidTr="00C77845">
        <w:trPr>
          <w:trHeight w:val="340"/>
        </w:trPr>
        <w:tc>
          <w:tcPr>
            <w:tcW w:w="4077" w:type="dxa"/>
            <w:shd w:val="clear" w:color="auto" w:fill="F2F2F2" w:themeFill="background1" w:themeFillShade="F2"/>
            <w:vAlign w:val="center"/>
          </w:tcPr>
          <w:p w14:paraId="1A2C19D9" w14:textId="77777777" w:rsidR="003654C3" w:rsidRDefault="003654C3" w:rsidP="00544254">
            <w:pPr>
              <w:ind w:left="175"/>
              <w:jc w:val="left"/>
            </w:pPr>
            <w:r>
              <w:t>Systemizace pracovních míst</w:t>
            </w:r>
          </w:p>
        </w:tc>
        <w:tc>
          <w:tcPr>
            <w:tcW w:w="1559" w:type="dxa"/>
            <w:shd w:val="clear" w:color="auto" w:fill="F2F2F2" w:themeFill="background1" w:themeFillShade="F2"/>
            <w:vAlign w:val="center"/>
          </w:tcPr>
          <w:p w14:paraId="28E853D4" w14:textId="77777777" w:rsidR="003654C3" w:rsidRDefault="003654C3" w:rsidP="00166F55">
            <w:pPr>
              <w:jc w:val="center"/>
            </w:pPr>
            <w:proofErr w:type="spellStart"/>
            <w:proofErr w:type="gramStart"/>
            <w:r>
              <w:rPr>
                <w:color w:val="7F7F7F" w:themeColor="text1" w:themeTint="80"/>
              </w:rPr>
              <w:t>xx</w:t>
            </w:r>
            <w:r w:rsidRPr="00066B07">
              <w:rPr>
                <w:color w:val="7F7F7F" w:themeColor="text1" w:themeTint="80"/>
              </w:rPr>
              <w:t>.</w:t>
            </w:r>
            <w:r>
              <w:rPr>
                <w:color w:val="7F7F7F" w:themeColor="text1" w:themeTint="80"/>
              </w:rPr>
              <w:t>xxx</w:t>
            </w:r>
            <w:proofErr w:type="spellEnd"/>
            <w:r w:rsidRPr="00066B07">
              <w:rPr>
                <w:color w:val="7F7F7F" w:themeColor="text1" w:themeTint="80"/>
              </w:rPr>
              <w:t>,-</w:t>
            </w:r>
            <w:proofErr w:type="gramEnd"/>
            <w:r w:rsidRPr="00066B07">
              <w:rPr>
                <w:color w:val="7F7F7F" w:themeColor="text1" w:themeTint="80"/>
              </w:rPr>
              <w:t xml:space="preserve"> Kč</w:t>
            </w:r>
          </w:p>
        </w:tc>
        <w:tc>
          <w:tcPr>
            <w:tcW w:w="993" w:type="dxa"/>
            <w:shd w:val="clear" w:color="auto" w:fill="F2F2F2" w:themeFill="background1" w:themeFillShade="F2"/>
            <w:vAlign w:val="center"/>
          </w:tcPr>
          <w:p w14:paraId="73E4B61E" w14:textId="77777777" w:rsidR="003654C3" w:rsidRPr="00FE14A5" w:rsidRDefault="003654C3" w:rsidP="00166F55">
            <w:pPr>
              <w:jc w:val="center"/>
            </w:pPr>
            <w:r>
              <w:t>230</w:t>
            </w:r>
          </w:p>
        </w:tc>
        <w:tc>
          <w:tcPr>
            <w:tcW w:w="1734" w:type="dxa"/>
            <w:shd w:val="clear" w:color="auto" w:fill="F2F2F2" w:themeFill="background1" w:themeFillShade="F2"/>
            <w:vAlign w:val="center"/>
          </w:tcPr>
          <w:p w14:paraId="282B8F64" w14:textId="77777777" w:rsidR="003654C3" w:rsidRPr="00544254" w:rsidRDefault="003654C3" w:rsidP="00166F55">
            <w:pPr>
              <w:jc w:val="center"/>
              <w:rPr>
                <w:rFonts w:ascii="Open Sans" w:hAnsi="Open Sans" w:cs="Open Sans"/>
                <w:b/>
                <w:color w:val="0070C0"/>
              </w:rPr>
            </w:pPr>
            <w:r w:rsidRPr="00544254">
              <w:rPr>
                <w:rFonts w:ascii="Open Sans" w:hAnsi="Open Sans" w:cs="Open Sans"/>
                <w:b/>
                <w:color w:val="0070C0"/>
              </w:rPr>
              <w:t>součást licence</w:t>
            </w:r>
          </w:p>
        </w:tc>
      </w:tr>
      <w:tr w:rsidR="003654C3" w14:paraId="50AD8D69" w14:textId="77777777" w:rsidTr="00C77845">
        <w:trPr>
          <w:trHeight w:val="340"/>
        </w:trPr>
        <w:tc>
          <w:tcPr>
            <w:tcW w:w="4077" w:type="dxa"/>
            <w:shd w:val="clear" w:color="auto" w:fill="F2F2F2" w:themeFill="background1" w:themeFillShade="F2"/>
            <w:vAlign w:val="center"/>
          </w:tcPr>
          <w:p w14:paraId="771F664B" w14:textId="77777777" w:rsidR="003654C3" w:rsidRDefault="003654C3" w:rsidP="00544254">
            <w:pPr>
              <w:ind w:left="175"/>
              <w:jc w:val="left"/>
            </w:pPr>
            <w:r>
              <w:t xml:space="preserve">Vzdělávání </w:t>
            </w:r>
          </w:p>
        </w:tc>
        <w:tc>
          <w:tcPr>
            <w:tcW w:w="1559" w:type="dxa"/>
            <w:shd w:val="clear" w:color="auto" w:fill="F2F2F2" w:themeFill="background1" w:themeFillShade="F2"/>
            <w:vAlign w:val="center"/>
          </w:tcPr>
          <w:p w14:paraId="0AA44801" w14:textId="77777777" w:rsidR="003654C3" w:rsidRDefault="003654C3" w:rsidP="00166F55">
            <w:pPr>
              <w:jc w:val="center"/>
            </w:pPr>
            <w:proofErr w:type="spellStart"/>
            <w:proofErr w:type="gramStart"/>
            <w:r>
              <w:rPr>
                <w:color w:val="7F7F7F" w:themeColor="text1" w:themeTint="80"/>
              </w:rPr>
              <w:t>xx</w:t>
            </w:r>
            <w:r w:rsidRPr="00066B07">
              <w:rPr>
                <w:color w:val="7F7F7F" w:themeColor="text1" w:themeTint="80"/>
              </w:rPr>
              <w:t>.</w:t>
            </w:r>
            <w:r>
              <w:rPr>
                <w:color w:val="7F7F7F" w:themeColor="text1" w:themeTint="80"/>
              </w:rPr>
              <w:t>xxx</w:t>
            </w:r>
            <w:proofErr w:type="spellEnd"/>
            <w:r w:rsidRPr="00066B07">
              <w:rPr>
                <w:color w:val="7F7F7F" w:themeColor="text1" w:themeTint="80"/>
              </w:rPr>
              <w:t>,-</w:t>
            </w:r>
            <w:proofErr w:type="gramEnd"/>
            <w:r w:rsidRPr="00066B07">
              <w:rPr>
                <w:color w:val="7F7F7F" w:themeColor="text1" w:themeTint="80"/>
              </w:rPr>
              <w:t xml:space="preserve"> Kč</w:t>
            </w:r>
          </w:p>
        </w:tc>
        <w:tc>
          <w:tcPr>
            <w:tcW w:w="993" w:type="dxa"/>
            <w:shd w:val="clear" w:color="auto" w:fill="F2F2F2" w:themeFill="background1" w:themeFillShade="F2"/>
            <w:vAlign w:val="center"/>
          </w:tcPr>
          <w:p w14:paraId="5B6B1279" w14:textId="77777777" w:rsidR="003654C3" w:rsidRPr="00B31C01" w:rsidRDefault="003654C3" w:rsidP="00166F55">
            <w:pPr>
              <w:jc w:val="center"/>
              <w:rPr>
                <w:color w:val="7F7F7F" w:themeColor="text1" w:themeTint="80"/>
              </w:rPr>
            </w:pPr>
            <w:r>
              <w:rPr>
                <w:color w:val="7F7F7F" w:themeColor="text1" w:themeTint="80"/>
              </w:rPr>
              <w:t>0</w:t>
            </w:r>
          </w:p>
        </w:tc>
        <w:tc>
          <w:tcPr>
            <w:tcW w:w="1734" w:type="dxa"/>
            <w:shd w:val="clear" w:color="auto" w:fill="F2F2F2" w:themeFill="background1" w:themeFillShade="F2"/>
            <w:vAlign w:val="center"/>
          </w:tcPr>
          <w:p w14:paraId="35B08A11" w14:textId="77777777" w:rsidR="003654C3" w:rsidRPr="00B31C01" w:rsidRDefault="003654C3" w:rsidP="00166F55">
            <w:pPr>
              <w:jc w:val="center"/>
              <w:rPr>
                <w:color w:val="7F7F7F" w:themeColor="text1" w:themeTint="80"/>
                <w:sz w:val="15"/>
                <w:szCs w:val="15"/>
              </w:rPr>
            </w:pPr>
            <w:r w:rsidRPr="00B31C01">
              <w:rPr>
                <w:color w:val="7F7F7F" w:themeColor="text1" w:themeTint="80"/>
                <w:sz w:val="15"/>
                <w:szCs w:val="15"/>
              </w:rPr>
              <w:t>lze doobjednat</w:t>
            </w:r>
          </w:p>
        </w:tc>
      </w:tr>
      <w:tr w:rsidR="003654C3" w14:paraId="5160A1F9" w14:textId="77777777" w:rsidTr="00C77845">
        <w:trPr>
          <w:trHeight w:val="340"/>
        </w:trPr>
        <w:tc>
          <w:tcPr>
            <w:tcW w:w="4077" w:type="dxa"/>
            <w:shd w:val="clear" w:color="auto" w:fill="F2F2F2" w:themeFill="background1" w:themeFillShade="F2"/>
            <w:vAlign w:val="center"/>
          </w:tcPr>
          <w:p w14:paraId="2D16C9D1" w14:textId="77777777" w:rsidR="003654C3" w:rsidRDefault="003654C3" w:rsidP="00544254">
            <w:pPr>
              <w:ind w:left="175"/>
              <w:jc w:val="left"/>
            </w:pPr>
            <w:r>
              <w:t>Lékařská péče</w:t>
            </w:r>
          </w:p>
        </w:tc>
        <w:tc>
          <w:tcPr>
            <w:tcW w:w="1559" w:type="dxa"/>
            <w:shd w:val="clear" w:color="auto" w:fill="F2F2F2" w:themeFill="background1" w:themeFillShade="F2"/>
            <w:vAlign w:val="center"/>
          </w:tcPr>
          <w:p w14:paraId="5E491424" w14:textId="77777777" w:rsidR="003654C3" w:rsidRDefault="003654C3" w:rsidP="00166F55">
            <w:pPr>
              <w:jc w:val="center"/>
            </w:pPr>
            <w:proofErr w:type="spellStart"/>
            <w:proofErr w:type="gramStart"/>
            <w:r>
              <w:rPr>
                <w:color w:val="7F7F7F" w:themeColor="text1" w:themeTint="80"/>
              </w:rPr>
              <w:t>xx</w:t>
            </w:r>
            <w:r w:rsidRPr="00066B07">
              <w:rPr>
                <w:color w:val="7F7F7F" w:themeColor="text1" w:themeTint="80"/>
              </w:rPr>
              <w:t>.</w:t>
            </w:r>
            <w:r>
              <w:rPr>
                <w:color w:val="7F7F7F" w:themeColor="text1" w:themeTint="80"/>
              </w:rPr>
              <w:t>xxx</w:t>
            </w:r>
            <w:proofErr w:type="spellEnd"/>
            <w:r w:rsidRPr="00066B07">
              <w:rPr>
                <w:color w:val="7F7F7F" w:themeColor="text1" w:themeTint="80"/>
              </w:rPr>
              <w:t>,-</w:t>
            </w:r>
            <w:proofErr w:type="gramEnd"/>
            <w:r w:rsidRPr="00066B07">
              <w:rPr>
                <w:color w:val="7F7F7F" w:themeColor="text1" w:themeTint="80"/>
              </w:rPr>
              <w:t xml:space="preserve"> Kč</w:t>
            </w:r>
          </w:p>
        </w:tc>
        <w:tc>
          <w:tcPr>
            <w:tcW w:w="993" w:type="dxa"/>
            <w:shd w:val="clear" w:color="auto" w:fill="F2F2F2" w:themeFill="background1" w:themeFillShade="F2"/>
            <w:vAlign w:val="center"/>
          </w:tcPr>
          <w:p w14:paraId="34969247" w14:textId="77777777" w:rsidR="003654C3" w:rsidRPr="00FE14A5" w:rsidRDefault="003654C3" w:rsidP="00166F55">
            <w:pPr>
              <w:jc w:val="center"/>
            </w:pPr>
            <w:r>
              <w:t>230</w:t>
            </w:r>
          </w:p>
        </w:tc>
        <w:tc>
          <w:tcPr>
            <w:tcW w:w="1734" w:type="dxa"/>
            <w:shd w:val="clear" w:color="auto" w:fill="F2F2F2" w:themeFill="background1" w:themeFillShade="F2"/>
            <w:vAlign w:val="center"/>
          </w:tcPr>
          <w:p w14:paraId="0F768889" w14:textId="77777777" w:rsidR="003654C3" w:rsidRPr="00544254" w:rsidRDefault="003654C3" w:rsidP="00166F55">
            <w:pPr>
              <w:jc w:val="center"/>
              <w:rPr>
                <w:rFonts w:ascii="Open Sans" w:hAnsi="Open Sans" w:cs="Open Sans"/>
                <w:b/>
                <w:color w:val="0070C0"/>
              </w:rPr>
            </w:pPr>
            <w:r w:rsidRPr="00544254">
              <w:rPr>
                <w:rFonts w:ascii="Open Sans" w:hAnsi="Open Sans" w:cs="Open Sans"/>
                <w:b/>
                <w:color w:val="0070C0"/>
              </w:rPr>
              <w:t>součást licence</w:t>
            </w:r>
          </w:p>
        </w:tc>
      </w:tr>
      <w:tr w:rsidR="002E6617" w14:paraId="542F6137" w14:textId="77777777" w:rsidTr="00C77845">
        <w:trPr>
          <w:trHeight w:val="113"/>
        </w:trPr>
        <w:tc>
          <w:tcPr>
            <w:tcW w:w="4077" w:type="dxa"/>
            <w:shd w:val="clear" w:color="auto" w:fill="auto"/>
            <w:vAlign w:val="center"/>
          </w:tcPr>
          <w:p w14:paraId="03329BC3" w14:textId="77777777" w:rsidR="002E6617" w:rsidRPr="00975A30" w:rsidRDefault="002E6617" w:rsidP="00544254">
            <w:pPr>
              <w:jc w:val="left"/>
              <w:rPr>
                <w:b/>
                <w:sz w:val="6"/>
                <w:szCs w:val="6"/>
              </w:rPr>
            </w:pPr>
          </w:p>
        </w:tc>
        <w:tc>
          <w:tcPr>
            <w:tcW w:w="1559" w:type="dxa"/>
            <w:shd w:val="clear" w:color="auto" w:fill="auto"/>
            <w:vAlign w:val="center"/>
          </w:tcPr>
          <w:p w14:paraId="478E3432" w14:textId="77777777" w:rsidR="002E6617" w:rsidRPr="00975A30" w:rsidRDefault="002E6617" w:rsidP="00544254">
            <w:pPr>
              <w:jc w:val="center"/>
              <w:rPr>
                <w:color w:val="7F7F7F" w:themeColor="text1" w:themeTint="80"/>
                <w:sz w:val="6"/>
                <w:szCs w:val="6"/>
              </w:rPr>
            </w:pPr>
          </w:p>
        </w:tc>
        <w:tc>
          <w:tcPr>
            <w:tcW w:w="993" w:type="dxa"/>
            <w:shd w:val="clear" w:color="auto" w:fill="auto"/>
            <w:vAlign w:val="center"/>
          </w:tcPr>
          <w:p w14:paraId="35755063" w14:textId="77777777" w:rsidR="002E6617" w:rsidRPr="00975A30" w:rsidRDefault="002E6617" w:rsidP="00544254">
            <w:pPr>
              <w:jc w:val="center"/>
              <w:rPr>
                <w:sz w:val="6"/>
                <w:szCs w:val="6"/>
              </w:rPr>
            </w:pPr>
          </w:p>
        </w:tc>
        <w:tc>
          <w:tcPr>
            <w:tcW w:w="1734" w:type="dxa"/>
            <w:shd w:val="clear" w:color="auto" w:fill="auto"/>
            <w:vAlign w:val="center"/>
          </w:tcPr>
          <w:p w14:paraId="7099B7DC" w14:textId="77777777" w:rsidR="002E6617" w:rsidRPr="00975A30" w:rsidRDefault="002E6617" w:rsidP="00544254">
            <w:pPr>
              <w:jc w:val="center"/>
              <w:rPr>
                <w:sz w:val="6"/>
                <w:szCs w:val="6"/>
              </w:rPr>
            </w:pPr>
          </w:p>
        </w:tc>
      </w:tr>
      <w:tr w:rsidR="002E6617" w14:paraId="6E1C92FD" w14:textId="77777777" w:rsidTr="00C77845">
        <w:trPr>
          <w:trHeight w:val="340"/>
        </w:trPr>
        <w:tc>
          <w:tcPr>
            <w:tcW w:w="4077" w:type="dxa"/>
            <w:shd w:val="clear" w:color="auto" w:fill="auto"/>
            <w:vAlign w:val="center"/>
          </w:tcPr>
          <w:p w14:paraId="38B16335" w14:textId="77777777" w:rsidR="002E6617" w:rsidRDefault="002E6617" w:rsidP="00544254">
            <w:pPr>
              <w:jc w:val="left"/>
              <w:rPr>
                <w:b/>
              </w:rPr>
            </w:pPr>
            <w:r>
              <w:rPr>
                <w:b/>
              </w:rPr>
              <w:t>Doplňkové moduly - volitelné</w:t>
            </w:r>
          </w:p>
        </w:tc>
        <w:tc>
          <w:tcPr>
            <w:tcW w:w="1559" w:type="dxa"/>
            <w:shd w:val="clear" w:color="auto" w:fill="auto"/>
            <w:vAlign w:val="center"/>
          </w:tcPr>
          <w:p w14:paraId="0837B522" w14:textId="77777777" w:rsidR="002E6617" w:rsidRPr="00B31C01" w:rsidRDefault="002E6617" w:rsidP="00544254">
            <w:pPr>
              <w:jc w:val="center"/>
              <w:rPr>
                <w:color w:val="7F7F7F" w:themeColor="text1" w:themeTint="80"/>
              </w:rPr>
            </w:pPr>
          </w:p>
        </w:tc>
        <w:tc>
          <w:tcPr>
            <w:tcW w:w="993" w:type="dxa"/>
            <w:shd w:val="clear" w:color="auto" w:fill="auto"/>
            <w:vAlign w:val="center"/>
          </w:tcPr>
          <w:p w14:paraId="5C2C9AC3" w14:textId="77777777" w:rsidR="002E6617" w:rsidRDefault="002E6617" w:rsidP="00544254">
            <w:pPr>
              <w:jc w:val="center"/>
            </w:pPr>
          </w:p>
        </w:tc>
        <w:tc>
          <w:tcPr>
            <w:tcW w:w="1734" w:type="dxa"/>
            <w:shd w:val="clear" w:color="auto" w:fill="auto"/>
            <w:vAlign w:val="center"/>
          </w:tcPr>
          <w:p w14:paraId="363A1AA2" w14:textId="77777777" w:rsidR="002E6617" w:rsidRDefault="002E6617" w:rsidP="00544254">
            <w:pPr>
              <w:jc w:val="center"/>
            </w:pPr>
          </w:p>
        </w:tc>
      </w:tr>
      <w:tr w:rsidR="002E6617" w14:paraId="170981E8" w14:textId="77777777" w:rsidTr="00C77845">
        <w:trPr>
          <w:trHeight w:val="340"/>
        </w:trPr>
        <w:tc>
          <w:tcPr>
            <w:tcW w:w="4077" w:type="dxa"/>
            <w:shd w:val="clear" w:color="auto" w:fill="F2F2F2" w:themeFill="background1" w:themeFillShade="F2"/>
            <w:vAlign w:val="center"/>
          </w:tcPr>
          <w:p w14:paraId="593FE174" w14:textId="77777777" w:rsidR="002E6617" w:rsidRDefault="002E6617" w:rsidP="00544254">
            <w:pPr>
              <w:ind w:left="175"/>
              <w:jc w:val="left"/>
            </w:pPr>
            <w:r>
              <w:t>Hodnocení</w:t>
            </w:r>
          </w:p>
        </w:tc>
        <w:tc>
          <w:tcPr>
            <w:tcW w:w="1559" w:type="dxa"/>
            <w:shd w:val="clear" w:color="auto" w:fill="F2F2F2" w:themeFill="background1" w:themeFillShade="F2"/>
            <w:vAlign w:val="center"/>
          </w:tcPr>
          <w:p w14:paraId="02B90E90" w14:textId="77777777" w:rsidR="002E6617" w:rsidRDefault="002E6617" w:rsidP="00544254">
            <w:pPr>
              <w:jc w:val="center"/>
            </w:pPr>
            <w:proofErr w:type="spellStart"/>
            <w:proofErr w:type="gramStart"/>
            <w:r>
              <w:rPr>
                <w:color w:val="7F7F7F" w:themeColor="text1" w:themeTint="80"/>
              </w:rPr>
              <w:t>xx</w:t>
            </w:r>
            <w:r w:rsidRPr="00066B07">
              <w:rPr>
                <w:color w:val="7F7F7F" w:themeColor="text1" w:themeTint="80"/>
              </w:rPr>
              <w:t>.</w:t>
            </w:r>
            <w:r>
              <w:rPr>
                <w:color w:val="7F7F7F" w:themeColor="text1" w:themeTint="80"/>
              </w:rPr>
              <w:t>xxx</w:t>
            </w:r>
            <w:proofErr w:type="spellEnd"/>
            <w:r w:rsidRPr="00066B07">
              <w:rPr>
                <w:color w:val="7F7F7F" w:themeColor="text1" w:themeTint="80"/>
              </w:rPr>
              <w:t>,-</w:t>
            </w:r>
            <w:proofErr w:type="gramEnd"/>
            <w:r w:rsidRPr="00066B07">
              <w:rPr>
                <w:color w:val="7F7F7F" w:themeColor="text1" w:themeTint="80"/>
              </w:rPr>
              <w:t xml:space="preserve"> Kč</w:t>
            </w:r>
          </w:p>
        </w:tc>
        <w:tc>
          <w:tcPr>
            <w:tcW w:w="993" w:type="dxa"/>
            <w:shd w:val="clear" w:color="auto" w:fill="F2F2F2" w:themeFill="background1" w:themeFillShade="F2"/>
            <w:vAlign w:val="center"/>
          </w:tcPr>
          <w:p w14:paraId="1070619D" w14:textId="77777777" w:rsidR="002E6617" w:rsidRPr="00B31C01" w:rsidRDefault="002E6617" w:rsidP="00544254">
            <w:pPr>
              <w:jc w:val="center"/>
              <w:rPr>
                <w:color w:val="7F7F7F" w:themeColor="text1" w:themeTint="80"/>
              </w:rPr>
            </w:pPr>
            <w:r>
              <w:rPr>
                <w:color w:val="7F7F7F" w:themeColor="text1" w:themeTint="80"/>
              </w:rPr>
              <w:t>0</w:t>
            </w:r>
          </w:p>
        </w:tc>
        <w:tc>
          <w:tcPr>
            <w:tcW w:w="1734" w:type="dxa"/>
            <w:shd w:val="clear" w:color="auto" w:fill="F2F2F2" w:themeFill="background1" w:themeFillShade="F2"/>
            <w:vAlign w:val="center"/>
          </w:tcPr>
          <w:p w14:paraId="425D7976" w14:textId="77777777" w:rsidR="002E6617" w:rsidRPr="00B31C01" w:rsidRDefault="002E6617" w:rsidP="00544254">
            <w:pPr>
              <w:jc w:val="center"/>
              <w:rPr>
                <w:color w:val="7F7F7F" w:themeColor="text1" w:themeTint="80"/>
                <w:sz w:val="15"/>
                <w:szCs w:val="15"/>
              </w:rPr>
            </w:pPr>
            <w:r w:rsidRPr="00B31C01">
              <w:rPr>
                <w:color w:val="7F7F7F" w:themeColor="text1" w:themeTint="80"/>
                <w:sz w:val="15"/>
                <w:szCs w:val="15"/>
              </w:rPr>
              <w:t>lze doobjednat</w:t>
            </w:r>
          </w:p>
        </w:tc>
      </w:tr>
      <w:tr w:rsidR="002E6617" w14:paraId="65DAE454" w14:textId="77777777" w:rsidTr="00C77845">
        <w:trPr>
          <w:trHeight w:val="340"/>
        </w:trPr>
        <w:tc>
          <w:tcPr>
            <w:tcW w:w="4077" w:type="dxa"/>
            <w:shd w:val="clear" w:color="auto" w:fill="F2F2F2" w:themeFill="background1" w:themeFillShade="F2"/>
            <w:vAlign w:val="center"/>
          </w:tcPr>
          <w:p w14:paraId="62C9532F" w14:textId="77777777" w:rsidR="002E6617" w:rsidRDefault="002E6617" w:rsidP="00544254">
            <w:pPr>
              <w:ind w:left="175"/>
              <w:jc w:val="left"/>
            </w:pPr>
            <w:r>
              <w:t>Kariérní plány</w:t>
            </w:r>
          </w:p>
        </w:tc>
        <w:tc>
          <w:tcPr>
            <w:tcW w:w="1559" w:type="dxa"/>
            <w:shd w:val="clear" w:color="auto" w:fill="F2F2F2" w:themeFill="background1" w:themeFillShade="F2"/>
            <w:vAlign w:val="center"/>
          </w:tcPr>
          <w:p w14:paraId="60890ADD" w14:textId="77777777" w:rsidR="002E6617" w:rsidRDefault="002E6617" w:rsidP="00544254">
            <w:pPr>
              <w:jc w:val="center"/>
            </w:pPr>
            <w:proofErr w:type="spellStart"/>
            <w:proofErr w:type="gramStart"/>
            <w:r>
              <w:rPr>
                <w:color w:val="7F7F7F" w:themeColor="text1" w:themeTint="80"/>
              </w:rPr>
              <w:t>xx</w:t>
            </w:r>
            <w:r w:rsidRPr="00066B07">
              <w:rPr>
                <w:color w:val="7F7F7F" w:themeColor="text1" w:themeTint="80"/>
              </w:rPr>
              <w:t>.</w:t>
            </w:r>
            <w:r>
              <w:rPr>
                <w:color w:val="7F7F7F" w:themeColor="text1" w:themeTint="80"/>
              </w:rPr>
              <w:t>xxx</w:t>
            </w:r>
            <w:proofErr w:type="spellEnd"/>
            <w:r w:rsidRPr="00066B07">
              <w:rPr>
                <w:color w:val="7F7F7F" w:themeColor="text1" w:themeTint="80"/>
              </w:rPr>
              <w:t>,-</w:t>
            </w:r>
            <w:proofErr w:type="gramEnd"/>
            <w:r w:rsidRPr="00066B07">
              <w:rPr>
                <w:color w:val="7F7F7F" w:themeColor="text1" w:themeTint="80"/>
              </w:rPr>
              <w:t xml:space="preserve"> Kč</w:t>
            </w:r>
          </w:p>
        </w:tc>
        <w:tc>
          <w:tcPr>
            <w:tcW w:w="993" w:type="dxa"/>
            <w:shd w:val="clear" w:color="auto" w:fill="F2F2F2" w:themeFill="background1" w:themeFillShade="F2"/>
            <w:vAlign w:val="center"/>
          </w:tcPr>
          <w:p w14:paraId="0472A37F" w14:textId="77777777" w:rsidR="002E6617" w:rsidRPr="00B31C01" w:rsidRDefault="002E6617" w:rsidP="00544254">
            <w:pPr>
              <w:jc w:val="center"/>
              <w:rPr>
                <w:color w:val="7F7F7F" w:themeColor="text1" w:themeTint="80"/>
              </w:rPr>
            </w:pPr>
            <w:r>
              <w:rPr>
                <w:color w:val="7F7F7F" w:themeColor="text1" w:themeTint="80"/>
              </w:rPr>
              <w:t>0</w:t>
            </w:r>
          </w:p>
        </w:tc>
        <w:tc>
          <w:tcPr>
            <w:tcW w:w="1734" w:type="dxa"/>
            <w:shd w:val="clear" w:color="auto" w:fill="F2F2F2" w:themeFill="background1" w:themeFillShade="F2"/>
            <w:vAlign w:val="center"/>
          </w:tcPr>
          <w:p w14:paraId="3CF6DF22" w14:textId="77777777" w:rsidR="002E6617" w:rsidRPr="00B31C01" w:rsidRDefault="002E6617" w:rsidP="00544254">
            <w:pPr>
              <w:jc w:val="center"/>
              <w:rPr>
                <w:color w:val="7F7F7F" w:themeColor="text1" w:themeTint="80"/>
                <w:sz w:val="15"/>
                <w:szCs w:val="15"/>
              </w:rPr>
            </w:pPr>
            <w:r w:rsidRPr="00B31C01">
              <w:rPr>
                <w:color w:val="7F7F7F" w:themeColor="text1" w:themeTint="80"/>
                <w:sz w:val="15"/>
                <w:szCs w:val="15"/>
              </w:rPr>
              <w:t>lze doobjednat</w:t>
            </w:r>
          </w:p>
        </w:tc>
      </w:tr>
      <w:tr w:rsidR="00544254" w14:paraId="6B910149" w14:textId="77777777" w:rsidTr="00C77845">
        <w:trPr>
          <w:trHeight w:val="340"/>
        </w:trPr>
        <w:tc>
          <w:tcPr>
            <w:tcW w:w="4077" w:type="dxa"/>
            <w:shd w:val="clear" w:color="auto" w:fill="F2F2F2" w:themeFill="background1" w:themeFillShade="F2"/>
            <w:vAlign w:val="center"/>
          </w:tcPr>
          <w:p w14:paraId="19766793" w14:textId="77777777" w:rsidR="00544254" w:rsidRDefault="00544254" w:rsidP="00544254">
            <w:pPr>
              <w:ind w:left="175"/>
              <w:jc w:val="left"/>
            </w:pPr>
            <w:r>
              <w:t>Benefity</w:t>
            </w:r>
          </w:p>
        </w:tc>
        <w:tc>
          <w:tcPr>
            <w:tcW w:w="1559" w:type="dxa"/>
            <w:shd w:val="clear" w:color="auto" w:fill="F2F2F2" w:themeFill="background1" w:themeFillShade="F2"/>
            <w:vAlign w:val="center"/>
          </w:tcPr>
          <w:p w14:paraId="6E702BF2" w14:textId="77777777" w:rsidR="00544254" w:rsidRDefault="00544254" w:rsidP="00544254">
            <w:pPr>
              <w:jc w:val="center"/>
            </w:pPr>
            <w:proofErr w:type="spellStart"/>
            <w:proofErr w:type="gramStart"/>
            <w:r>
              <w:rPr>
                <w:color w:val="7F7F7F" w:themeColor="text1" w:themeTint="80"/>
              </w:rPr>
              <w:t>xx</w:t>
            </w:r>
            <w:r w:rsidRPr="00066B07">
              <w:rPr>
                <w:color w:val="7F7F7F" w:themeColor="text1" w:themeTint="80"/>
              </w:rPr>
              <w:t>.</w:t>
            </w:r>
            <w:r>
              <w:rPr>
                <w:color w:val="7F7F7F" w:themeColor="text1" w:themeTint="80"/>
              </w:rPr>
              <w:t>xxx</w:t>
            </w:r>
            <w:proofErr w:type="spellEnd"/>
            <w:r w:rsidRPr="00066B07">
              <w:rPr>
                <w:color w:val="7F7F7F" w:themeColor="text1" w:themeTint="80"/>
              </w:rPr>
              <w:t>,-</w:t>
            </w:r>
            <w:proofErr w:type="gramEnd"/>
            <w:r w:rsidRPr="00066B07">
              <w:rPr>
                <w:color w:val="7F7F7F" w:themeColor="text1" w:themeTint="80"/>
              </w:rPr>
              <w:t xml:space="preserve"> Kč</w:t>
            </w:r>
          </w:p>
        </w:tc>
        <w:tc>
          <w:tcPr>
            <w:tcW w:w="993" w:type="dxa"/>
            <w:shd w:val="clear" w:color="auto" w:fill="F2F2F2" w:themeFill="background1" w:themeFillShade="F2"/>
            <w:vAlign w:val="center"/>
          </w:tcPr>
          <w:p w14:paraId="6052CFEF" w14:textId="77777777" w:rsidR="00544254" w:rsidRPr="00FE14A5" w:rsidRDefault="003654C3" w:rsidP="00544254">
            <w:pPr>
              <w:jc w:val="center"/>
            </w:pPr>
            <w:r>
              <w:rPr>
                <w:color w:val="7F7F7F" w:themeColor="text1" w:themeTint="80"/>
              </w:rPr>
              <w:t>0</w:t>
            </w:r>
          </w:p>
        </w:tc>
        <w:tc>
          <w:tcPr>
            <w:tcW w:w="1734" w:type="dxa"/>
            <w:shd w:val="clear" w:color="auto" w:fill="F2F2F2" w:themeFill="background1" w:themeFillShade="F2"/>
            <w:vAlign w:val="center"/>
          </w:tcPr>
          <w:p w14:paraId="63FFE8C0" w14:textId="77777777" w:rsidR="00544254" w:rsidRPr="00B31C01" w:rsidRDefault="003654C3" w:rsidP="00544254">
            <w:pPr>
              <w:jc w:val="center"/>
              <w:rPr>
                <w:color w:val="7F7F7F" w:themeColor="text1" w:themeTint="80"/>
                <w:sz w:val="15"/>
                <w:szCs w:val="15"/>
              </w:rPr>
            </w:pPr>
            <w:r w:rsidRPr="00B31C01">
              <w:rPr>
                <w:color w:val="7F7F7F" w:themeColor="text1" w:themeTint="80"/>
                <w:sz w:val="15"/>
                <w:szCs w:val="15"/>
              </w:rPr>
              <w:t>lze doobjednat</w:t>
            </w:r>
          </w:p>
        </w:tc>
      </w:tr>
      <w:tr w:rsidR="002E6617" w14:paraId="208734E9" w14:textId="77777777" w:rsidTr="00C77845">
        <w:trPr>
          <w:trHeight w:val="340"/>
        </w:trPr>
        <w:tc>
          <w:tcPr>
            <w:tcW w:w="4077" w:type="dxa"/>
            <w:shd w:val="clear" w:color="auto" w:fill="F2F2F2" w:themeFill="background1" w:themeFillShade="F2"/>
            <w:vAlign w:val="center"/>
          </w:tcPr>
          <w:p w14:paraId="34EB512B" w14:textId="77777777" w:rsidR="002E6617" w:rsidRDefault="002E6617" w:rsidP="00544254">
            <w:pPr>
              <w:ind w:left="175"/>
              <w:jc w:val="left"/>
            </w:pPr>
            <w:r>
              <w:t>Pracovní pomůcky</w:t>
            </w:r>
          </w:p>
        </w:tc>
        <w:tc>
          <w:tcPr>
            <w:tcW w:w="1559" w:type="dxa"/>
            <w:shd w:val="clear" w:color="auto" w:fill="F2F2F2" w:themeFill="background1" w:themeFillShade="F2"/>
            <w:vAlign w:val="center"/>
          </w:tcPr>
          <w:p w14:paraId="4295BE01" w14:textId="77777777" w:rsidR="002E6617" w:rsidRDefault="002E6617" w:rsidP="00544254">
            <w:pPr>
              <w:jc w:val="center"/>
            </w:pPr>
            <w:proofErr w:type="spellStart"/>
            <w:proofErr w:type="gramStart"/>
            <w:r>
              <w:rPr>
                <w:color w:val="7F7F7F" w:themeColor="text1" w:themeTint="80"/>
              </w:rPr>
              <w:t>xx</w:t>
            </w:r>
            <w:r w:rsidRPr="00066B07">
              <w:rPr>
                <w:color w:val="7F7F7F" w:themeColor="text1" w:themeTint="80"/>
              </w:rPr>
              <w:t>.</w:t>
            </w:r>
            <w:r>
              <w:rPr>
                <w:color w:val="7F7F7F" w:themeColor="text1" w:themeTint="80"/>
              </w:rPr>
              <w:t>xxx</w:t>
            </w:r>
            <w:proofErr w:type="spellEnd"/>
            <w:r w:rsidRPr="00066B07">
              <w:rPr>
                <w:color w:val="7F7F7F" w:themeColor="text1" w:themeTint="80"/>
              </w:rPr>
              <w:t>,-</w:t>
            </w:r>
            <w:proofErr w:type="gramEnd"/>
            <w:r w:rsidRPr="00066B07">
              <w:rPr>
                <w:color w:val="7F7F7F" w:themeColor="text1" w:themeTint="80"/>
              </w:rPr>
              <w:t xml:space="preserve"> Kč</w:t>
            </w:r>
          </w:p>
        </w:tc>
        <w:tc>
          <w:tcPr>
            <w:tcW w:w="993" w:type="dxa"/>
            <w:shd w:val="clear" w:color="auto" w:fill="F2F2F2" w:themeFill="background1" w:themeFillShade="F2"/>
            <w:vAlign w:val="center"/>
          </w:tcPr>
          <w:p w14:paraId="05A70EF9" w14:textId="77777777" w:rsidR="002E6617" w:rsidRPr="00B31C01" w:rsidRDefault="002E6617" w:rsidP="00544254">
            <w:pPr>
              <w:jc w:val="center"/>
              <w:rPr>
                <w:color w:val="7F7F7F" w:themeColor="text1" w:themeTint="80"/>
              </w:rPr>
            </w:pPr>
            <w:r>
              <w:rPr>
                <w:color w:val="7F7F7F" w:themeColor="text1" w:themeTint="80"/>
              </w:rPr>
              <w:t>0</w:t>
            </w:r>
          </w:p>
        </w:tc>
        <w:tc>
          <w:tcPr>
            <w:tcW w:w="1734" w:type="dxa"/>
            <w:shd w:val="clear" w:color="auto" w:fill="F2F2F2" w:themeFill="background1" w:themeFillShade="F2"/>
            <w:vAlign w:val="center"/>
          </w:tcPr>
          <w:p w14:paraId="74F61B6E" w14:textId="77777777" w:rsidR="002E6617" w:rsidRPr="00B31C01" w:rsidRDefault="002E6617" w:rsidP="00544254">
            <w:pPr>
              <w:jc w:val="center"/>
              <w:rPr>
                <w:color w:val="7F7F7F" w:themeColor="text1" w:themeTint="80"/>
                <w:sz w:val="15"/>
                <w:szCs w:val="15"/>
              </w:rPr>
            </w:pPr>
            <w:r w:rsidRPr="00B31C01">
              <w:rPr>
                <w:color w:val="7F7F7F" w:themeColor="text1" w:themeTint="80"/>
                <w:sz w:val="15"/>
                <w:szCs w:val="15"/>
              </w:rPr>
              <w:t>lze doobjednat</w:t>
            </w:r>
          </w:p>
        </w:tc>
      </w:tr>
      <w:tr w:rsidR="002E6617" w14:paraId="01864633" w14:textId="77777777" w:rsidTr="00C77845">
        <w:trPr>
          <w:trHeight w:val="340"/>
        </w:trPr>
        <w:tc>
          <w:tcPr>
            <w:tcW w:w="4077" w:type="dxa"/>
            <w:shd w:val="clear" w:color="auto" w:fill="F2F2F2" w:themeFill="background1" w:themeFillShade="F2"/>
            <w:vAlign w:val="center"/>
          </w:tcPr>
          <w:p w14:paraId="7E05A27C" w14:textId="77777777" w:rsidR="002E6617" w:rsidRDefault="002E6617" w:rsidP="00544254">
            <w:pPr>
              <w:ind w:left="175"/>
              <w:jc w:val="left"/>
            </w:pPr>
            <w:r>
              <w:t>Nábor</w:t>
            </w:r>
          </w:p>
        </w:tc>
        <w:tc>
          <w:tcPr>
            <w:tcW w:w="1559" w:type="dxa"/>
            <w:shd w:val="clear" w:color="auto" w:fill="F2F2F2" w:themeFill="background1" w:themeFillShade="F2"/>
            <w:vAlign w:val="center"/>
          </w:tcPr>
          <w:p w14:paraId="39377911" w14:textId="77777777" w:rsidR="002E6617" w:rsidRDefault="002E6617" w:rsidP="00544254">
            <w:pPr>
              <w:jc w:val="center"/>
            </w:pPr>
            <w:proofErr w:type="spellStart"/>
            <w:proofErr w:type="gramStart"/>
            <w:r>
              <w:rPr>
                <w:color w:val="7F7F7F" w:themeColor="text1" w:themeTint="80"/>
              </w:rPr>
              <w:t>xx</w:t>
            </w:r>
            <w:r w:rsidRPr="00066B07">
              <w:rPr>
                <w:color w:val="7F7F7F" w:themeColor="text1" w:themeTint="80"/>
              </w:rPr>
              <w:t>.</w:t>
            </w:r>
            <w:r>
              <w:rPr>
                <w:color w:val="7F7F7F" w:themeColor="text1" w:themeTint="80"/>
              </w:rPr>
              <w:t>xxx</w:t>
            </w:r>
            <w:proofErr w:type="spellEnd"/>
            <w:r w:rsidRPr="00066B07">
              <w:rPr>
                <w:color w:val="7F7F7F" w:themeColor="text1" w:themeTint="80"/>
              </w:rPr>
              <w:t>,-</w:t>
            </w:r>
            <w:proofErr w:type="gramEnd"/>
            <w:r w:rsidRPr="00066B07">
              <w:rPr>
                <w:color w:val="7F7F7F" w:themeColor="text1" w:themeTint="80"/>
              </w:rPr>
              <w:t xml:space="preserve"> Kč</w:t>
            </w:r>
          </w:p>
        </w:tc>
        <w:tc>
          <w:tcPr>
            <w:tcW w:w="993" w:type="dxa"/>
            <w:shd w:val="clear" w:color="auto" w:fill="F2F2F2" w:themeFill="background1" w:themeFillShade="F2"/>
            <w:vAlign w:val="center"/>
          </w:tcPr>
          <w:p w14:paraId="202C4B22" w14:textId="77777777" w:rsidR="002E6617" w:rsidRPr="00B31C01" w:rsidRDefault="002E6617" w:rsidP="00544254">
            <w:pPr>
              <w:jc w:val="center"/>
              <w:rPr>
                <w:color w:val="7F7F7F" w:themeColor="text1" w:themeTint="80"/>
              </w:rPr>
            </w:pPr>
            <w:r>
              <w:rPr>
                <w:color w:val="7F7F7F" w:themeColor="text1" w:themeTint="80"/>
              </w:rPr>
              <w:t>0</w:t>
            </w:r>
          </w:p>
        </w:tc>
        <w:tc>
          <w:tcPr>
            <w:tcW w:w="1734" w:type="dxa"/>
            <w:shd w:val="clear" w:color="auto" w:fill="F2F2F2" w:themeFill="background1" w:themeFillShade="F2"/>
            <w:vAlign w:val="center"/>
          </w:tcPr>
          <w:p w14:paraId="5E4B158A" w14:textId="77777777" w:rsidR="002E6617" w:rsidRPr="00B31C01" w:rsidRDefault="002E6617" w:rsidP="00544254">
            <w:pPr>
              <w:jc w:val="center"/>
              <w:rPr>
                <w:color w:val="7F7F7F" w:themeColor="text1" w:themeTint="80"/>
                <w:sz w:val="15"/>
                <w:szCs w:val="15"/>
              </w:rPr>
            </w:pPr>
            <w:r w:rsidRPr="00B31C01">
              <w:rPr>
                <w:color w:val="7F7F7F" w:themeColor="text1" w:themeTint="80"/>
                <w:sz w:val="15"/>
                <w:szCs w:val="15"/>
              </w:rPr>
              <w:t>lze doobjednat</w:t>
            </w:r>
          </w:p>
        </w:tc>
      </w:tr>
      <w:tr w:rsidR="002E6617" w14:paraId="49E74241" w14:textId="77777777" w:rsidTr="00C77845">
        <w:trPr>
          <w:trHeight w:val="340"/>
        </w:trPr>
        <w:tc>
          <w:tcPr>
            <w:tcW w:w="4077" w:type="dxa"/>
            <w:shd w:val="clear" w:color="auto" w:fill="F2F2F2" w:themeFill="background1" w:themeFillShade="F2"/>
            <w:vAlign w:val="center"/>
          </w:tcPr>
          <w:p w14:paraId="173FB7B2" w14:textId="77777777" w:rsidR="002E6617" w:rsidRDefault="002E6617" w:rsidP="00544254">
            <w:pPr>
              <w:ind w:left="175"/>
              <w:jc w:val="left"/>
            </w:pPr>
            <w:r>
              <w:t>Adaptace</w:t>
            </w:r>
          </w:p>
        </w:tc>
        <w:tc>
          <w:tcPr>
            <w:tcW w:w="1559" w:type="dxa"/>
            <w:shd w:val="clear" w:color="auto" w:fill="F2F2F2" w:themeFill="background1" w:themeFillShade="F2"/>
            <w:vAlign w:val="center"/>
          </w:tcPr>
          <w:p w14:paraId="0276DEBE" w14:textId="77777777" w:rsidR="002E6617" w:rsidRDefault="002E6617" w:rsidP="00544254">
            <w:pPr>
              <w:jc w:val="center"/>
            </w:pPr>
            <w:proofErr w:type="spellStart"/>
            <w:proofErr w:type="gramStart"/>
            <w:r>
              <w:rPr>
                <w:color w:val="7F7F7F" w:themeColor="text1" w:themeTint="80"/>
              </w:rPr>
              <w:t>xx</w:t>
            </w:r>
            <w:r w:rsidRPr="00066B07">
              <w:rPr>
                <w:color w:val="7F7F7F" w:themeColor="text1" w:themeTint="80"/>
              </w:rPr>
              <w:t>.</w:t>
            </w:r>
            <w:r>
              <w:rPr>
                <w:color w:val="7F7F7F" w:themeColor="text1" w:themeTint="80"/>
              </w:rPr>
              <w:t>xxx</w:t>
            </w:r>
            <w:proofErr w:type="spellEnd"/>
            <w:r w:rsidRPr="00066B07">
              <w:rPr>
                <w:color w:val="7F7F7F" w:themeColor="text1" w:themeTint="80"/>
              </w:rPr>
              <w:t>,-</w:t>
            </w:r>
            <w:proofErr w:type="gramEnd"/>
            <w:r w:rsidRPr="00066B07">
              <w:rPr>
                <w:color w:val="7F7F7F" w:themeColor="text1" w:themeTint="80"/>
              </w:rPr>
              <w:t xml:space="preserve"> Kč</w:t>
            </w:r>
          </w:p>
        </w:tc>
        <w:tc>
          <w:tcPr>
            <w:tcW w:w="993" w:type="dxa"/>
            <w:shd w:val="clear" w:color="auto" w:fill="F2F2F2" w:themeFill="background1" w:themeFillShade="F2"/>
            <w:vAlign w:val="center"/>
          </w:tcPr>
          <w:p w14:paraId="254BCB0C" w14:textId="77777777" w:rsidR="002E6617" w:rsidRPr="00B31C01" w:rsidRDefault="002E6617" w:rsidP="00544254">
            <w:pPr>
              <w:jc w:val="center"/>
              <w:rPr>
                <w:color w:val="7F7F7F" w:themeColor="text1" w:themeTint="80"/>
              </w:rPr>
            </w:pPr>
            <w:r>
              <w:rPr>
                <w:color w:val="7F7F7F" w:themeColor="text1" w:themeTint="80"/>
              </w:rPr>
              <w:t>0</w:t>
            </w:r>
          </w:p>
        </w:tc>
        <w:tc>
          <w:tcPr>
            <w:tcW w:w="1734" w:type="dxa"/>
            <w:shd w:val="clear" w:color="auto" w:fill="F2F2F2" w:themeFill="background1" w:themeFillShade="F2"/>
            <w:vAlign w:val="center"/>
          </w:tcPr>
          <w:p w14:paraId="67B9470A" w14:textId="77777777" w:rsidR="002E6617" w:rsidRPr="00B31C01" w:rsidRDefault="002E6617" w:rsidP="00544254">
            <w:pPr>
              <w:jc w:val="center"/>
              <w:rPr>
                <w:color w:val="7F7F7F" w:themeColor="text1" w:themeTint="80"/>
                <w:sz w:val="15"/>
                <w:szCs w:val="15"/>
              </w:rPr>
            </w:pPr>
            <w:r w:rsidRPr="00B31C01">
              <w:rPr>
                <w:color w:val="7F7F7F" w:themeColor="text1" w:themeTint="80"/>
                <w:sz w:val="15"/>
                <w:szCs w:val="15"/>
              </w:rPr>
              <w:t>lze doobjednat</w:t>
            </w:r>
          </w:p>
        </w:tc>
      </w:tr>
      <w:tr w:rsidR="00544254" w14:paraId="7878E404" w14:textId="77777777" w:rsidTr="00C77845">
        <w:trPr>
          <w:trHeight w:val="340"/>
        </w:trPr>
        <w:tc>
          <w:tcPr>
            <w:tcW w:w="4077" w:type="dxa"/>
            <w:shd w:val="clear" w:color="auto" w:fill="F2F2F2" w:themeFill="background1" w:themeFillShade="F2"/>
            <w:vAlign w:val="center"/>
          </w:tcPr>
          <w:p w14:paraId="47E5A442" w14:textId="77777777" w:rsidR="00544254" w:rsidRDefault="00544254" w:rsidP="00544254">
            <w:pPr>
              <w:ind w:left="175"/>
              <w:jc w:val="left"/>
            </w:pPr>
            <w:r>
              <w:t>Plánování mzdových prostředků</w:t>
            </w:r>
          </w:p>
        </w:tc>
        <w:tc>
          <w:tcPr>
            <w:tcW w:w="1559" w:type="dxa"/>
            <w:shd w:val="clear" w:color="auto" w:fill="F2F2F2" w:themeFill="background1" w:themeFillShade="F2"/>
            <w:vAlign w:val="center"/>
          </w:tcPr>
          <w:p w14:paraId="4FDB605A" w14:textId="77777777" w:rsidR="00544254" w:rsidRDefault="00544254" w:rsidP="00544254">
            <w:pPr>
              <w:jc w:val="center"/>
            </w:pPr>
            <w:proofErr w:type="spellStart"/>
            <w:proofErr w:type="gramStart"/>
            <w:r>
              <w:rPr>
                <w:color w:val="7F7F7F" w:themeColor="text1" w:themeTint="80"/>
              </w:rPr>
              <w:t>xx</w:t>
            </w:r>
            <w:r w:rsidRPr="00066B07">
              <w:rPr>
                <w:color w:val="7F7F7F" w:themeColor="text1" w:themeTint="80"/>
              </w:rPr>
              <w:t>.</w:t>
            </w:r>
            <w:r>
              <w:rPr>
                <w:color w:val="7F7F7F" w:themeColor="text1" w:themeTint="80"/>
              </w:rPr>
              <w:t>xxx</w:t>
            </w:r>
            <w:proofErr w:type="spellEnd"/>
            <w:r w:rsidRPr="00066B07">
              <w:rPr>
                <w:color w:val="7F7F7F" w:themeColor="text1" w:themeTint="80"/>
              </w:rPr>
              <w:t>,-</w:t>
            </w:r>
            <w:proofErr w:type="gramEnd"/>
            <w:r w:rsidRPr="00066B07">
              <w:rPr>
                <w:color w:val="7F7F7F" w:themeColor="text1" w:themeTint="80"/>
              </w:rPr>
              <w:t xml:space="preserve"> Kč</w:t>
            </w:r>
          </w:p>
        </w:tc>
        <w:tc>
          <w:tcPr>
            <w:tcW w:w="993" w:type="dxa"/>
            <w:shd w:val="clear" w:color="auto" w:fill="F2F2F2" w:themeFill="background1" w:themeFillShade="F2"/>
            <w:vAlign w:val="center"/>
          </w:tcPr>
          <w:p w14:paraId="2E0C3783" w14:textId="77777777" w:rsidR="00544254" w:rsidRPr="00FE14A5" w:rsidRDefault="003654C3" w:rsidP="00544254">
            <w:pPr>
              <w:jc w:val="center"/>
            </w:pPr>
            <w:r>
              <w:rPr>
                <w:color w:val="7F7F7F" w:themeColor="text1" w:themeTint="80"/>
              </w:rPr>
              <w:t>0</w:t>
            </w:r>
          </w:p>
        </w:tc>
        <w:tc>
          <w:tcPr>
            <w:tcW w:w="1734" w:type="dxa"/>
            <w:shd w:val="clear" w:color="auto" w:fill="F2F2F2" w:themeFill="background1" w:themeFillShade="F2"/>
            <w:vAlign w:val="center"/>
          </w:tcPr>
          <w:p w14:paraId="25BA55C3" w14:textId="77777777" w:rsidR="00544254" w:rsidRPr="00B31C01" w:rsidRDefault="003654C3" w:rsidP="00544254">
            <w:pPr>
              <w:jc w:val="center"/>
              <w:rPr>
                <w:color w:val="7F7F7F" w:themeColor="text1" w:themeTint="80"/>
                <w:sz w:val="15"/>
                <w:szCs w:val="15"/>
              </w:rPr>
            </w:pPr>
            <w:r w:rsidRPr="00B31C01">
              <w:rPr>
                <w:color w:val="7F7F7F" w:themeColor="text1" w:themeTint="80"/>
                <w:sz w:val="15"/>
                <w:szCs w:val="15"/>
              </w:rPr>
              <w:t>lze doobjednat</w:t>
            </w:r>
          </w:p>
        </w:tc>
      </w:tr>
      <w:tr w:rsidR="002E6617" w14:paraId="6E5D05EB" w14:textId="77777777" w:rsidTr="00C77845">
        <w:trPr>
          <w:trHeight w:val="340"/>
        </w:trPr>
        <w:tc>
          <w:tcPr>
            <w:tcW w:w="4077" w:type="dxa"/>
            <w:shd w:val="clear" w:color="auto" w:fill="F2F2F2" w:themeFill="background1" w:themeFillShade="F2"/>
            <w:vAlign w:val="center"/>
          </w:tcPr>
          <w:p w14:paraId="50D066E9" w14:textId="77777777" w:rsidR="002E6617" w:rsidRDefault="002E6617" w:rsidP="00544254">
            <w:pPr>
              <w:ind w:left="175"/>
              <w:jc w:val="left"/>
            </w:pPr>
            <w:r>
              <w:t>Služební cesty</w:t>
            </w:r>
          </w:p>
        </w:tc>
        <w:tc>
          <w:tcPr>
            <w:tcW w:w="1559" w:type="dxa"/>
            <w:shd w:val="clear" w:color="auto" w:fill="F2F2F2" w:themeFill="background1" w:themeFillShade="F2"/>
            <w:vAlign w:val="center"/>
          </w:tcPr>
          <w:p w14:paraId="6608E36A" w14:textId="77777777" w:rsidR="002E6617" w:rsidRDefault="002E6617" w:rsidP="00544254">
            <w:pPr>
              <w:jc w:val="center"/>
            </w:pPr>
            <w:proofErr w:type="spellStart"/>
            <w:proofErr w:type="gramStart"/>
            <w:r>
              <w:rPr>
                <w:color w:val="7F7F7F" w:themeColor="text1" w:themeTint="80"/>
              </w:rPr>
              <w:t>xx</w:t>
            </w:r>
            <w:r w:rsidRPr="00066B07">
              <w:rPr>
                <w:color w:val="7F7F7F" w:themeColor="text1" w:themeTint="80"/>
              </w:rPr>
              <w:t>.</w:t>
            </w:r>
            <w:r>
              <w:rPr>
                <w:color w:val="7F7F7F" w:themeColor="text1" w:themeTint="80"/>
              </w:rPr>
              <w:t>xxx</w:t>
            </w:r>
            <w:proofErr w:type="spellEnd"/>
            <w:r w:rsidRPr="00066B07">
              <w:rPr>
                <w:color w:val="7F7F7F" w:themeColor="text1" w:themeTint="80"/>
              </w:rPr>
              <w:t>,-</w:t>
            </w:r>
            <w:proofErr w:type="gramEnd"/>
            <w:r w:rsidRPr="00066B07">
              <w:rPr>
                <w:color w:val="7F7F7F" w:themeColor="text1" w:themeTint="80"/>
              </w:rPr>
              <w:t xml:space="preserve"> Kč</w:t>
            </w:r>
          </w:p>
        </w:tc>
        <w:tc>
          <w:tcPr>
            <w:tcW w:w="993" w:type="dxa"/>
            <w:shd w:val="clear" w:color="auto" w:fill="F2F2F2" w:themeFill="background1" w:themeFillShade="F2"/>
            <w:vAlign w:val="center"/>
          </w:tcPr>
          <w:p w14:paraId="7E09537D" w14:textId="77777777" w:rsidR="002E6617" w:rsidRPr="00B31C01" w:rsidRDefault="002E6617" w:rsidP="00544254">
            <w:pPr>
              <w:jc w:val="center"/>
              <w:rPr>
                <w:color w:val="7F7F7F" w:themeColor="text1" w:themeTint="80"/>
              </w:rPr>
            </w:pPr>
            <w:r>
              <w:rPr>
                <w:color w:val="7F7F7F" w:themeColor="text1" w:themeTint="80"/>
              </w:rPr>
              <w:t>0</w:t>
            </w:r>
          </w:p>
        </w:tc>
        <w:tc>
          <w:tcPr>
            <w:tcW w:w="1734" w:type="dxa"/>
            <w:shd w:val="clear" w:color="auto" w:fill="F2F2F2" w:themeFill="background1" w:themeFillShade="F2"/>
            <w:vAlign w:val="center"/>
          </w:tcPr>
          <w:p w14:paraId="46D4D786" w14:textId="77777777" w:rsidR="002E6617" w:rsidRPr="00B31C01" w:rsidRDefault="002E6617" w:rsidP="00544254">
            <w:pPr>
              <w:jc w:val="center"/>
              <w:rPr>
                <w:color w:val="7F7F7F" w:themeColor="text1" w:themeTint="80"/>
                <w:sz w:val="15"/>
                <w:szCs w:val="15"/>
              </w:rPr>
            </w:pPr>
            <w:r w:rsidRPr="00B31C01">
              <w:rPr>
                <w:color w:val="7F7F7F" w:themeColor="text1" w:themeTint="80"/>
                <w:sz w:val="15"/>
                <w:szCs w:val="15"/>
              </w:rPr>
              <w:t>lze doobjednat</w:t>
            </w:r>
          </w:p>
        </w:tc>
      </w:tr>
      <w:tr w:rsidR="00544254" w14:paraId="10BFFE55" w14:textId="77777777" w:rsidTr="00C77845">
        <w:trPr>
          <w:trHeight w:val="340"/>
        </w:trPr>
        <w:tc>
          <w:tcPr>
            <w:tcW w:w="4077" w:type="dxa"/>
            <w:shd w:val="clear" w:color="auto" w:fill="F2F2F2" w:themeFill="background1" w:themeFillShade="F2"/>
            <w:vAlign w:val="center"/>
          </w:tcPr>
          <w:p w14:paraId="01B90B33" w14:textId="77777777" w:rsidR="00544254" w:rsidRDefault="00544254" w:rsidP="00544254">
            <w:pPr>
              <w:ind w:left="175"/>
              <w:jc w:val="left"/>
            </w:pPr>
            <w:r>
              <w:lastRenderedPageBreak/>
              <w:t>Běžné výdaje</w:t>
            </w:r>
          </w:p>
        </w:tc>
        <w:tc>
          <w:tcPr>
            <w:tcW w:w="1559" w:type="dxa"/>
            <w:shd w:val="clear" w:color="auto" w:fill="F2F2F2" w:themeFill="background1" w:themeFillShade="F2"/>
            <w:vAlign w:val="center"/>
          </w:tcPr>
          <w:p w14:paraId="32EF5CB3" w14:textId="77777777" w:rsidR="00544254" w:rsidRDefault="00544254" w:rsidP="00544254">
            <w:pPr>
              <w:jc w:val="center"/>
            </w:pPr>
            <w:proofErr w:type="spellStart"/>
            <w:proofErr w:type="gramStart"/>
            <w:r>
              <w:rPr>
                <w:color w:val="7F7F7F" w:themeColor="text1" w:themeTint="80"/>
              </w:rPr>
              <w:t>xx</w:t>
            </w:r>
            <w:r w:rsidRPr="00066B07">
              <w:rPr>
                <w:color w:val="7F7F7F" w:themeColor="text1" w:themeTint="80"/>
              </w:rPr>
              <w:t>.</w:t>
            </w:r>
            <w:r>
              <w:rPr>
                <w:color w:val="7F7F7F" w:themeColor="text1" w:themeTint="80"/>
              </w:rPr>
              <w:t>xxx</w:t>
            </w:r>
            <w:proofErr w:type="spellEnd"/>
            <w:r w:rsidRPr="00066B07">
              <w:rPr>
                <w:color w:val="7F7F7F" w:themeColor="text1" w:themeTint="80"/>
              </w:rPr>
              <w:t>,-</w:t>
            </w:r>
            <w:proofErr w:type="gramEnd"/>
            <w:r w:rsidRPr="00066B07">
              <w:rPr>
                <w:color w:val="7F7F7F" w:themeColor="text1" w:themeTint="80"/>
              </w:rPr>
              <w:t xml:space="preserve"> Kč</w:t>
            </w:r>
          </w:p>
        </w:tc>
        <w:tc>
          <w:tcPr>
            <w:tcW w:w="993" w:type="dxa"/>
            <w:shd w:val="clear" w:color="auto" w:fill="F2F2F2" w:themeFill="background1" w:themeFillShade="F2"/>
            <w:vAlign w:val="center"/>
          </w:tcPr>
          <w:p w14:paraId="23C40936" w14:textId="77777777" w:rsidR="00544254" w:rsidRPr="00B31C01" w:rsidRDefault="00544254" w:rsidP="00544254">
            <w:pPr>
              <w:jc w:val="center"/>
              <w:rPr>
                <w:color w:val="7F7F7F" w:themeColor="text1" w:themeTint="80"/>
              </w:rPr>
            </w:pPr>
            <w:r>
              <w:rPr>
                <w:color w:val="7F7F7F" w:themeColor="text1" w:themeTint="80"/>
              </w:rPr>
              <w:t>0</w:t>
            </w:r>
          </w:p>
        </w:tc>
        <w:tc>
          <w:tcPr>
            <w:tcW w:w="1734" w:type="dxa"/>
            <w:shd w:val="clear" w:color="auto" w:fill="F2F2F2" w:themeFill="background1" w:themeFillShade="F2"/>
            <w:vAlign w:val="center"/>
          </w:tcPr>
          <w:p w14:paraId="32A2205A" w14:textId="77777777" w:rsidR="00544254" w:rsidRPr="00B31C01" w:rsidRDefault="00544254" w:rsidP="00544254">
            <w:pPr>
              <w:jc w:val="center"/>
              <w:rPr>
                <w:color w:val="7F7F7F" w:themeColor="text1" w:themeTint="80"/>
                <w:sz w:val="15"/>
                <w:szCs w:val="15"/>
              </w:rPr>
            </w:pPr>
            <w:r w:rsidRPr="00B31C01">
              <w:rPr>
                <w:color w:val="7F7F7F" w:themeColor="text1" w:themeTint="80"/>
                <w:sz w:val="15"/>
                <w:szCs w:val="15"/>
              </w:rPr>
              <w:t>lze doobjednat</w:t>
            </w:r>
          </w:p>
        </w:tc>
      </w:tr>
      <w:tr w:rsidR="00544254" w14:paraId="1873A95E" w14:textId="77777777" w:rsidTr="00C77845">
        <w:trPr>
          <w:trHeight w:val="113"/>
        </w:trPr>
        <w:tc>
          <w:tcPr>
            <w:tcW w:w="4077" w:type="dxa"/>
            <w:shd w:val="clear" w:color="auto" w:fill="auto"/>
            <w:vAlign w:val="center"/>
          </w:tcPr>
          <w:p w14:paraId="308CA9FE" w14:textId="77777777" w:rsidR="00544254" w:rsidRPr="00975A30" w:rsidRDefault="00544254" w:rsidP="00544254">
            <w:pPr>
              <w:jc w:val="left"/>
              <w:rPr>
                <w:b/>
                <w:sz w:val="6"/>
                <w:szCs w:val="6"/>
              </w:rPr>
            </w:pPr>
          </w:p>
        </w:tc>
        <w:tc>
          <w:tcPr>
            <w:tcW w:w="4286" w:type="dxa"/>
            <w:gridSpan w:val="3"/>
            <w:shd w:val="clear" w:color="auto" w:fill="auto"/>
            <w:vAlign w:val="center"/>
          </w:tcPr>
          <w:p w14:paraId="1F624812" w14:textId="77777777" w:rsidR="00544254" w:rsidRPr="00975A30" w:rsidRDefault="00544254" w:rsidP="00544254">
            <w:pPr>
              <w:jc w:val="center"/>
              <w:rPr>
                <w:color w:val="7F7F7F" w:themeColor="text1" w:themeTint="80"/>
                <w:sz w:val="6"/>
                <w:szCs w:val="6"/>
              </w:rPr>
            </w:pPr>
          </w:p>
        </w:tc>
      </w:tr>
      <w:tr w:rsidR="00544254" w14:paraId="087C7BB1" w14:textId="77777777" w:rsidTr="00C77845">
        <w:trPr>
          <w:trHeight w:val="340"/>
        </w:trPr>
        <w:tc>
          <w:tcPr>
            <w:tcW w:w="4077" w:type="dxa"/>
            <w:shd w:val="clear" w:color="auto" w:fill="auto"/>
            <w:vAlign w:val="center"/>
          </w:tcPr>
          <w:p w14:paraId="283531EC" w14:textId="77777777" w:rsidR="00544254" w:rsidRDefault="00544254" w:rsidP="00544254">
            <w:pPr>
              <w:jc w:val="left"/>
              <w:rPr>
                <w:b/>
              </w:rPr>
            </w:pPr>
            <w:r w:rsidRPr="00DB6C1B">
              <w:rPr>
                <w:b/>
              </w:rPr>
              <w:t>KS portál</w:t>
            </w:r>
          </w:p>
        </w:tc>
        <w:tc>
          <w:tcPr>
            <w:tcW w:w="4286" w:type="dxa"/>
            <w:gridSpan w:val="3"/>
            <w:shd w:val="clear" w:color="auto" w:fill="auto"/>
            <w:vAlign w:val="center"/>
          </w:tcPr>
          <w:p w14:paraId="1BC8FC1C" w14:textId="77777777" w:rsidR="00544254" w:rsidRPr="00B31C01" w:rsidRDefault="00544254" w:rsidP="00544254">
            <w:pPr>
              <w:jc w:val="center"/>
              <w:rPr>
                <w:color w:val="7F7F7F" w:themeColor="text1" w:themeTint="80"/>
                <w:sz w:val="16"/>
                <w:szCs w:val="16"/>
              </w:rPr>
            </w:pPr>
          </w:p>
        </w:tc>
      </w:tr>
      <w:tr w:rsidR="00544254" w14:paraId="66621925" w14:textId="77777777" w:rsidTr="00C77845">
        <w:trPr>
          <w:trHeight w:val="340"/>
        </w:trPr>
        <w:tc>
          <w:tcPr>
            <w:tcW w:w="4077" w:type="dxa"/>
            <w:shd w:val="clear" w:color="auto" w:fill="F2F2F2" w:themeFill="background1" w:themeFillShade="F2"/>
            <w:vAlign w:val="center"/>
          </w:tcPr>
          <w:p w14:paraId="2AA1EDA6" w14:textId="77777777" w:rsidR="00544254" w:rsidRDefault="00544254" w:rsidP="00544254">
            <w:pPr>
              <w:jc w:val="left"/>
            </w:pPr>
            <w:proofErr w:type="spellStart"/>
            <w:r>
              <w:t>Self</w:t>
            </w:r>
            <w:proofErr w:type="spellEnd"/>
            <w:r>
              <w:t xml:space="preserve"> </w:t>
            </w:r>
            <w:proofErr w:type="spellStart"/>
            <w:r>
              <w:t>service</w:t>
            </w:r>
            <w:proofErr w:type="spellEnd"/>
            <w:r>
              <w:t xml:space="preserve"> - zaměstnanec, manažer </w:t>
            </w:r>
          </w:p>
        </w:tc>
        <w:tc>
          <w:tcPr>
            <w:tcW w:w="1559" w:type="dxa"/>
            <w:vMerge w:val="restart"/>
            <w:shd w:val="clear" w:color="auto" w:fill="F2F2F2" w:themeFill="background1" w:themeFillShade="F2"/>
            <w:vAlign w:val="center"/>
          </w:tcPr>
          <w:p w14:paraId="2126C390" w14:textId="77777777" w:rsidR="00544254" w:rsidRDefault="00544254" w:rsidP="00544254">
            <w:pPr>
              <w:jc w:val="center"/>
            </w:pPr>
            <w:proofErr w:type="spellStart"/>
            <w:proofErr w:type="gramStart"/>
            <w:r>
              <w:rPr>
                <w:color w:val="7F7F7F" w:themeColor="text1" w:themeTint="80"/>
              </w:rPr>
              <w:t>xx</w:t>
            </w:r>
            <w:r w:rsidRPr="00066B07">
              <w:rPr>
                <w:color w:val="7F7F7F" w:themeColor="text1" w:themeTint="80"/>
              </w:rPr>
              <w:t>.</w:t>
            </w:r>
            <w:r>
              <w:rPr>
                <w:color w:val="7F7F7F" w:themeColor="text1" w:themeTint="80"/>
              </w:rPr>
              <w:t>xxx</w:t>
            </w:r>
            <w:proofErr w:type="spellEnd"/>
            <w:r w:rsidRPr="00066B07">
              <w:rPr>
                <w:color w:val="7F7F7F" w:themeColor="text1" w:themeTint="80"/>
              </w:rPr>
              <w:t>,-</w:t>
            </w:r>
            <w:proofErr w:type="gramEnd"/>
            <w:r w:rsidRPr="00066B07">
              <w:rPr>
                <w:color w:val="7F7F7F" w:themeColor="text1" w:themeTint="80"/>
              </w:rPr>
              <w:t xml:space="preserve"> Kč</w:t>
            </w:r>
          </w:p>
        </w:tc>
        <w:tc>
          <w:tcPr>
            <w:tcW w:w="993" w:type="dxa"/>
            <w:vMerge w:val="restart"/>
            <w:shd w:val="clear" w:color="auto" w:fill="F2F2F2" w:themeFill="background1" w:themeFillShade="F2"/>
            <w:vAlign w:val="center"/>
          </w:tcPr>
          <w:p w14:paraId="67291F03" w14:textId="77777777" w:rsidR="00544254" w:rsidRPr="00B31C01" w:rsidRDefault="00544254" w:rsidP="00544254">
            <w:pPr>
              <w:jc w:val="center"/>
              <w:rPr>
                <w:color w:val="7F7F7F" w:themeColor="text1" w:themeTint="80"/>
              </w:rPr>
            </w:pPr>
            <w:r>
              <w:rPr>
                <w:color w:val="7F7F7F" w:themeColor="text1" w:themeTint="80"/>
              </w:rPr>
              <w:t>0</w:t>
            </w:r>
          </w:p>
        </w:tc>
        <w:tc>
          <w:tcPr>
            <w:tcW w:w="1734" w:type="dxa"/>
            <w:vMerge w:val="restart"/>
            <w:shd w:val="clear" w:color="auto" w:fill="F2F2F2" w:themeFill="background1" w:themeFillShade="F2"/>
            <w:vAlign w:val="center"/>
          </w:tcPr>
          <w:p w14:paraId="2F979CAB" w14:textId="77777777" w:rsidR="00544254" w:rsidRPr="00B31C01" w:rsidRDefault="00544254" w:rsidP="00544254">
            <w:pPr>
              <w:jc w:val="center"/>
              <w:rPr>
                <w:color w:val="7F7F7F" w:themeColor="text1" w:themeTint="80"/>
                <w:sz w:val="15"/>
                <w:szCs w:val="15"/>
              </w:rPr>
            </w:pPr>
            <w:r w:rsidRPr="00B31C01">
              <w:rPr>
                <w:color w:val="7F7F7F" w:themeColor="text1" w:themeTint="80"/>
                <w:sz w:val="15"/>
                <w:szCs w:val="15"/>
              </w:rPr>
              <w:t>lze doobjednat</w:t>
            </w:r>
          </w:p>
        </w:tc>
      </w:tr>
      <w:tr w:rsidR="00544254" w14:paraId="20FF10BF" w14:textId="77777777" w:rsidTr="00C77845">
        <w:trPr>
          <w:trHeight w:val="340"/>
        </w:trPr>
        <w:tc>
          <w:tcPr>
            <w:tcW w:w="4077" w:type="dxa"/>
            <w:shd w:val="clear" w:color="auto" w:fill="F2F2F2" w:themeFill="background1" w:themeFillShade="F2"/>
            <w:vAlign w:val="center"/>
          </w:tcPr>
          <w:p w14:paraId="5C6B9627" w14:textId="77777777" w:rsidR="00544254" w:rsidRDefault="00544254" w:rsidP="00544254">
            <w:pPr>
              <w:pStyle w:val="Odstavecseseznamem"/>
              <w:numPr>
                <w:ilvl w:val="0"/>
                <w:numId w:val="75"/>
              </w:numPr>
              <w:ind w:left="567" w:hanging="294"/>
              <w:jc w:val="left"/>
            </w:pPr>
            <w:r>
              <w:t>D</w:t>
            </w:r>
            <w:r w:rsidRPr="006A38A7">
              <w:t>ocházka</w:t>
            </w:r>
          </w:p>
        </w:tc>
        <w:tc>
          <w:tcPr>
            <w:tcW w:w="1559" w:type="dxa"/>
            <w:vMerge/>
            <w:shd w:val="clear" w:color="auto" w:fill="F2F2F2" w:themeFill="background1" w:themeFillShade="F2"/>
            <w:vAlign w:val="center"/>
          </w:tcPr>
          <w:p w14:paraId="266C3DB9" w14:textId="77777777" w:rsidR="00544254" w:rsidRPr="0022667E" w:rsidRDefault="00544254" w:rsidP="00544254">
            <w:pPr>
              <w:jc w:val="center"/>
              <w:rPr>
                <w:color w:val="7F7F7F" w:themeColor="text1" w:themeTint="80"/>
              </w:rPr>
            </w:pPr>
          </w:p>
        </w:tc>
        <w:tc>
          <w:tcPr>
            <w:tcW w:w="993" w:type="dxa"/>
            <w:vMerge/>
            <w:shd w:val="clear" w:color="auto" w:fill="F2F2F2" w:themeFill="background1" w:themeFillShade="F2"/>
            <w:vAlign w:val="center"/>
          </w:tcPr>
          <w:p w14:paraId="218896BC" w14:textId="77777777" w:rsidR="00544254" w:rsidRDefault="00544254" w:rsidP="00544254">
            <w:pPr>
              <w:jc w:val="center"/>
              <w:rPr>
                <w:color w:val="7F7F7F" w:themeColor="text1" w:themeTint="80"/>
              </w:rPr>
            </w:pPr>
          </w:p>
        </w:tc>
        <w:tc>
          <w:tcPr>
            <w:tcW w:w="1734" w:type="dxa"/>
            <w:vMerge/>
            <w:shd w:val="clear" w:color="auto" w:fill="F2F2F2" w:themeFill="background1" w:themeFillShade="F2"/>
            <w:vAlign w:val="center"/>
          </w:tcPr>
          <w:p w14:paraId="100B6A70" w14:textId="77777777" w:rsidR="00544254" w:rsidRPr="006A38A7" w:rsidRDefault="00544254" w:rsidP="00544254">
            <w:pPr>
              <w:jc w:val="center"/>
              <w:rPr>
                <w:b/>
                <w:color w:val="2E529C"/>
                <w:sz w:val="16"/>
                <w:szCs w:val="16"/>
              </w:rPr>
            </w:pPr>
          </w:p>
        </w:tc>
      </w:tr>
      <w:tr w:rsidR="00544254" w14:paraId="27F75494" w14:textId="77777777" w:rsidTr="00C77845">
        <w:trPr>
          <w:trHeight w:val="340"/>
        </w:trPr>
        <w:tc>
          <w:tcPr>
            <w:tcW w:w="4077" w:type="dxa"/>
            <w:shd w:val="clear" w:color="auto" w:fill="F2F2F2" w:themeFill="background1" w:themeFillShade="F2"/>
            <w:vAlign w:val="center"/>
          </w:tcPr>
          <w:p w14:paraId="743242DB" w14:textId="77777777" w:rsidR="00544254" w:rsidRDefault="00544254" w:rsidP="00544254">
            <w:pPr>
              <w:pStyle w:val="Odstavecseseznamem"/>
              <w:numPr>
                <w:ilvl w:val="0"/>
                <w:numId w:val="75"/>
              </w:numPr>
              <w:ind w:left="567" w:hanging="294"/>
              <w:jc w:val="left"/>
            </w:pPr>
            <w:r>
              <w:t>Schvalovací workflow</w:t>
            </w:r>
          </w:p>
        </w:tc>
        <w:tc>
          <w:tcPr>
            <w:tcW w:w="1559" w:type="dxa"/>
            <w:vMerge/>
            <w:shd w:val="clear" w:color="auto" w:fill="F2F2F2" w:themeFill="background1" w:themeFillShade="F2"/>
            <w:vAlign w:val="center"/>
          </w:tcPr>
          <w:p w14:paraId="473BB2BC" w14:textId="77777777" w:rsidR="00544254" w:rsidRPr="0022667E" w:rsidRDefault="00544254" w:rsidP="00544254">
            <w:pPr>
              <w:jc w:val="center"/>
              <w:rPr>
                <w:color w:val="7F7F7F" w:themeColor="text1" w:themeTint="80"/>
              </w:rPr>
            </w:pPr>
          </w:p>
        </w:tc>
        <w:tc>
          <w:tcPr>
            <w:tcW w:w="993" w:type="dxa"/>
            <w:vMerge/>
            <w:shd w:val="clear" w:color="auto" w:fill="F2F2F2" w:themeFill="background1" w:themeFillShade="F2"/>
            <w:vAlign w:val="center"/>
          </w:tcPr>
          <w:p w14:paraId="5844B4C8" w14:textId="77777777" w:rsidR="00544254" w:rsidRDefault="00544254" w:rsidP="00544254">
            <w:pPr>
              <w:jc w:val="center"/>
              <w:rPr>
                <w:color w:val="7F7F7F" w:themeColor="text1" w:themeTint="80"/>
              </w:rPr>
            </w:pPr>
          </w:p>
        </w:tc>
        <w:tc>
          <w:tcPr>
            <w:tcW w:w="1734" w:type="dxa"/>
            <w:vMerge/>
            <w:shd w:val="clear" w:color="auto" w:fill="F2F2F2" w:themeFill="background1" w:themeFillShade="F2"/>
            <w:vAlign w:val="center"/>
          </w:tcPr>
          <w:p w14:paraId="5ED8385E" w14:textId="77777777" w:rsidR="00544254" w:rsidRPr="006A38A7" w:rsidRDefault="00544254" w:rsidP="00544254">
            <w:pPr>
              <w:jc w:val="center"/>
              <w:rPr>
                <w:b/>
                <w:color w:val="2E529C"/>
                <w:sz w:val="16"/>
                <w:szCs w:val="16"/>
              </w:rPr>
            </w:pPr>
          </w:p>
        </w:tc>
      </w:tr>
      <w:tr w:rsidR="00544254" w14:paraId="24394E83" w14:textId="77777777" w:rsidTr="00C77845">
        <w:trPr>
          <w:trHeight w:val="113"/>
        </w:trPr>
        <w:tc>
          <w:tcPr>
            <w:tcW w:w="4077" w:type="dxa"/>
            <w:shd w:val="clear" w:color="auto" w:fill="auto"/>
            <w:vAlign w:val="center"/>
          </w:tcPr>
          <w:p w14:paraId="567470DB" w14:textId="77777777" w:rsidR="00544254" w:rsidRPr="006A38A7" w:rsidRDefault="00544254" w:rsidP="00544254">
            <w:pPr>
              <w:jc w:val="left"/>
              <w:rPr>
                <w:sz w:val="6"/>
                <w:szCs w:val="6"/>
              </w:rPr>
            </w:pPr>
          </w:p>
        </w:tc>
        <w:tc>
          <w:tcPr>
            <w:tcW w:w="1559" w:type="dxa"/>
            <w:shd w:val="clear" w:color="auto" w:fill="auto"/>
            <w:vAlign w:val="center"/>
          </w:tcPr>
          <w:p w14:paraId="4C1A5926" w14:textId="77777777" w:rsidR="00544254" w:rsidRPr="006A38A7" w:rsidRDefault="00544254" w:rsidP="00544254">
            <w:pPr>
              <w:jc w:val="center"/>
              <w:rPr>
                <w:color w:val="7F7F7F" w:themeColor="text1" w:themeTint="80"/>
                <w:sz w:val="6"/>
                <w:szCs w:val="6"/>
              </w:rPr>
            </w:pPr>
          </w:p>
        </w:tc>
        <w:tc>
          <w:tcPr>
            <w:tcW w:w="993" w:type="dxa"/>
            <w:shd w:val="clear" w:color="auto" w:fill="auto"/>
            <w:vAlign w:val="center"/>
          </w:tcPr>
          <w:p w14:paraId="29DAED9C" w14:textId="77777777" w:rsidR="00544254" w:rsidRPr="006A38A7" w:rsidRDefault="00544254" w:rsidP="00544254">
            <w:pPr>
              <w:jc w:val="center"/>
              <w:rPr>
                <w:color w:val="7F7F7F" w:themeColor="text1" w:themeTint="80"/>
                <w:sz w:val="6"/>
                <w:szCs w:val="6"/>
              </w:rPr>
            </w:pPr>
          </w:p>
        </w:tc>
        <w:tc>
          <w:tcPr>
            <w:tcW w:w="1734" w:type="dxa"/>
            <w:shd w:val="clear" w:color="auto" w:fill="auto"/>
            <w:vAlign w:val="center"/>
          </w:tcPr>
          <w:p w14:paraId="4EDA353D" w14:textId="77777777" w:rsidR="00544254" w:rsidRPr="006A38A7" w:rsidRDefault="00544254" w:rsidP="00544254">
            <w:pPr>
              <w:jc w:val="center"/>
              <w:rPr>
                <w:b/>
                <w:color w:val="2E529C"/>
                <w:sz w:val="6"/>
                <w:szCs w:val="6"/>
              </w:rPr>
            </w:pPr>
          </w:p>
        </w:tc>
      </w:tr>
    </w:tbl>
    <w:p w14:paraId="4585B9E7" w14:textId="77777777" w:rsidR="00196588" w:rsidRDefault="00196588" w:rsidP="00196588"/>
    <w:p w14:paraId="3639A33E" w14:textId="77777777" w:rsidR="00196588" w:rsidRDefault="008A2796" w:rsidP="00196588">
      <w:pPr>
        <w:pStyle w:val="Nadpis3"/>
      </w:pPr>
      <w:r>
        <w:t>Závěrečná</w:t>
      </w:r>
      <w:r w:rsidR="00196588">
        <w:t xml:space="preserve"> ustanovení</w:t>
      </w:r>
    </w:p>
    <w:p w14:paraId="5C385092" w14:textId="77777777" w:rsidR="00196588" w:rsidRDefault="00196588" w:rsidP="00E5543E">
      <w:pPr>
        <w:pStyle w:val="Odstavecseseznamem"/>
        <w:numPr>
          <w:ilvl w:val="0"/>
          <w:numId w:val="13"/>
        </w:numPr>
      </w:pPr>
      <w:r>
        <w:t>Všechna touto Smlouvou výslovně neupravená práva a povinnosti se řídí dle Obecných obchodních podmí</w:t>
      </w:r>
      <w:r w:rsidR="003D27A0">
        <w:t xml:space="preserve">nek KS - program, spol. s r.o. </w:t>
      </w:r>
      <w:r>
        <w:t>Smluvní vztah dle této Smlouvy se řídí právem České republiky.</w:t>
      </w:r>
    </w:p>
    <w:p w14:paraId="7777E314" w14:textId="77777777" w:rsidR="00196588" w:rsidRDefault="00196588" w:rsidP="00196588"/>
    <w:p w14:paraId="4D4F61A3" w14:textId="77777777" w:rsidR="00196588" w:rsidRDefault="00196588" w:rsidP="00E5543E">
      <w:pPr>
        <w:pStyle w:val="Odstavecseseznamem"/>
        <w:numPr>
          <w:ilvl w:val="0"/>
          <w:numId w:val="13"/>
        </w:numPr>
      </w:pPr>
      <w:r>
        <w:t>Smlouva nabývá platnosti a účinnosti dnem jejího podpisu posledním ze zástupců obou smluvních stran uvedených v čl. I této Smlouvy. Jakékoliv změny a doplňky musí být provedeny písemnou formou a potvrzeny podpisem zástupců obou smluvních stran, jinak jsou neplatné.</w:t>
      </w:r>
    </w:p>
    <w:p w14:paraId="79618F4A" w14:textId="77777777" w:rsidR="00196588" w:rsidRDefault="00196588" w:rsidP="00196588"/>
    <w:p w14:paraId="2EC30B5C" w14:textId="77777777" w:rsidR="00196588" w:rsidRDefault="008A2796" w:rsidP="008A2796">
      <w:pPr>
        <w:pStyle w:val="Odstavecseseznamem"/>
        <w:numPr>
          <w:ilvl w:val="0"/>
          <w:numId w:val="13"/>
        </w:numPr>
      </w:pPr>
      <w:r w:rsidRPr="008A2796">
        <w:t xml:space="preserve">Pokud by vůči Objednateli byly třetími osobami vzneseny nároky založené na autorském právu třetí osoby, je Objednatel o tom povinen Dodavatele bez odkladu vyrozumět.  Dodavatel se v takovém případě zavazuje takové uplatněné nároky </w:t>
      </w:r>
      <w:r>
        <w:t xml:space="preserve">bezodkladně </w:t>
      </w:r>
      <w:r w:rsidRPr="008A2796">
        <w:t>posoudit, poskytnout Objednateli informace k právní obraně a námitkám. Objednatel není oprávněn uzavírat žádné dohody o smíru, uznávat nároky atd., a to bez předchozího písemného souhlasu Dodavatele. Při porušení této povinnosti nenese Dodavatel odpovědnost za škodu.</w:t>
      </w:r>
    </w:p>
    <w:p w14:paraId="0B979D78" w14:textId="77777777" w:rsidR="00196588" w:rsidRDefault="00196588" w:rsidP="00196588"/>
    <w:p w14:paraId="5280BE4A" w14:textId="77777777" w:rsidR="00196588" w:rsidRDefault="00196588" w:rsidP="00E5543E">
      <w:pPr>
        <w:pStyle w:val="Odstavecseseznamem"/>
        <w:numPr>
          <w:ilvl w:val="0"/>
          <w:numId w:val="13"/>
        </w:numPr>
      </w:pPr>
      <w:r>
        <w:t xml:space="preserve">Smluvní strany se zavazují, že veškeré spory se budou snažit řešit smírnou cestou. Nebude-li řešení sporu smírnou cestou možné nebo nedojde k dohodě ve lhůtě 30 dnů od výzvy jedné ze smluvních stran, může kterákoliv strana této Smlouvy podat žalobu k dále uvedenému rozhodčímu soudu. Spor, který nebude vyřešen vzájemnou dohodou, bude závazně vyřešen </w:t>
      </w:r>
      <w:r w:rsidR="005A1D5A">
        <w:t>soudem</w:t>
      </w:r>
      <w:r>
        <w:t xml:space="preserve"> České republiky. </w:t>
      </w:r>
    </w:p>
    <w:p w14:paraId="3010F17A" w14:textId="77777777" w:rsidR="00196588" w:rsidRDefault="00196588" w:rsidP="00196588"/>
    <w:p w14:paraId="150CB1EF" w14:textId="77777777" w:rsidR="00196588" w:rsidRDefault="00196588" w:rsidP="00E5543E">
      <w:pPr>
        <w:pStyle w:val="Odstavecseseznamem"/>
        <w:numPr>
          <w:ilvl w:val="0"/>
          <w:numId w:val="13"/>
        </w:numPr>
      </w:pPr>
      <w:r>
        <w:t>Smluvní strany prohlašují, že jsou zcela svéprávné, že se s obsahem Smlouvy před jejím podpisem seznámily a je jim srozumitelný. Dále prohlašují, že tato Smlouva vyjadřuje jejich pravou, vážnou a svobodně projevenou vůli. Na důkaz toho k ní připojují své podpisy.</w:t>
      </w:r>
    </w:p>
    <w:p w14:paraId="2312E4C9" w14:textId="77777777" w:rsidR="00196588" w:rsidRDefault="00196588" w:rsidP="00196588"/>
    <w:p w14:paraId="26DFA706" w14:textId="77777777" w:rsidR="00AF7CE6" w:rsidRDefault="00AF7CE6" w:rsidP="00AF7CE6">
      <w:pPr>
        <w:pStyle w:val="Odstavecseseznamem"/>
        <w:numPr>
          <w:ilvl w:val="0"/>
          <w:numId w:val="13"/>
        </w:numPr>
      </w:pPr>
      <w:r w:rsidRPr="00AF7CE6">
        <w:t>Tato Smlouva mění a nahrazuje dosavadní licenční ujednání</w:t>
      </w:r>
      <w:r>
        <w:t xml:space="preserve"> k APV</w:t>
      </w:r>
      <w:r w:rsidRPr="00AF7CE6">
        <w:t>.</w:t>
      </w:r>
    </w:p>
    <w:p w14:paraId="6D1746E7" w14:textId="77777777" w:rsidR="00AF7CE6" w:rsidRDefault="00AF7CE6" w:rsidP="00196588"/>
    <w:p w14:paraId="3107EED3" w14:textId="77777777" w:rsidR="00196588" w:rsidRDefault="00196588" w:rsidP="00E5543E">
      <w:pPr>
        <w:pStyle w:val="Odstavecseseznamem"/>
        <w:numPr>
          <w:ilvl w:val="0"/>
          <w:numId w:val="13"/>
        </w:numPr>
      </w:pPr>
      <w:r>
        <w:t>Ústní ujednání nejsou právně závazná a vymahatelná.</w:t>
      </w:r>
    </w:p>
    <w:p w14:paraId="1861E581" w14:textId="77777777" w:rsidR="00196588" w:rsidRDefault="00196588" w:rsidP="00196588"/>
    <w:p w14:paraId="7EAE38F6" w14:textId="77777777" w:rsidR="00196588" w:rsidRDefault="00196588" w:rsidP="00E5543E">
      <w:pPr>
        <w:pStyle w:val="Odstavecseseznamem"/>
        <w:numPr>
          <w:ilvl w:val="0"/>
          <w:numId w:val="13"/>
        </w:numPr>
      </w:pPr>
      <w:r>
        <w:t>Nedílnou součástí této Smlouvy jsou přílohy:</w:t>
      </w:r>
    </w:p>
    <w:p w14:paraId="7CCC30EC" w14:textId="77777777" w:rsidR="00544254" w:rsidRDefault="00544254" w:rsidP="00544254">
      <w:pPr>
        <w:pStyle w:val="Odstavecseseznamem"/>
        <w:numPr>
          <w:ilvl w:val="0"/>
          <w:numId w:val="76"/>
        </w:numPr>
        <w:ind w:left="1134" w:hanging="294"/>
      </w:pPr>
      <w:r w:rsidRPr="00544254">
        <w:t>Příloha č.1.: Obecné obchodní podmínky KS – program;</w:t>
      </w:r>
    </w:p>
    <w:p w14:paraId="407DBBCE" w14:textId="77777777" w:rsidR="00196588" w:rsidRDefault="00196588" w:rsidP="00544254">
      <w:pPr>
        <w:pStyle w:val="Odstavecseseznamem"/>
        <w:numPr>
          <w:ilvl w:val="0"/>
          <w:numId w:val="76"/>
        </w:numPr>
        <w:ind w:left="1134" w:hanging="294"/>
      </w:pPr>
      <w:r>
        <w:t>Příloha č.</w:t>
      </w:r>
      <w:r w:rsidR="003D27A0">
        <w:t>1</w:t>
      </w:r>
      <w:r>
        <w:t>.: Specifikace programového vybavení;</w:t>
      </w:r>
    </w:p>
    <w:p w14:paraId="329AA13B" w14:textId="77777777" w:rsidR="00196588" w:rsidRDefault="00196588" w:rsidP="00544254">
      <w:pPr>
        <w:pStyle w:val="Odstavecseseznamem"/>
        <w:numPr>
          <w:ilvl w:val="0"/>
          <w:numId w:val="76"/>
        </w:numPr>
        <w:ind w:left="1134" w:hanging="294"/>
      </w:pPr>
      <w:r>
        <w:t>Příloha č.</w:t>
      </w:r>
      <w:r w:rsidR="003D27A0">
        <w:t>2</w:t>
      </w:r>
      <w:r>
        <w:t>.: Specifikace technologického prostředí Objednatele</w:t>
      </w:r>
      <w:r w:rsidR="00544254">
        <w:t>.</w:t>
      </w:r>
    </w:p>
    <w:p w14:paraId="712834A4" w14:textId="77777777" w:rsidR="00196588" w:rsidRDefault="00196588" w:rsidP="00196588"/>
    <w:p w14:paraId="2E785A1C" w14:textId="77777777" w:rsidR="00544254" w:rsidRDefault="00544254" w:rsidP="00196588"/>
    <w:p w14:paraId="5A25B89D" w14:textId="77777777" w:rsidR="00544254" w:rsidRDefault="00544254" w:rsidP="00196588"/>
    <w:tbl>
      <w:tblPr>
        <w:tblW w:w="0" w:type="auto"/>
        <w:tblInd w:w="392" w:type="dxa"/>
        <w:tblLook w:val="04A0" w:firstRow="1" w:lastRow="0" w:firstColumn="1" w:lastColumn="0" w:noHBand="0" w:noVBand="1"/>
      </w:tblPr>
      <w:tblGrid>
        <w:gridCol w:w="992"/>
        <w:gridCol w:w="2693"/>
        <w:gridCol w:w="1134"/>
        <w:gridCol w:w="2158"/>
        <w:gridCol w:w="1843"/>
      </w:tblGrid>
      <w:tr w:rsidR="00196588" w14:paraId="153DF174" w14:textId="77777777" w:rsidTr="002B1792">
        <w:tc>
          <w:tcPr>
            <w:tcW w:w="3685" w:type="dxa"/>
            <w:gridSpan w:val="2"/>
          </w:tcPr>
          <w:p w14:paraId="74285412" w14:textId="77777777" w:rsidR="00196588" w:rsidRDefault="00196588" w:rsidP="00544254">
            <w:r>
              <w:t>Ve Vsetíně, dne _</w:t>
            </w:r>
            <w:proofErr w:type="gramStart"/>
            <w:r>
              <w:t>_._</w:t>
            </w:r>
            <w:proofErr w:type="gramEnd"/>
            <w:r>
              <w:t>_.20</w:t>
            </w:r>
            <w:r w:rsidR="00544254">
              <w:t>22</w:t>
            </w:r>
          </w:p>
        </w:tc>
        <w:tc>
          <w:tcPr>
            <w:tcW w:w="1134" w:type="dxa"/>
          </w:tcPr>
          <w:p w14:paraId="4A2E2C1A" w14:textId="77777777" w:rsidR="00196588" w:rsidRDefault="00196588" w:rsidP="002B1792"/>
        </w:tc>
        <w:tc>
          <w:tcPr>
            <w:tcW w:w="4001" w:type="dxa"/>
            <w:gridSpan w:val="2"/>
          </w:tcPr>
          <w:p w14:paraId="685EBB22" w14:textId="77777777" w:rsidR="00196588" w:rsidRDefault="00196588" w:rsidP="003654C3">
            <w:r>
              <w:t xml:space="preserve">V </w:t>
            </w:r>
            <w:proofErr w:type="spellStart"/>
            <w:r w:rsidR="003654C3">
              <w:t>xxx</w:t>
            </w:r>
            <w:proofErr w:type="spellEnd"/>
            <w:r>
              <w:t>, dne _</w:t>
            </w:r>
            <w:proofErr w:type="gramStart"/>
            <w:r>
              <w:t>_._</w:t>
            </w:r>
            <w:proofErr w:type="gramEnd"/>
            <w:r>
              <w:t>_.20</w:t>
            </w:r>
            <w:r w:rsidR="00544254">
              <w:t>22</w:t>
            </w:r>
          </w:p>
        </w:tc>
      </w:tr>
      <w:tr w:rsidR="00196588" w14:paraId="64E1B78C" w14:textId="77777777" w:rsidTr="002B1792">
        <w:tc>
          <w:tcPr>
            <w:tcW w:w="992" w:type="dxa"/>
          </w:tcPr>
          <w:p w14:paraId="0464AA6A" w14:textId="77777777" w:rsidR="00196588" w:rsidRDefault="00196588" w:rsidP="002B1792"/>
        </w:tc>
        <w:tc>
          <w:tcPr>
            <w:tcW w:w="2693" w:type="dxa"/>
          </w:tcPr>
          <w:p w14:paraId="24EA4B9F" w14:textId="77777777" w:rsidR="00196588" w:rsidRDefault="00196588" w:rsidP="002B1792"/>
        </w:tc>
        <w:tc>
          <w:tcPr>
            <w:tcW w:w="1134" w:type="dxa"/>
          </w:tcPr>
          <w:p w14:paraId="4B63E58F" w14:textId="77777777" w:rsidR="00196588" w:rsidRDefault="00196588" w:rsidP="002B1792"/>
        </w:tc>
        <w:tc>
          <w:tcPr>
            <w:tcW w:w="2158" w:type="dxa"/>
          </w:tcPr>
          <w:p w14:paraId="526A6DC6" w14:textId="77777777" w:rsidR="00196588" w:rsidRDefault="00196588" w:rsidP="002B1792"/>
        </w:tc>
        <w:tc>
          <w:tcPr>
            <w:tcW w:w="1843" w:type="dxa"/>
          </w:tcPr>
          <w:p w14:paraId="58022210" w14:textId="77777777" w:rsidR="00196588" w:rsidRDefault="00196588" w:rsidP="002B1792"/>
        </w:tc>
      </w:tr>
      <w:tr w:rsidR="00196588" w14:paraId="46649D44" w14:textId="77777777" w:rsidTr="002B1792">
        <w:tc>
          <w:tcPr>
            <w:tcW w:w="3685" w:type="dxa"/>
            <w:gridSpan w:val="2"/>
            <w:vAlign w:val="center"/>
          </w:tcPr>
          <w:p w14:paraId="424B59BD" w14:textId="77777777" w:rsidR="00196588" w:rsidRDefault="00196588" w:rsidP="002B1792">
            <w:pPr>
              <w:jc w:val="center"/>
              <w:rPr>
                <w:b/>
              </w:rPr>
            </w:pPr>
            <w:r>
              <w:rPr>
                <w:b/>
              </w:rPr>
              <w:t>Ing. Jiří Baroš</w:t>
            </w:r>
          </w:p>
        </w:tc>
        <w:tc>
          <w:tcPr>
            <w:tcW w:w="1134" w:type="dxa"/>
            <w:vAlign w:val="center"/>
          </w:tcPr>
          <w:p w14:paraId="5FBE865E" w14:textId="77777777" w:rsidR="00196588" w:rsidRDefault="00196588" w:rsidP="002B1792">
            <w:pPr>
              <w:jc w:val="center"/>
              <w:rPr>
                <w:b/>
              </w:rPr>
            </w:pPr>
          </w:p>
        </w:tc>
        <w:tc>
          <w:tcPr>
            <w:tcW w:w="4001" w:type="dxa"/>
            <w:gridSpan w:val="2"/>
            <w:vAlign w:val="center"/>
          </w:tcPr>
          <w:p w14:paraId="2B35B4C4" w14:textId="106DCA64" w:rsidR="00196588" w:rsidRDefault="00C33242" w:rsidP="00041CCC">
            <w:pPr>
              <w:jc w:val="center"/>
              <w:rPr>
                <w:b/>
              </w:rPr>
            </w:pPr>
            <w:r>
              <w:rPr>
                <w:b/>
              </w:rPr>
              <w:t xml:space="preserve">Ing. Marie </w:t>
            </w:r>
            <w:proofErr w:type="spellStart"/>
            <w:r>
              <w:rPr>
                <w:b/>
              </w:rPr>
              <w:t>Fremlová</w:t>
            </w:r>
            <w:proofErr w:type="spellEnd"/>
          </w:p>
        </w:tc>
      </w:tr>
      <w:tr w:rsidR="00196588" w14:paraId="566A77C9" w14:textId="77777777" w:rsidTr="002B1792">
        <w:tc>
          <w:tcPr>
            <w:tcW w:w="3685" w:type="dxa"/>
            <w:gridSpan w:val="2"/>
            <w:vAlign w:val="center"/>
          </w:tcPr>
          <w:p w14:paraId="1CF22048" w14:textId="77777777" w:rsidR="00196588" w:rsidRDefault="00196588" w:rsidP="002B1792">
            <w:pPr>
              <w:jc w:val="center"/>
            </w:pPr>
            <w:r>
              <w:t>Jednatel společnosti</w:t>
            </w:r>
          </w:p>
        </w:tc>
        <w:tc>
          <w:tcPr>
            <w:tcW w:w="1134" w:type="dxa"/>
            <w:vAlign w:val="center"/>
          </w:tcPr>
          <w:p w14:paraId="0FCD3730" w14:textId="77777777" w:rsidR="00196588" w:rsidRDefault="00196588" w:rsidP="002B1792">
            <w:pPr>
              <w:jc w:val="center"/>
            </w:pPr>
          </w:p>
        </w:tc>
        <w:tc>
          <w:tcPr>
            <w:tcW w:w="4001" w:type="dxa"/>
            <w:gridSpan w:val="2"/>
            <w:vAlign w:val="center"/>
          </w:tcPr>
          <w:p w14:paraId="4ECAD56C" w14:textId="762A6A31" w:rsidR="00196588" w:rsidRDefault="00C33242" w:rsidP="002B1792">
            <w:pPr>
              <w:jc w:val="center"/>
            </w:pPr>
            <w:r>
              <w:t>Zplnomocněná osoba k jednání</w:t>
            </w:r>
          </w:p>
        </w:tc>
      </w:tr>
      <w:tr w:rsidR="00196588" w14:paraId="4E1B305E" w14:textId="77777777" w:rsidTr="002B1792">
        <w:trPr>
          <w:trHeight w:val="227"/>
        </w:trPr>
        <w:tc>
          <w:tcPr>
            <w:tcW w:w="992" w:type="dxa"/>
            <w:tcBorders>
              <w:bottom w:val="dotted" w:sz="4" w:space="0" w:color="7F7F7F"/>
            </w:tcBorders>
          </w:tcPr>
          <w:p w14:paraId="4D8234E8" w14:textId="77777777" w:rsidR="00196588" w:rsidRDefault="00196588" w:rsidP="002B1792"/>
        </w:tc>
        <w:tc>
          <w:tcPr>
            <w:tcW w:w="2693" w:type="dxa"/>
            <w:tcBorders>
              <w:bottom w:val="dotted" w:sz="4" w:space="0" w:color="7F7F7F"/>
            </w:tcBorders>
          </w:tcPr>
          <w:p w14:paraId="17348EC9" w14:textId="77777777" w:rsidR="00196588" w:rsidRDefault="00196588" w:rsidP="002B1792"/>
        </w:tc>
        <w:tc>
          <w:tcPr>
            <w:tcW w:w="1134" w:type="dxa"/>
          </w:tcPr>
          <w:p w14:paraId="56567B14" w14:textId="77777777" w:rsidR="00196588" w:rsidRDefault="00196588" w:rsidP="002B1792"/>
        </w:tc>
        <w:tc>
          <w:tcPr>
            <w:tcW w:w="2158" w:type="dxa"/>
            <w:tcBorders>
              <w:bottom w:val="dotted" w:sz="4" w:space="0" w:color="7F7F7F"/>
            </w:tcBorders>
          </w:tcPr>
          <w:p w14:paraId="4EBC81BC" w14:textId="77777777" w:rsidR="00196588" w:rsidRDefault="00196588" w:rsidP="002B1792"/>
        </w:tc>
        <w:tc>
          <w:tcPr>
            <w:tcW w:w="1843" w:type="dxa"/>
            <w:tcBorders>
              <w:bottom w:val="dotted" w:sz="4" w:space="0" w:color="7F7F7F"/>
            </w:tcBorders>
          </w:tcPr>
          <w:p w14:paraId="30C9F079" w14:textId="77777777" w:rsidR="00196588" w:rsidRDefault="00196588" w:rsidP="002B1792"/>
        </w:tc>
      </w:tr>
      <w:tr w:rsidR="00196588" w14:paraId="66F575C0" w14:textId="77777777" w:rsidTr="002B1792">
        <w:trPr>
          <w:trHeight w:val="227"/>
        </w:trPr>
        <w:tc>
          <w:tcPr>
            <w:tcW w:w="3685" w:type="dxa"/>
            <w:gridSpan w:val="2"/>
            <w:tcBorders>
              <w:top w:val="dotted" w:sz="4" w:space="0" w:color="7F7F7F"/>
            </w:tcBorders>
            <w:vAlign w:val="center"/>
          </w:tcPr>
          <w:p w14:paraId="041B5AE5" w14:textId="77777777" w:rsidR="00196588" w:rsidRDefault="00196588" w:rsidP="002B1792">
            <w:pPr>
              <w:jc w:val="center"/>
            </w:pPr>
            <w:r>
              <w:t>podpis Dodavatele</w:t>
            </w:r>
          </w:p>
        </w:tc>
        <w:tc>
          <w:tcPr>
            <w:tcW w:w="1134" w:type="dxa"/>
            <w:vAlign w:val="center"/>
          </w:tcPr>
          <w:p w14:paraId="287AC761" w14:textId="77777777" w:rsidR="00196588" w:rsidRDefault="00196588" w:rsidP="002B1792">
            <w:pPr>
              <w:jc w:val="center"/>
            </w:pPr>
          </w:p>
        </w:tc>
        <w:tc>
          <w:tcPr>
            <w:tcW w:w="4001" w:type="dxa"/>
            <w:gridSpan w:val="2"/>
            <w:tcBorders>
              <w:top w:val="dotted" w:sz="4" w:space="0" w:color="7F7F7F"/>
            </w:tcBorders>
            <w:vAlign w:val="center"/>
          </w:tcPr>
          <w:p w14:paraId="093F92F5" w14:textId="77777777" w:rsidR="00196588" w:rsidRDefault="00196588" w:rsidP="002B1792">
            <w:pPr>
              <w:jc w:val="center"/>
            </w:pPr>
            <w:r>
              <w:t>podpis Objednatele</w:t>
            </w:r>
          </w:p>
        </w:tc>
      </w:tr>
    </w:tbl>
    <w:p w14:paraId="71B34227" w14:textId="77777777" w:rsidR="00544254" w:rsidRDefault="00544254">
      <w:pPr>
        <w:jc w:val="left"/>
        <w:rPr>
          <w:rFonts w:cs="Arial"/>
          <w:b/>
          <w:bCs/>
          <w:iCs/>
          <w:color w:val="404040" w:themeColor="text1" w:themeTint="BF"/>
          <w:sz w:val="32"/>
          <w:szCs w:val="28"/>
        </w:rPr>
      </w:pPr>
      <w:r>
        <w:rPr>
          <w:rFonts w:cs="Arial"/>
          <w:b/>
          <w:bCs/>
          <w:iCs/>
          <w:color w:val="404040" w:themeColor="text1" w:themeTint="BF"/>
          <w:sz w:val="32"/>
          <w:szCs w:val="28"/>
        </w:rPr>
        <w:br w:type="page"/>
      </w:r>
    </w:p>
    <w:p w14:paraId="04FDD898" w14:textId="77777777" w:rsidR="00544254" w:rsidRDefault="00544254" w:rsidP="00544254">
      <w:pPr>
        <w:jc w:val="left"/>
        <w:rPr>
          <w:rFonts w:cs="Arial"/>
          <w:b/>
          <w:bCs/>
          <w:iCs/>
          <w:color w:val="404040" w:themeColor="text1" w:themeTint="BF"/>
          <w:sz w:val="32"/>
          <w:szCs w:val="28"/>
        </w:rPr>
      </w:pPr>
      <w:r w:rsidRPr="009B6E84">
        <w:rPr>
          <w:rFonts w:cs="Arial"/>
          <w:b/>
          <w:bCs/>
          <w:iCs/>
          <w:color w:val="404040" w:themeColor="text1" w:themeTint="BF"/>
          <w:sz w:val="32"/>
          <w:szCs w:val="28"/>
        </w:rPr>
        <w:lastRenderedPageBreak/>
        <w:t xml:space="preserve">Příloha č. 1.: Obecné obchodní podmínky KS </w:t>
      </w:r>
      <w:r>
        <w:rPr>
          <w:rFonts w:cs="Arial"/>
          <w:b/>
          <w:bCs/>
          <w:iCs/>
          <w:color w:val="404040" w:themeColor="text1" w:themeTint="BF"/>
          <w:sz w:val="32"/>
          <w:szCs w:val="28"/>
        </w:rPr>
        <w:t>–</w:t>
      </w:r>
      <w:r w:rsidRPr="009B6E84">
        <w:rPr>
          <w:rFonts w:cs="Arial"/>
          <w:b/>
          <w:bCs/>
          <w:iCs/>
          <w:color w:val="404040" w:themeColor="text1" w:themeTint="BF"/>
          <w:sz w:val="32"/>
          <w:szCs w:val="28"/>
        </w:rPr>
        <w:t xml:space="preserve"> program</w:t>
      </w:r>
    </w:p>
    <w:p w14:paraId="196AED9A" w14:textId="77777777" w:rsidR="00544254" w:rsidRDefault="00544254" w:rsidP="00544254">
      <w:pPr>
        <w:pStyle w:val="Nadpis5"/>
        <w:sectPr w:rsidR="00544254" w:rsidSect="008B09B9">
          <w:headerReference w:type="even" r:id="rId9"/>
          <w:headerReference w:type="default" r:id="rId10"/>
          <w:footerReference w:type="default" r:id="rId11"/>
          <w:headerReference w:type="first" r:id="rId12"/>
          <w:footerReference w:type="first" r:id="rId13"/>
          <w:pgSz w:w="11906" w:h="16838" w:code="9"/>
          <w:pgMar w:top="1814" w:right="1418" w:bottom="1560" w:left="1418" w:header="135" w:footer="505" w:gutter="0"/>
          <w:cols w:space="708"/>
          <w:titlePg/>
          <w:docGrid w:linePitch="326"/>
        </w:sectPr>
      </w:pPr>
    </w:p>
    <w:p w14:paraId="3629F122" w14:textId="77777777" w:rsidR="00544254" w:rsidRDefault="00544254" w:rsidP="00544254">
      <w:pPr>
        <w:pStyle w:val="Nadpis5"/>
      </w:pPr>
      <w:r>
        <w:t>Vymezení pojmů</w:t>
      </w:r>
    </w:p>
    <w:p w14:paraId="02146412" w14:textId="77777777" w:rsidR="00544254" w:rsidRPr="00C23C69" w:rsidRDefault="00544254" w:rsidP="00544254">
      <w:pPr>
        <w:pStyle w:val="Bezmezer"/>
        <w:rPr>
          <w:sz w:val="18"/>
        </w:rPr>
      </w:pPr>
      <w:r w:rsidRPr="00351D66">
        <w:rPr>
          <w:b/>
          <w:sz w:val="18"/>
        </w:rPr>
        <w:t>KS - program, spol. s r.o.</w:t>
      </w:r>
      <w:r w:rsidRPr="00C23C69">
        <w:rPr>
          <w:sz w:val="18"/>
        </w:rPr>
        <w:t xml:space="preserve"> </w:t>
      </w:r>
      <w:r>
        <w:rPr>
          <w:sz w:val="18"/>
        </w:rPr>
        <w:t xml:space="preserve">- </w:t>
      </w:r>
      <w:r w:rsidRPr="00C23C69">
        <w:rPr>
          <w:sz w:val="18"/>
        </w:rPr>
        <w:t>je právnickou osobou</w:t>
      </w:r>
      <w:r>
        <w:rPr>
          <w:sz w:val="18"/>
        </w:rPr>
        <w:t>, která je dodavatelem počítačového programu specifikovaného ve smlouvě</w:t>
      </w:r>
      <w:r w:rsidRPr="00C23C69">
        <w:rPr>
          <w:sz w:val="18"/>
        </w:rPr>
        <w:t>, (dále jen „KS</w:t>
      </w:r>
      <w:r>
        <w:rPr>
          <w:sz w:val="18"/>
        </w:rPr>
        <w:t> </w:t>
      </w:r>
      <w:r>
        <w:rPr>
          <w:sz w:val="18"/>
        </w:rPr>
        <w:noBreakHyphen/>
        <w:t> </w:t>
      </w:r>
      <w:r w:rsidRPr="00C23C69">
        <w:rPr>
          <w:sz w:val="18"/>
        </w:rPr>
        <w:t xml:space="preserve">program“). </w:t>
      </w:r>
    </w:p>
    <w:p w14:paraId="634FBB49" w14:textId="77777777" w:rsidR="00544254" w:rsidRDefault="00544254" w:rsidP="00544254">
      <w:pPr>
        <w:pStyle w:val="Bezmezer"/>
        <w:rPr>
          <w:b/>
          <w:sz w:val="18"/>
        </w:rPr>
      </w:pPr>
    </w:p>
    <w:p w14:paraId="04D0DAEF" w14:textId="77777777" w:rsidR="00544254" w:rsidRPr="00C23C69" w:rsidRDefault="00544254" w:rsidP="00544254">
      <w:pPr>
        <w:pStyle w:val="Bezmezer"/>
        <w:rPr>
          <w:sz w:val="18"/>
        </w:rPr>
      </w:pPr>
      <w:r w:rsidRPr="00D47D0A">
        <w:rPr>
          <w:b/>
          <w:sz w:val="18"/>
        </w:rPr>
        <w:t>Akceptace</w:t>
      </w:r>
      <w:r w:rsidRPr="00C23C69">
        <w:rPr>
          <w:sz w:val="18"/>
        </w:rPr>
        <w:t xml:space="preserve"> – je způsob převzetí předmětu plnění definovaný obecnými obchodními podmínkami.</w:t>
      </w:r>
    </w:p>
    <w:p w14:paraId="5B6BAD28" w14:textId="77777777" w:rsidR="00544254" w:rsidRPr="00C23C69" w:rsidRDefault="00544254" w:rsidP="00544254">
      <w:pPr>
        <w:pStyle w:val="Bezmezer"/>
        <w:rPr>
          <w:sz w:val="18"/>
        </w:rPr>
      </w:pPr>
    </w:p>
    <w:p w14:paraId="4CDEC96C" w14:textId="77777777" w:rsidR="00544254" w:rsidRPr="00C23C69" w:rsidRDefault="00544254" w:rsidP="00544254">
      <w:pPr>
        <w:pStyle w:val="Bezmezer"/>
        <w:rPr>
          <w:sz w:val="18"/>
        </w:rPr>
      </w:pPr>
      <w:r w:rsidRPr="00D47D0A">
        <w:rPr>
          <w:b/>
          <w:sz w:val="18"/>
        </w:rPr>
        <w:t xml:space="preserve">Akceptační </w:t>
      </w:r>
      <w:r w:rsidRPr="002A6085">
        <w:rPr>
          <w:b/>
          <w:sz w:val="18"/>
        </w:rPr>
        <w:t>kritéria</w:t>
      </w:r>
      <w:r w:rsidRPr="00C23C69">
        <w:rPr>
          <w:sz w:val="18"/>
        </w:rPr>
        <w:t xml:space="preserve"> – je seznam funkcionalit APV písemně sjednaných mezi Objednatelem a KS - program pro účely akceptace. Je uveden v příloze č. 2. smlouvy jako Specifikace programového vybavení. Pokud předmět plnění splňuje tyto akceptační krit</w:t>
      </w:r>
      <w:r>
        <w:rPr>
          <w:sz w:val="18"/>
        </w:rPr>
        <w:t>é</w:t>
      </w:r>
      <w:r w:rsidRPr="00C23C69">
        <w:rPr>
          <w:sz w:val="18"/>
        </w:rPr>
        <w:t>ria, považuje se dílo za hotové. Akceptační krit</w:t>
      </w:r>
      <w:r>
        <w:rPr>
          <w:sz w:val="18"/>
        </w:rPr>
        <w:t>é</w:t>
      </w:r>
      <w:r w:rsidRPr="00C23C69">
        <w:rPr>
          <w:sz w:val="18"/>
        </w:rPr>
        <w:t>ria navrhuje KS</w:t>
      </w:r>
      <w:r>
        <w:rPr>
          <w:sz w:val="18"/>
        </w:rPr>
        <w:t> </w:t>
      </w:r>
      <w:r>
        <w:rPr>
          <w:sz w:val="18"/>
        </w:rPr>
        <w:noBreakHyphen/>
        <w:t> </w:t>
      </w:r>
      <w:r w:rsidRPr="00C23C69">
        <w:rPr>
          <w:sz w:val="18"/>
        </w:rPr>
        <w:t>program a schvaluje Objednatel jako nedílnou součást specifikace předmětu smlouvy.</w:t>
      </w:r>
    </w:p>
    <w:p w14:paraId="19E211AC" w14:textId="77777777" w:rsidR="00544254" w:rsidRPr="00C23C69" w:rsidRDefault="00544254" w:rsidP="00544254">
      <w:pPr>
        <w:pStyle w:val="Bezmezer"/>
        <w:rPr>
          <w:sz w:val="18"/>
        </w:rPr>
      </w:pPr>
    </w:p>
    <w:p w14:paraId="10CCBA5F" w14:textId="77777777" w:rsidR="00544254" w:rsidRPr="00C23C69" w:rsidRDefault="00544254" w:rsidP="00544254">
      <w:pPr>
        <w:pStyle w:val="Bezmezer"/>
        <w:rPr>
          <w:sz w:val="18"/>
        </w:rPr>
      </w:pPr>
      <w:r w:rsidRPr="00D47D0A">
        <w:rPr>
          <w:b/>
          <w:sz w:val="18"/>
        </w:rPr>
        <w:t>Aplikační programové vybavení (APV)</w:t>
      </w:r>
      <w:r w:rsidRPr="00C23C69">
        <w:rPr>
          <w:sz w:val="18"/>
        </w:rPr>
        <w:t xml:space="preserve"> – je softwarové dílo, které je tvořeno produktem</w:t>
      </w:r>
      <w:r>
        <w:rPr>
          <w:sz w:val="18"/>
        </w:rPr>
        <w:t xml:space="preserve"> společnosti</w:t>
      </w:r>
      <w:r w:rsidRPr="00C23C69">
        <w:rPr>
          <w:sz w:val="18"/>
        </w:rPr>
        <w:t xml:space="preserve"> KS</w:t>
      </w:r>
      <w:r>
        <w:rPr>
          <w:sz w:val="18"/>
        </w:rPr>
        <w:t> </w:t>
      </w:r>
      <w:r>
        <w:rPr>
          <w:sz w:val="18"/>
        </w:rPr>
        <w:noBreakHyphen/>
        <w:t> </w:t>
      </w:r>
      <w:r w:rsidRPr="00C23C69">
        <w:rPr>
          <w:sz w:val="18"/>
        </w:rPr>
        <w:t>program, programovými úpravami a konfiguracemi KS</w:t>
      </w:r>
      <w:r>
        <w:rPr>
          <w:sz w:val="18"/>
        </w:rPr>
        <w:t> </w:t>
      </w:r>
      <w:r>
        <w:rPr>
          <w:sz w:val="18"/>
        </w:rPr>
        <w:noBreakHyphen/>
        <w:t> </w:t>
      </w:r>
      <w:r w:rsidRPr="00C23C69">
        <w:rPr>
          <w:sz w:val="18"/>
        </w:rPr>
        <w:t xml:space="preserve">program a případnými </w:t>
      </w:r>
      <w:proofErr w:type="spellStart"/>
      <w:r w:rsidRPr="00C23C69">
        <w:rPr>
          <w:sz w:val="18"/>
        </w:rPr>
        <w:t>add</w:t>
      </w:r>
      <w:proofErr w:type="spellEnd"/>
      <w:r w:rsidRPr="00C23C69">
        <w:rPr>
          <w:sz w:val="18"/>
        </w:rPr>
        <w:t xml:space="preserve">-on moduly třetích stran. </w:t>
      </w:r>
    </w:p>
    <w:p w14:paraId="19167B8C" w14:textId="77777777" w:rsidR="00544254" w:rsidRPr="00C23C69" w:rsidRDefault="00544254" w:rsidP="00544254">
      <w:pPr>
        <w:pStyle w:val="Bezmezer"/>
        <w:rPr>
          <w:sz w:val="18"/>
        </w:rPr>
      </w:pPr>
    </w:p>
    <w:p w14:paraId="0E8E63B5" w14:textId="77777777" w:rsidR="00544254" w:rsidRPr="00C23C69" w:rsidRDefault="00544254" w:rsidP="00544254">
      <w:pPr>
        <w:pStyle w:val="Bezmezer"/>
        <w:rPr>
          <w:sz w:val="18"/>
        </w:rPr>
      </w:pPr>
      <w:r w:rsidRPr="00D47D0A">
        <w:rPr>
          <w:b/>
          <w:sz w:val="18"/>
        </w:rPr>
        <w:t>Člověkoden</w:t>
      </w:r>
      <w:r w:rsidRPr="00C23C69">
        <w:rPr>
          <w:sz w:val="18"/>
        </w:rPr>
        <w:t xml:space="preserve"> – práce vykonaná průměrným zaměstnancem Dodavatele za dobu osmi (8) a více hodin v průběhu jednoho kalendářního dne. Do této doby se nezapočítávají pauzy ve výkonu práce, např. přestávka na jídlo a oddech, apod.</w:t>
      </w:r>
    </w:p>
    <w:p w14:paraId="0793D2ED" w14:textId="77777777" w:rsidR="00544254" w:rsidRPr="00C23C69" w:rsidRDefault="00544254" w:rsidP="00544254">
      <w:pPr>
        <w:pStyle w:val="Bezmezer"/>
        <w:rPr>
          <w:sz w:val="18"/>
        </w:rPr>
      </w:pPr>
    </w:p>
    <w:p w14:paraId="4D0F7C1A" w14:textId="77777777" w:rsidR="00544254" w:rsidRPr="00C23C69" w:rsidRDefault="00544254" w:rsidP="00544254">
      <w:pPr>
        <w:pStyle w:val="Bezmezer"/>
        <w:rPr>
          <w:sz w:val="18"/>
        </w:rPr>
      </w:pPr>
      <w:r w:rsidRPr="00D47D0A">
        <w:rPr>
          <w:b/>
          <w:sz w:val="18"/>
        </w:rPr>
        <w:t>Dohledový provoz</w:t>
      </w:r>
      <w:r w:rsidRPr="00C23C69">
        <w:rPr>
          <w:sz w:val="18"/>
        </w:rPr>
        <w:t xml:space="preserve"> – služba, kdy KS</w:t>
      </w:r>
      <w:r>
        <w:rPr>
          <w:sz w:val="18"/>
        </w:rPr>
        <w:t> </w:t>
      </w:r>
      <w:r>
        <w:rPr>
          <w:sz w:val="18"/>
        </w:rPr>
        <w:noBreakHyphen/>
        <w:t> </w:t>
      </w:r>
      <w:r w:rsidRPr="00C23C69">
        <w:rPr>
          <w:sz w:val="18"/>
        </w:rPr>
        <w:t>program vykonává zvýšený dohled nad rutinním provozem systému a podporu uživatelů na místě u Objednatele ve sjednaném rozsahu</w:t>
      </w:r>
      <w:r>
        <w:rPr>
          <w:sz w:val="18"/>
        </w:rPr>
        <w:t>.</w:t>
      </w:r>
    </w:p>
    <w:p w14:paraId="6618DF83" w14:textId="77777777" w:rsidR="00544254" w:rsidRDefault="00544254" w:rsidP="00544254">
      <w:pPr>
        <w:pStyle w:val="Bezmezer"/>
        <w:rPr>
          <w:sz w:val="18"/>
        </w:rPr>
      </w:pPr>
    </w:p>
    <w:p w14:paraId="63439E46" w14:textId="77777777" w:rsidR="00544254" w:rsidRDefault="00544254" w:rsidP="00544254">
      <w:pPr>
        <w:pStyle w:val="Bezmezer"/>
        <w:rPr>
          <w:sz w:val="18"/>
        </w:rPr>
      </w:pPr>
      <w:r w:rsidRPr="006A5530">
        <w:rPr>
          <w:b/>
          <w:sz w:val="18"/>
        </w:rPr>
        <w:t>Dotaz uživatele</w:t>
      </w:r>
      <w:r w:rsidRPr="006A5530">
        <w:rPr>
          <w:sz w:val="18"/>
        </w:rPr>
        <w:t xml:space="preserve"> - je dotaz technického, odborného nebo cenového charakteru k funkcionalitě APV. Dotaz může prostřednictvím Hot-line, HelpDESKu nebo emailu předložit kterýkoliv proškolený uživatel APV</w:t>
      </w:r>
    </w:p>
    <w:p w14:paraId="341BBCAC" w14:textId="77777777" w:rsidR="00544254" w:rsidRPr="00C23C69" w:rsidRDefault="00544254" w:rsidP="00544254">
      <w:pPr>
        <w:pStyle w:val="Bezmezer"/>
        <w:rPr>
          <w:sz w:val="18"/>
        </w:rPr>
      </w:pPr>
    </w:p>
    <w:p w14:paraId="2721D2C6" w14:textId="77777777" w:rsidR="00544254" w:rsidRPr="00C23C69" w:rsidRDefault="00544254" w:rsidP="00544254">
      <w:pPr>
        <w:pStyle w:val="Bezmezer"/>
        <w:rPr>
          <w:sz w:val="18"/>
        </w:rPr>
      </w:pPr>
      <w:r w:rsidRPr="00D47D0A">
        <w:rPr>
          <w:b/>
          <w:sz w:val="18"/>
        </w:rPr>
        <w:t>Důvěrné informace</w:t>
      </w:r>
      <w:r w:rsidRPr="00C23C69">
        <w:rPr>
          <w:sz w:val="18"/>
        </w:rPr>
        <w:t xml:space="preserve"> – jsou bez ohledu na formu jejich zachycení veškeré informace o KS</w:t>
      </w:r>
      <w:r>
        <w:rPr>
          <w:sz w:val="18"/>
        </w:rPr>
        <w:t> </w:t>
      </w:r>
      <w:r>
        <w:rPr>
          <w:sz w:val="18"/>
        </w:rPr>
        <w:noBreakHyphen/>
        <w:t> </w:t>
      </w:r>
      <w:r w:rsidRPr="00C23C69">
        <w:rPr>
          <w:sz w:val="18"/>
        </w:rPr>
        <w:t>program a/nebo Objednateli, které nejsou ze zákona prokazatelně anebo smluvní stranou označeny jako veřejné.</w:t>
      </w:r>
    </w:p>
    <w:p w14:paraId="579FC9EC" w14:textId="77777777" w:rsidR="00544254" w:rsidRPr="00C23C69" w:rsidRDefault="00544254" w:rsidP="00544254">
      <w:pPr>
        <w:pStyle w:val="Bezmezer"/>
        <w:rPr>
          <w:sz w:val="18"/>
        </w:rPr>
      </w:pPr>
      <w:r w:rsidRPr="00C23C69">
        <w:rPr>
          <w:sz w:val="18"/>
        </w:rPr>
        <w:t>Skutečnosti důvěrné povahy na straně KS</w:t>
      </w:r>
      <w:r>
        <w:rPr>
          <w:sz w:val="18"/>
        </w:rPr>
        <w:t> </w:t>
      </w:r>
      <w:r>
        <w:rPr>
          <w:sz w:val="18"/>
        </w:rPr>
        <w:noBreakHyphen/>
        <w:t> </w:t>
      </w:r>
      <w:r w:rsidRPr="00C23C69">
        <w:rPr>
          <w:sz w:val="18"/>
        </w:rPr>
        <w:t>program se týkají zejména údajů o jeho cenové politice, zaměstnancích, finančních ukazatelích, metodice implementace, postupu implementace, všech produktech a službách, veškeré dokumentaci.</w:t>
      </w:r>
    </w:p>
    <w:p w14:paraId="28125454" w14:textId="77777777" w:rsidR="00544254" w:rsidRPr="00C23C69" w:rsidRDefault="00544254" w:rsidP="00544254">
      <w:pPr>
        <w:pStyle w:val="Bezmezer"/>
        <w:rPr>
          <w:sz w:val="18"/>
        </w:rPr>
      </w:pPr>
      <w:r w:rsidRPr="00C23C69">
        <w:rPr>
          <w:sz w:val="18"/>
        </w:rPr>
        <w:t>Skutečnosti důvěrné povahy na straně Objednatele se týkají zejména údajů o jeho zaměstnancích a jejich osobních údajích, jejich odměňování, způsobech odměňování, pracovních postupech, prozatím nezveřejněných finančních ukazatelích apod.</w:t>
      </w:r>
    </w:p>
    <w:p w14:paraId="6239DC13" w14:textId="77777777" w:rsidR="00544254" w:rsidRPr="00C23C69" w:rsidRDefault="00544254" w:rsidP="00544254">
      <w:pPr>
        <w:pStyle w:val="Bezmezer"/>
        <w:rPr>
          <w:sz w:val="18"/>
        </w:rPr>
      </w:pPr>
    </w:p>
    <w:p w14:paraId="60BCC2A1" w14:textId="77777777" w:rsidR="00544254" w:rsidRPr="00C23C69" w:rsidRDefault="00544254" w:rsidP="00544254">
      <w:pPr>
        <w:pStyle w:val="Bezmezer"/>
        <w:rPr>
          <w:sz w:val="18"/>
        </w:rPr>
      </w:pPr>
      <w:r w:rsidRPr="00D47D0A">
        <w:rPr>
          <w:b/>
          <w:sz w:val="18"/>
        </w:rPr>
        <w:t>Etapa</w:t>
      </w:r>
      <w:r w:rsidRPr="00C23C69">
        <w:rPr>
          <w:sz w:val="18"/>
        </w:rPr>
        <w:t xml:space="preserve"> – je část projektu ukončená převzetím všech výstupů podle smlouvy.</w:t>
      </w:r>
    </w:p>
    <w:p w14:paraId="448392C0" w14:textId="77777777" w:rsidR="00544254" w:rsidRPr="00C23C69" w:rsidRDefault="00544254" w:rsidP="00544254">
      <w:pPr>
        <w:pStyle w:val="Bezmezer"/>
        <w:rPr>
          <w:sz w:val="18"/>
        </w:rPr>
      </w:pPr>
    </w:p>
    <w:p w14:paraId="06A197AF" w14:textId="77777777" w:rsidR="00544254" w:rsidRDefault="00544254" w:rsidP="00544254">
      <w:pPr>
        <w:pStyle w:val="Bezmezer"/>
        <w:rPr>
          <w:b/>
          <w:sz w:val="18"/>
        </w:rPr>
      </w:pPr>
    </w:p>
    <w:p w14:paraId="0044D671" w14:textId="77777777" w:rsidR="00544254" w:rsidRDefault="00544254" w:rsidP="00544254">
      <w:pPr>
        <w:pStyle w:val="Bezmezer"/>
        <w:rPr>
          <w:b/>
          <w:sz w:val="18"/>
        </w:rPr>
      </w:pPr>
    </w:p>
    <w:p w14:paraId="6BE35390" w14:textId="77777777" w:rsidR="00544254" w:rsidRDefault="00544254" w:rsidP="00544254">
      <w:pPr>
        <w:pStyle w:val="Bezmezer"/>
        <w:rPr>
          <w:b/>
          <w:sz w:val="18"/>
        </w:rPr>
      </w:pPr>
    </w:p>
    <w:p w14:paraId="0B09A318" w14:textId="77777777" w:rsidR="00544254" w:rsidRPr="00C23C69" w:rsidRDefault="00544254" w:rsidP="00544254">
      <w:pPr>
        <w:pStyle w:val="Bezmezer"/>
        <w:rPr>
          <w:sz w:val="18"/>
        </w:rPr>
      </w:pPr>
      <w:r w:rsidRPr="00D47D0A">
        <w:rPr>
          <w:b/>
          <w:sz w:val="18"/>
        </w:rPr>
        <w:t>HelpDESK</w:t>
      </w:r>
      <w:r w:rsidRPr="00C23C69">
        <w:rPr>
          <w:sz w:val="18"/>
        </w:rPr>
        <w:t xml:space="preserve"> – je služba KS</w:t>
      </w:r>
      <w:r>
        <w:rPr>
          <w:sz w:val="18"/>
        </w:rPr>
        <w:t> </w:t>
      </w:r>
      <w:r>
        <w:rPr>
          <w:sz w:val="18"/>
        </w:rPr>
        <w:noBreakHyphen/>
        <w:t> </w:t>
      </w:r>
      <w:r w:rsidRPr="00C23C69">
        <w:rPr>
          <w:sz w:val="18"/>
        </w:rPr>
        <w:t>program, která slouží k přijímání a evidenci všech požadavků na záruční opravy a služby podpory.</w:t>
      </w:r>
    </w:p>
    <w:p w14:paraId="0BC28140" w14:textId="77777777" w:rsidR="00544254" w:rsidRPr="00C23C69" w:rsidRDefault="00544254" w:rsidP="00544254">
      <w:pPr>
        <w:pStyle w:val="Bezmezer"/>
        <w:rPr>
          <w:sz w:val="18"/>
        </w:rPr>
      </w:pPr>
    </w:p>
    <w:p w14:paraId="3FE52A33" w14:textId="77777777" w:rsidR="00544254" w:rsidRPr="00C23C69" w:rsidRDefault="00544254" w:rsidP="00544254">
      <w:pPr>
        <w:pStyle w:val="Bezmezer"/>
        <w:rPr>
          <w:sz w:val="18"/>
        </w:rPr>
      </w:pPr>
      <w:r w:rsidRPr="00D47D0A">
        <w:rPr>
          <w:b/>
          <w:sz w:val="18"/>
        </w:rPr>
        <w:t>Implementace</w:t>
      </w:r>
      <w:r w:rsidRPr="00C23C69">
        <w:rPr>
          <w:sz w:val="18"/>
        </w:rPr>
        <w:t xml:space="preserve"> – je proces, při kterém se tvoří Informační systém pomocí instalace a přizpůsobování standardního Aplikačního programového vybavení specifickým potřebám organizace nebo její části, tvorba dokumentace a vyškolení koncových uživatelů.</w:t>
      </w:r>
    </w:p>
    <w:p w14:paraId="5590B7F9" w14:textId="77777777" w:rsidR="00544254" w:rsidRPr="00C23C69" w:rsidRDefault="00544254" w:rsidP="00544254">
      <w:pPr>
        <w:pStyle w:val="Bezmezer"/>
        <w:rPr>
          <w:sz w:val="18"/>
        </w:rPr>
      </w:pPr>
    </w:p>
    <w:p w14:paraId="2BEEB64E" w14:textId="77777777" w:rsidR="00544254" w:rsidRPr="00C23C69" w:rsidRDefault="00544254" w:rsidP="00544254">
      <w:pPr>
        <w:pStyle w:val="Bezmezer"/>
        <w:rPr>
          <w:sz w:val="18"/>
        </w:rPr>
      </w:pPr>
      <w:r w:rsidRPr="00D47D0A">
        <w:rPr>
          <w:b/>
          <w:sz w:val="18"/>
        </w:rPr>
        <w:t>Implementační deník</w:t>
      </w:r>
      <w:r w:rsidRPr="00C23C69">
        <w:rPr>
          <w:sz w:val="18"/>
        </w:rPr>
        <w:t xml:space="preserve"> - o průběhu provádění Díla povede KS</w:t>
      </w:r>
      <w:r>
        <w:rPr>
          <w:sz w:val="18"/>
        </w:rPr>
        <w:t> </w:t>
      </w:r>
      <w:r>
        <w:rPr>
          <w:sz w:val="18"/>
        </w:rPr>
        <w:noBreakHyphen/>
        <w:t> </w:t>
      </w:r>
      <w:r w:rsidRPr="00C23C69">
        <w:rPr>
          <w:sz w:val="18"/>
        </w:rPr>
        <w:t>program Implementační deník, v němž bude dokumentován průběh provádění Díla a všechny důležité okolnosti. Na konci každého dne školení či konzultace provede Konzultant společnosti KS</w:t>
      </w:r>
      <w:r>
        <w:rPr>
          <w:sz w:val="18"/>
        </w:rPr>
        <w:t> </w:t>
      </w:r>
      <w:r>
        <w:rPr>
          <w:sz w:val="18"/>
        </w:rPr>
        <w:noBreakHyphen/>
        <w:t> </w:t>
      </w:r>
      <w:r w:rsidRPr="00C23C69">
        <w:rPr>
          <w:sz w:val="18"/>
        </w:rPr>
        <w:t>program zápis do Implementačního deníku, kde uvede projednávaná témata, školené oblasti, dohodnuté úkoly a další skutečnosti nezbytné pro naplnění cílů implementace. Povinností Objednatele je zajistit přítomnost osoby, která zápis za Objednatele potvrdí svým podpisem. Každá ze smluvních stran obdrží jednu kopii zápisu. V Implementačním deníku nelze sjednávat změny smlouvy.</w:t>
      </w:r>
    </w:p>
    <w:p w14:paraId="7FD4A8EC" w14:textId="77777777" w:rsidR="00544254" w:rsidRPr="00C23C69" w:rsidRDefault="00544254" w:rsidP="00544254">
      <w:pPr>
        <w:pStyle w:val="Bezmezer"/>
        <w:rPr>
          <w:sz w:val="18"/>
        </w:rPr>
      </w:pPr>
    </w:p>
    <w:p w14:paraId="1C6156BB" w14:textId="77777777" w:rsidR="00544254" w:rsidRPr="00C23C69" w:rsidRDefault="00544254" w:rsidP="00544254">
      <w:pPr>
        <w:pStyle w:val="Bezmezer"/>
        <w:rPr>
          <w:sz w:val="18"/>
        </w:rPr>
      </w:pPr>
      <w:r w:rsidRPr="00D47D0A">
        <w:rPr>
          <w:b/>
          <w:sz w:val="18"/>
        </w:rPr>
        <w:t>Informační systém</w:t>
      </w:r>
      <w:r w:rsidRPr="00C23C69">
        <w:rPr>
          <w:sz w:val="18"/>
        </w:rPr>
        <w:t xml:space="preserve"> – je hardware, Aplikační programové vybavení, technické příslušenství a dokumentace jednotně spravované a užívané pro potřeby jedné hospodářské organizace nebo její části.</w:t>
      </w:r>
    </w:p>
    <w:p w14:paraId="5D48F41C" w14:textId="77777777" w:rsidR="00544254" w:rsidRPr="00C23C69" w:rsidRDefault="00544254" w:rsidP="00544254">
      <w:pPr>
        <w:pStyle w:val="Bezmezer"/>
        <w:rPr>
          <w:sz w:val="18"/>
        </w:rPr>
      </w:pPr>
    </w:p>
    <w:p w14:paraId="52C9CE82" w14:textId="77777777" w:rsidR="00544254" w:rsidRPr="00C23C69" w:rsidRDefault="00544254" w:rsidP="00544254">
      <w:pPr>
        <w:pStyle w:val="Bezmezer"/>
        <w:rPr>
          <w:sz w:val="18"/>
        </w:rPr>
      </w:pPr>
      <w:r w:rsidRPr="00D47D0A">
        <w:rPr>
          <w:b/>
          <w:sz w:val="18"/>
        </w:rPr>
        <w:t>Klíčový uživatel</w:t>
      </w:r>
      <w:r w:rsidRPr="00C23C69">
        <w:rPr>
          <w:sz w:val="18"/>
        </w:rPr>
        <w:t xml:space="preserve"> – je pracovník Objednatele, který zvláštním jmenováním získá právo a povinnost závazně definovat požadavky na Informační systém a požívá další práva a povinnosti v rámci projektu písemně definovaná.</w:t>
      </w:r>
    </w:p>
    <w:p w14:paraId="23042021" w14:textId="77777777" w:rsidR="00544254" w:rsidRPr="00C23C69" w:rsidRDefault="00544254" w:rsidP="00544254">
      <w:pPr>
        <w:pStyle w:val="Bezmezer"/>
        <w:rPr>
          <w:sz w:val="18"/>
        </w:rPr>
      </w:pPr>
    </w:p>
    <w:p w14:paraId="70514FBA" w14:textId="77777777" w:rsidR="00544254" w:rsidRPr="00C23C69" w:rsidRDefault="00544254" w:rsidP="00544254">
      <w:pPr>
        <w:pStyle w:val="Bezmezer"/>
        <w:rPr>
          <w:sz w:val="18"/>
        </w:rPr>
      </w:pPr>
      <w:r w:rsidRPr="00D47D0A">
        <w:rPr>
          <w:b/>
          <w:sz w:val="18"/>
        </w:rPr>
        <w:t>Koncový uživatel</w:t>
      </w:r>
      <w:r w:rsidRPr="00C23C69">
        <w:rPr>
          <w:sz w:val="18"/>
        </w:rPr>
        <w:t xml:space="preserve"> – je pracovník Objednatele, který využívá služeb Informačního systému v rámci plnění svých pracovních povinností.</w:t>
      </w:r>
    </w:p>
    <w:p w14:paraId="7A6C862E" w14:textId="77777777" w:rsidR="00544254" w:rsidRPr="00C23C69" w:rsidRDefault="00544254" w:rsidP="00544254">
      <w:pPr>
        <w:pStyle w:val="Bezmezer"/>
        <w:rPr>
          <w:sz w:val="18"/>
        </w:rPr>
      </w:pPr>
    </w:p>
    <w:p w14:paraId="30649D68" w14:textId="77777777" w:rsidR="00544254" w:rsidRPr="00C23C69" w:rsidRDefault="00544254" w:rsidP="00544254">
      <w:pPr>
        <w:pStyle w:val="Bezmezer"/>
        <w:rPr>
          <w:sz w:val="18"/>
        </w:rPr>
      </w:pPr>
      <w:r w:rsidRPr="00D47D0A">
        <w:rPr>
          <w:b/>
          <w:sz w:val="18"/>
        </w:rPr>
        <w:t>Kontaktní osoby</w:t>
      </w:r>
      <w:r w:rsidRPr="00C23C69">
        <w:rPr>
          <w:sz w:val="18"/>
        </w:rPr>
        <w:t xml:space="preserve"> – jsou pracovníci Objednatele, kteří jsou oprávněni převzít výsledky spolupráce v oblasti podpory systému.</w:t>
      </w:r>
    </w:p>
    <w:p w14:paraId="1EF75AA7" w14:textId="77777777" w:rsidR="00544254" w:rsidRPr="00C23C69" w:rsidRDefault="00544254" w:rsidP="00544254">
      <w:pPr>
        <w:pStyle w:val="Bezmezer"/>
        <w:rPr>
          <w:sz w:val="18"/>
        </w:rPr>
      </w:pPr>
    </w:p>
    <w:p w14:paraId="125D712B" w14:textId="77777777" w:rsidR="00544254" w:rsidRPr="00C23C69" w:rsidRDefault="00544254" w:rsidP="00544254">
      <w:pPr>
        <w:pStyle w:val="Bezmezer"/>
        <w:rPr>
          <w:sz w:val="18"/>
        </w:rPr>
      </w:pPr>
      <w:r w:rsidRPr="00D47D0A">
        <w:rPr>
          <w:b/>
          <w:sz w:val="18"/>
        </w:rPr>
        <w:t>Licence</w:t>
      </w:r>
      <w:r w:rsidRPr="00C23C69">
        <w:rPr>
          <w:sz w:val="18"/>
        </w:rPr>
        <w:t xml:space="preserve"> – vyjadřuje oprávnění používat APV Objednatelem k účelu, ke kterému bylo vytvořeno za specifikovaných podmínek</w:t>
      </w:r>
      <w:r>
        <w:rPr>
          <w:sz w:val="18"/>
        </w:rPr>
        <w:t>.</w:t>
      </w:r>
    </w:p>
    <w:p w14:paraId="25CB3073" w14:textId="77777777" w:rsidR="00544254" w:rsidRPr="00C23C69" w:rsidRDefault="00544254" w:rsidP="00544254">
      <w:pPr>
        <w:pStyle w:val="Bezmezer"/>
        <w:rPr>
          <w:sz w:val="18"/>
        </w:rPr>
      </w:pPr>
    </w:p>
    <w:p w14:paraId="7F0E7D98" w14:textId="77777777" w:rsidR="00544254" w:rsidRPr="00C23C69" w:rsidRDefault="00544254" w:rsidP="00544254">
      <w:pPr>
        <w:pStyle w:val="Bezmezer"/>
        <w:rPr>
          <w:sz w:val="18"/>
        </w:rPr>
      </w:pPr>
      <w:r w:rsidRPr="00D47D0A">
        <w:rPr>
          <w:b/>
          <w:sz w:val="18"/>
        </w:rPr>
        <w:t>Migrace dat</w:t>
      </w:r>
      <w:r w:rsidRPr="00C23C69">
        <w:rPr>
          <w:sz w:val="18"/>
        </w:rPr>
        <w:t xml:space="preserve"> – je proces zahrnující testování a přenos dat z jednoho informačního systému do jiného. Rozsah migrace dat, který se KS</w:t>
      </w:r>
      <w:r>
        <w:rPr>
          <w:sz w:val="18"/>
        </w:rPr>
        <w:t> </w:t>
      </w:r>
      <w:r>
        <w:rPr>
          <w:sz w:val="18"/>
        </w:rPr>
        <w:noBreakHyphen/>
        <w:t> </w:t>
      </w:r>
      <w:r w:rsidRPr="00C23C69">
        <w:rPr>
          <w:sz w:val="18"/>
        </w:rPr>
        <w:t xml:space="preserve">program zavazuje provést v rámci plnění dle této dílčí smlouvy, vychází z obchodní nabídky a může být doplněn v dokumentu SPIS s tím, že Objednatel předá všechna data, která budou migrována v dohodnutém formátu a struktuře. Za kvalitu předaných dat odpovídá Objednatel. </w:t>
      </w:r>
    </w:p>
    <w:p w14:paraId="69F53DE8" w14:textId="77777777" w:rsidR="00544254" w:rsidRPr="00C23C69" w:rsidRDefault="00544254" w:rsidP="00544254">
      <w:pPr>
        <w:pStyle w:val="Bezmezer"/>
        <w:rPr>
          <w:sz w:val="18"/>
        </w:rPr>
      </w:pPr>
    </w:p>
    <w:p w14:paraId="0054D9B5" w14:textId="77777777" w:rsidR="00544254" w:rsidRPr="00C23C69" w:rsidRDefault="00544254" w:rsidP="00544254">
      <w:pPr>
        <w:pStyle w:val="Bezmezer"/>
        <w:rPr>
          <w:sz w:val="18"/>
        </w:rPr>
      </w:pPr>
      <w:r w:rsidRPr="00D47D0A">
        <w:rPr>
          <w:b/>
          <w:sz w:val="18"/>
        </w:rPr>
        <w:t>Oprávněné osoby</w:t>
      </w:r>
      <w:r w:rsidRPr="00C23C69">
        <w:rPr>
          <w:sz w:val="18"/>
        </w:rPr>
        <w:t xml:space="preserve"> – jsou zplnomocněné osoby Objednatele pro kontaktování systému HelpDESK. </w:t>
      </w:r>
    </w:p>
    <w:p w14:paraId="5230A1DC" w14:textId="77777777" w:rsidR="00544254" w:rsidRPr="00C23C69" w:rsidRDefault="00544254" w:rsidP="00544254">
      <w:pPr>
        <w:pStyle w:val="Bezmezer"/>
        <w:rPr>
          <w:sz w:val="18"/>
        </w:rPr>
      </w:pPr>
    </w:p>
    <w:p w14:paraId="2EBE5C1A" w14:textId="77777777" w:rsidR="00544254" w:rsidRPr="00C23C69" w:rsidRDefault="00544254" w:rsidP="00544254">
      <w:pPr>
        <w:pStyle w:val="Bezmezer"/>
        <w:rPr>
          <w:sz w:val="18"/>
        </w:rPr>
      </w:pPr>
      <w:r w:rsidRPr="00D47D0A">
        <w:rPr>
          <w:b/>
          <w:sz w:val="18"/>
        </w:rPr>
        <w:lastRenderedPageBreak/>
        <w:t>Pracovní schůzka</w:t>
      </w:r>
      <w:r w:rsidRPr="00C23C69">
        <w:rPr>
          <w:sz w:val="18"/>
        </w:rPr>
        <w:t xml:space="preserve"> - Většinou má formu školení uživatelů aplikace </w:t>
      </w:r>
      <w:r>
        <w:rPr>
          <w:sz w:val="18"/>
        </w:rPr>
        <w:t>KS mzdy PROFi</w:t>
      </w:r>
      <w:r w:rsidRPr="00C23C69">
        <w:rPr>
          <w:sz w:val="18"/>
        </w:rPr>
        <w:t>. Trvá zpravidla jeden (1) člověkoden.</w:t>
      </w:r>
    </w:p>
    <w:p w14:paraId="57E017E0" w14:textId="77777777" w:rsidR="00544254" w:rsidRPr="00C23C69" w:rsidRDefault="00544254" w:rsidP="00544254">
      <w:pPr>
        <w:pStyle w:val="Bezmezer"/>
        <w:rPr>
          <w:sz w:val="18"/>
        </w:rPr>
      </w:pPr>
    </w:p>
    <w:p w14:paraId="4B00E2B0" w14:textId="77777777" w:rsidR="00544254" w:rsidRPr="00C23C69" w:rsidRDefault="00544254" w:rsidP="00544254">
      <w:pPr>
        <w:pStyle w:val="Bezmezer"/>
        <w:rPr>
          <w:sz w:val="18"/>
        </w:rPr>
      </w:pPr>
      <w:r w:rsidRPr="00D47D0A">
        <w:rPr>
          <w:b/>
          <w:sz w:val="18"/>
        </w:rPr>
        <w:t>Produkty</w:t>
      </w:r>
      <w:r w:rsidRPr="00C23C69">
        <w:rPr>
          <w:sz w:val="18"/>
        </w:rPr>
        <w:t xml:space="preserve"> – jsou všechna technologická zařízení, hardware, práva k užití software a spotřební zboží, které má KS - program instalovat, nebo poskytnout v průběhu plnění předmětu smlouvy.</w:t>
      </w:r>
    </w:p>
    <w:p w14:paraId="7C054C81" w14:textId="77777777" w:rsidR="00544254" w:rsidRPr="00C23C69" w:rsidRDefault="00544254" w:rsidP="00544254">
      <w:pPr>
        <w:pStyle w:val="Bezmezer"/>
        <w:rPr>
          <w:sz w:val="18"/>
        </w:rPr>
      </w:pPr>
    </w:p>
    <w:p w14:paraId="7254F782" w14:textId="77777777" w:rsidR="00544254" w:rsidRPr="00C23C69" w:rsidRDefault="00544254" w:rsidP="00544254">
      <w:pPr>
        <w:pStyle w:val="Bezmezer"/>
        <w:rPr>
          <w:sz w:val="18"/>
        </w:rPr>
      </w:pPr>
      <w:r w:rsidRPr="00D47D0A">
        <w:rPr>
          <w:b/>
          <w:sz w:val="18"/>
        </w:rPr>
        <w:t>Projekt</w:t>
      </w:r>
      <w:r w:rsidRPr="00C23C69">
        <w:rPr>
          <w:sz w:val="18"/>
        </w:rPr>
        <w:t xml:space="preserve"> – je skupina časově ohraničených činností, které vedou ke splnění předmětu plnění.</w:t>
      </w:r>
    </w:p>
    <w:p w14:paraId="40A81FCD" w14:textId="77777777" w:rsidR="00544254" w:rsidRPr="00C23C69" w:rsidRDefault="00544254" w:rsidP="00544254">
      <w:pPr>
        <w:pStyle w:val="Bezmezer"/>
        <w:rPr>
          <w:sz w:val="18"/>
        </w:rPr>
      </w:pPr>
    </w:p>
    <w:p w14:paraId="0CD8D2C4" w14:textId="77777777" w:rsidR="00544254" w:rsidRPr="00C23C69" w:rsidRDefault="00544254" w:rsidP="00544254">
      <w:pPr>
        <w:pStyle w:val="Bezmezer"/>
        <w:rPr>
          <w:sz w:val="18"/>
        </w:rPr>
      </w:pPr>
      <w:r w:rsidRPr="00D47D0A">
        <w:rPr>
          <w:b/>
          <w:sz w:val="18"/>
        </w:rPr>
        <w:t>Předmět plnění</w:t>
      </w:r>
      <w:r w:rsidRPr="00C23C69">
        <w:rPr>
          <w:sz w:val="18"/>
        </w:rPr>
        <w:t xml:space="preserve"> – představují všechny produkty a služby, které mají být Objednatelem dodány nebo poskytnuty v průběhu plnění smlouvy, předmět plnění je vždy popsán návrhem systému nebo jinou specifikací.</w:t>
      </w:r>
    </w:p>
    <w:p w14:paraId="751A7421" w14:textId="77777777" w:rsidR="00544254" w:rsidRPr="00C23C69" w:rsidRDefault="00544254" w:rsidP="00544254">
      <w:pPr>
        <w:pStyle w:val="Bezmezer"/>
        <w:rPr>
          <w:sz w:val="18"/>
        </w:rPr>
      </w:pPr>
    </w:p>
    <w:p w14:paraId="12E60868" w14:textId="77777777" w:rsidR="00544254" w:rsidRPr="00C23C69" w:rsidRDefault="00544254" w:rsidP="00544254">
      <w:pPr>
        <w:pStyle w:val="Bezmezer"/>
        <w:rPr>
          <w:sz w:val="18"/>
        </w:rPr>
      </w:pPr>
      <w:r w:rsidRPr="00D47D0A">
        <w:rPr>
          <w:b/>
          <w:sz w:val="18"/>
        </w:rPr>
        <w:t>Překážka bránící splnění povinnosti</w:t>
      </w:r>
      <w:r w:rsidRPr="00C23C69">
        <w:rPr>
          <w:sz w:val="18"/>
        </w:rPr>
        <w:t xml:space="preserve"> – je překážka, která nastala nezávisle na vůli povinné strany a brání jí ve splnění její povinnosti, jestliže nelze rozumně předpokládat, že by povinná strana tuto překážku nebo její následky odvrátila nebo překonala a dále, že by v době vzniku překážku předvídala. Odpovědnost nevylučuje překážka, která vznikla teprve v době, kdy povinná strana byla v prodlení s plněním své povinnosti nebo vznikla z jejích hospodářských poměrů. Účinky vylučující odpovědnost jsou omezeny pouze na dobu, dokud trvá překážka, s níž jsou tyto účinky spojeny.</w:t>
      </w:r>
    </w:p>
    <w:p w14:paraId="1DDD3F59" w14:textId="77777777" w:rsidR="00544254" w:rsidRPr="00C23C69" w:rsidRDefault="00544254" w:rsidP="00544254">
      <w:pPr>
        <w:pStyle w:val="Bezmezer"/>
        <w:rPr>
          <w:sz w:val="18"/>
        </w:rPr>
      </w:pPr>
    </w:p>
    <w:p w14:paraId="4BD3EA56" w14:textId="77777777" w:rsidR="00544254" w:rsidRPr="00C23C69" w:rsidRDefault="00544254" w:rsidP="00544254">
      <w:pPr>
        <w:pStyle w:val="Bezmezer"/>
        <w:rPr>
          <w:sz w:val="18"/>
        </w:rPr>
      </w:pPr>
      <w:r w:rsidRPr="00D47D0A">
        <w:rPr>
          <w:b/>
          <w:sz w:val="18"/>
        </w:rPr>
        <w:t>Rozvoj</w:t>
      </w:r>
      <w:r w:rsidRPr="00C23C69">
        <w:rPr>
          <w:sz w:val="18"/>
        </w:rPr>
        <w:t xml:space="preserve"> – je pro účely smlouvy o podpoře činnost směřující ke zvýšení užitné hodnoty informačního systému formou dodání dalších produktů a služeb.</w:t>
      </w:r>
    </w:p>
    <w:p w14:paraId="1BD1B724" w14:textId="77777777" w:rsidR="00544254" w:rsidRPr="00C23C69" w:rsidRDefault="00544254" w:rsidP="00544254">
      <w:pPr>
        <w:pStyle w:val="Bezmezer"/>
        <w:rPr>
          <w:sz w:val="18"/>
        </w:rPr>
      </w:pPr>
    </w:p>
    <w:p w14:paraId="576BA802" w14:textId="77777777" w:rsidR="00544254" w:rsidRPr="00C23C69" w:rsidRDefault="00544254" w:rsidP="00544254">
      <w:pPr>
        <w:pStyle w:val="Bezmezer"/>
        <w:rPr>
          <w:sz w:val="18"/>
        </w:rPr>
      </w:pPr>
      <w:r w:rsidRPr="00D47D0A">
        <w:rPr>
          <w:b/>
          <w:sz w:val="18"/>
        </w:rPr>
        <w:t>Rutinní provoz</w:t>
      </w:r>
      <w:r w:rsidRPr="00C23C69">
        <w:rPr>
          <w:sz w:val="18"/>
        </w:rPr>
        <w:t xml:space="preserve"> – je využití Informačního systému, Aplikačního programového vybavení nebo některé dílčí části Objednatelem k účelu, který je pro Informační systém stanoven.</w:t>
      </w:r>
    </w:p>
    <w:p w14:paraId="58193CF3" w14:textId="77777777" w:rsidR="00544254" w:rsidRPr="00C23C69" w:rsidRDefault="00544254" w:rsidP="00544254">
      <w:pPr>
        <w:pStyle w:val="Bezmezer"/>
        <w:rPr>
          <w:sz w:val="18"/>
        </w:rPr>
      </w:pPr>
    </w:p>
    <w:p w14:paraId="5B442984" w14:textId="77777777" w:rsidR="00544254" w:rsidRPr="00C23C69" w:rsidRDefault="00544254" w:rsidP="00544254">
      <w:pPr>
        <w:pStyle w:val="Bezmezer"/>
        <w:rPr>
          <w:sz w:val="18"/>
        </w:rPr>
      </w:pPr>
      <w:r w:rsidRPr="00D47D0A">
        <w:rPr>
          <w:b/>
          <w:sz w:val="18"/>
        </w:rPr>
        <w:t>Smlouva</w:t>
      </w:r>
      <w:r w:rsidRPr="00C23C69">
        <w:rPr>
          <w:sz w:val="18"/>
        </w:rPr>
        <w:t xml:space="preserve"> – představuje dohodu uzavřenou mezi Objednatelem a KS - program, podepsanou statutárními orgány obou smluvních stran včetně všech jejich dodatků, doplňků, příloh a všech dokumentů, na které se smlouva odkazuje a které jsou její nedělitelnou součástí. </w:t>
      </w:r>
    </w:p>
    <w:p w14:paraId="60F994BA" w14:textId="77777777" w:rsidR="00544254" w:rsidRDefault="00544254" w:rsidP="00544254">
      <w:pPr>
        <w:pStyle w:val="Bezmezer"/>
        <w:rPr>
          <w:sz w:val="18"/>
        </w:rPr>
      </w:pPr>
    </w:p>
    <w:p w14:paraId="61CB935D" w14:textId="77777777" w:rsidR="00544254" w:rsidRDefault="00544254" w:rsidP="00544254">
      <w:pPr>
        <w:pStyle w:val="Bezmezer"/>
        <w:rPr>
          <w:sz w:val="18"/>
        </w:rPr>
      </w:pPr>
      <w:r w:rsidRPr="006A5530">
        <w:rPr>
          <w:b/>
          <w:sz w:val="18"/>
        </w:rPr>
        <w:t>Specifická funkcionalita</w:t>
      </w:r>
      <w:r w:rsidRPr="006A5530">
        <w:rPr>
          <w:sz w:val="18"/>
        </w:rPr>
        <w:t xml:space="preserve"> - je funkcionalita aplikace KS mzdy / </w:t>
      </w:r>
      <w:r>
        <w:rPr>
          <w:sz w:val="18"/>
        </w:rPr>
        <w:t>KS mzdy PROFi</w:t>
      </w:r>
      <w:r w:rsidRPr="006A5530">
        <w:rPr>
          <w:sz w:val="18"/>
        </w:rPr>
        <w:t xml:space="preserve"> / KS mzdy PROFi / KS portál vytvořená pro Objednatele na základě dodané specifikace. </w:t>
      </w:r>
      <w:r w:rsidRPr="00C23C69">
        <w:rPr>
          <w:sz w:val="18"/>
        </w:rPr>
        <w:t>KS</w:t>
      </w:r>
      <w:r>
        <w:rPr>
          <w:sz w:val="18"/>
        </w:rPr>
        <w:t> </w:t>
      </w:r>
      <w:r>
        <w:rPr>
          <w:sz w:val="18"/>
        </w:rPr>
        <w:noBreakHyphen/>
        <w:t> </w:t>
      </w:r>
      <w:r w:rsidRPr="00C23C69">
        <w:rPr>
          <w:sz w:val="18"/>
        </w:rPr>
        <w:t>program</w:t>
      </w:r>
      <w:r w:rsidRPr="006A5530">
        <w:rPr>
          <w:sz w:val="18"/>
        </w:rPr>
        <w:t xml:space="preserve"> není oprávněn funkcionalitu jednostranně upravovat z jakéhokoliv důvodu. </w:t>
      </w:r>
      <w:r w:rsidRPr="00C23C69">
        <w:rPr>
          <w:sz w:val="18"/>
        </w:rPr>
        <w:t>KS</w:t>
      </w:r>
      <w:r>
        <w:rPr>
          <w:sz w:val="18"/>
        </w:rPr>
        <w:t> </w:t>
      </w:r>
      <w:r>
        <w:rPr>
          <w:sz w:val="18"/>
        </w:rPr>
        <w:noBreakHyphen/>
        <w:t> </w:t>
      </w:r>
      <w:r w:rsidRPr="00C23C69">
        <w:rPr>
          <w:sz w:val="18"/>
        </w:rPr>
        <w:t>program</w:t>
      </w:r>
      <w:r w:rsidRPr="006A5530">
        <w:rPr>
          <w:sz w:val="18"/>
        </w:rPr>
        <w:t xml:space="preserve"> je oprávněn funkcionalitu upravit pouze na základě písemné objednávky Objednatele.</w:t>
      </w:r>
    </w:p>
    <w:p w14:paraId="59E130EC" w14:textId="77777777" w:rsidR="00544254" w:rsidRPr="00C23C69" w:rsidRDefault="00544254" w:rsidP="00544254">
      <w:pPr>
        <w:pStyle w:val="Bezmezer"/>
        <w:rPr>
          <w:sz w:val="18"/>
        </w:rPr>
      </w:pPr>
    </w:p>
    <w:p w14:paraId="2F1EBB48" w14:textId="77777777" w:rsidR="00544254" w:rsidRPr="00C23C69" w:rsidRDefault="00544254" w:rsidP="00544254">
      <w:pPr>
        <w:pStyle w:val="Bezmezer"/>
        <w:rPr>
          <w:sz w:val="18"/>
        </w:rPr>
      </w:pPr>
      <w:r w:rsidRPr="00D47D0A">
        <w:rPr>
          <w:b/>
          <w:sz w:val="18"/>
        </w:rPr>
        <w:t>Specifikace</w:t>
      </w:r>
      <w:r w:rsidRPr="00C23C69">
        <w:rPr>
          <w:sz w:val="18"/>
        </w:rPr>
        <w:t xml:space="preserve"> – je popis předmětu plnění do takového detailu, aby v následném řízení o splnění předmětu smlouvy nemohlo být pochyb, zda toto plnění proběhlo či nikoliv (sestává většinou z Detailní specifikace implementace a Akceptačních kritérií).</w:t>
      </w:r>
    </w:p>
    <w:p w14:paraId="49038210" w14:textId="77777777" w:rsidR="00544254" w:rsidRPr="00C23C69" w:rsidRDefault="00544254" w:rsidP="00544254">
      <w:pPr>
        <w:pStyle w:val="Bezmezer"/>
        <w:rPr>
          <w:sz w:val="18"/>
        </w:rPr>
      </w:pPr>
    </w:p>
    <w:p w14:paraId="26A16F8A" w14:textId="77777777" w:rsidR="00544254" w:rsidRPr="00C23C69" w:rsidRDefault="00544254" w:rsidP="00544254">
      <w:pPr>
        <w:pStyle w:val="Bezmezer"/>
        <w:rPr>
          <w:sz w:val="18"/>
        </w:rPr>
      </w:pPr>
      <w:r w:rsidRPr="00D47D0A">
        <w:rPr>
          <w:b/>
          <w:sz w:val="18"/>
        </w:rPr>
        <w:t>Standardní formulář</w:t>
      </w:r>
      <w:r w:rsidRPr="00C23C69">
        <w:rPr>
          <w:sz w:val="18"/>
        </w:rPr>
        <w:t xml:space="preserve"> – je formulář, jehož vzor si smluvní strany prokazatelně předaly a slouží ke komunikaci</w:t>
      </w:r>
      <w:r>
        <w:rPr>
          <w:sz w:val="18"/>
        </w:rPr>
        <w:t xml:space="preserve"> </w:t>
      </w:r>
      <w:r w:rsidRPr="00C23C69">
        <w:rPr>
          <w:sz w:val="18"/>
        </w:rPr>
        <w:t>Objednatele a KS</w:t>
      </w:r>
      <w:r>
        <w:rPr>
          <w:sz w:val="18"/>
        </w:rPr>
        <w:t> </w:t>
      </w:r>
      <w:r>
        <w:rPr>
          <w:sz w:val="18"/>
        </w:rPr>
        <w:noBreakHyphen/>
        <w:t> </w:t>
      </w:r>
      <w:r w:rsidRPr="00C23C69">
        <w:rPr>
          <w:sz w:val="18"/>
        </w:rPr>
        <w:t>program v otázkách předmětu smlouvy.</w:t>
      </w:r>
    </w:p>
    <w:p w14:paraId="1A40BECD" w14:textId="77777777" w:rsidR="00544254" w:rsidRPr="00C23C69" w:rsidRDefault="00544254" w:rsidP="00544254">
      <w:pPr>
        <w:pStyle w:val="Bezmezer"/>
        <w:rPr>
          <w:sz w:val="18"/>
        </w:rPr>
      </w:pPr>
    </w:p>
    <w:p w14:paraId="40E484C1" w14:textId="77777777" w:rsidR="00544254" w:rsidRPr="00C23C69" w:rsidRDefault="00544254" w:rsidP="00544254">
      <w:pPr>
        <w:pStyle w:val="Bezmezer"/>
        <w:rPr>
          <w:sz w:val="18"/>
        </w:rPr>
      </w:pPr>
      <w:r w:rsidRPr="00D47D0A">
        <w:rPr>
          <w:b/>
          <w:sz w:val="18"/>
        </w:rPr>
        <w:t>Studie proveditelnosti implementace systému (SPIS)</w:t>
      </w:r>
      <w:r w:rsidRPr="00C23C69">
        <w:rPr>
          <w:sz w:val="18"/>
        </w:rPr>
        <w:t xml:space="preserve"> - popisuje zejména způsoby a postupy pokrytí požadavků Objednatele, na oblast zpracování mezd a řízení lidských zdrojů, za použití standardních funkcionalit APV. Dále obsahuje rozsah a popis specifických požadavků Objednatele na APV a způsobů jejich řešení pomocí zákaznických programových úprav APV, a to včetně jejich ceny. Obsahuje také postup a způsob převodu dat potřebných pro provoz APV, definice rozhraní na ostatní IS, technické podmínky implementace APV apod. Po akceptaci se SPIS automaticky stává dodatkem ke smlouvě. Případné změny a doplnění SPIS budou předmětem Změnového řízení, jehož výsledek bude upravovat rozsah požadavků a řešení.</w:t>
      </w:r>
    </w:p>
    <w:p w14:paraId="19C5C87E" w14:textId="77777777" w:rsidR="00544254" w:rsidRPr="00C23C69" w:rsidRDefault="00544254" w:rsidP="00544254">
      <w:pPr>
        <w:pStyle w:val="Bezmezer"/>
        <w:rPr>
          <w:sz w:val="18"/>
        </w:rPr>
      </w:pPr>
    </w:p>
    <w:p w14:paraId="53A93E39" w14:textId="77777777" w:rsidR="00544254" w:rsidRPr="00C23C69" w:rsidRDefault="00544254" w:rsidP="00544254">
      <w:pPr>
        <w:pStyle w:val="Bezmezer"/>
        <w:rPr>
          <w:sz w:val="18"/>
        </w:rPr>
      </w:pPr>
      <w:r w:rsidRPr="00D47D0A">
        <w:rPr>
          <w:b/>
          <w:sz w:val="18"/>
        </w:rPr>
        <w:t>Systémová integrace</w:t>
      </w:r>
      <w:r w:rsidRPr="00C23C69">
        <w:rPr>
          <w:sz w:val="18"/>
        </w:rPr>
        <w:t xml:space="preserve"> – je koncepční a řídící činnost potřebná k úplnému vytvoření Informačního systému, integrace jednotlivých komponent do funkčního celku, jeho uvedení do provozu a jeho provozu.</w:t>
      </w:r>
    </w:p>
    <w:p w14:paraId="1EC4F03E" w14:textId="77777777" w:rsidR="00544254" w:rsidRPr="00C23C69" w:rsidRDefault="00544254" w:rsidP="00544254">
      <w:pPr>
        <w:pStyle w:val="Bezmezer"/>
        <w:rPr>
          <w:sz w:val="18"/>
        </w:rPr>
      </w:pPr>
    </w:p>
    <w:p w14:paraId="044144B5" w14:textId="77777777" w:rsidR="00544254" w:rsidRPr="00C23C69" w:rsidRDefault="00544254" w:rsidP="00544254">
      <w:pPr>
        <w:pStyle w:val="Bezmezer"/>
        <w:rPr>
          <w:sz w:val="18"/>
        </w:rPr>
      </w:pPr>
      <w:r w:rsidRPr="00D47D0A">
        <w:rPr>
          <w:b/>
          <w:sz w:val="18"/>
        </w:rPr>
        <w:t>Třetí strana</w:t>
      </w:r>
      <w:r w:rsidRPr="00C23C69">
        <w:rPr>
          <w:sz w:val="18"/>
        </w:rPr>
        <w:t xml:space="preserve"> – je fyzická nebo právnická osoba, kterou není KS - program a/nebo Objednatel a která k nim nemá vztah jako ovládající osoba.</w:t>
      </w:r>
    </w:p>
    <w:p w14:paraId="56F5807C" w14:textId="77777777" w:rsidR="00544254" w:rsidRPr="00C23C69" w:rsidRDefault="00544254" w:rsidP="00544254">
      <w:pPr>
        <w:pStyle w:val="Bezmezer"/>
        <w:rPr>
          <w:sz w:val="18"/>
        </w:rPr>
      </w:pPr>
    </w:p>
    <w:p w14:paraId="234EFFBF" w14:textId="77777777" w:rsidR="00544254" w:rsidRPr="00C23C69" w:rsidRDefault="00544254" w:rsidP="00544254">
      <w:pPr>
        <w:pStyle w:val="Bezmezer"/>
        <w:rPr>
          <w:sz w:val="18"/>
        </w:rPr>
      </w:pPr>
      <w:r w:rsidRPr="008A2796">
        <w:rPr>
          <w:b/>
          <w:sz w:val="18"/>
        </w:rPr>
        <w:t>Úroveň služeb podpory</w:t>
      </w:r>
      <w:r w:rsidRPr="00C23C69">
        <w:rPr>
          <w:sz w:val="18"/>
        </w:rPr>
        <w:t xml:space="preserve"> – je konkrétní specifikace služeb podpory, jejich kvantity, kvality a podmínek, za kterých se KS - program zavazuje tyto služby poskytovat.</w:t>
      </w:r>
    </w:p>
    <w:p w14:paraId="28B60F0A" w14:textId="77777777" w:rsidR="00544254" w:rsidRDefault="00544254" w:rsidP="00544254">
      <w:pPr>
        <w:pStyle w:val="Bezmezer"/>
        <w:rPr>
          <w:sz w:val="18"/>
        </w:rPr>
      </w:pPr>
    </w:p>
    <w:p w14:paraId="6B6BC580" w14:textId="77777777" w:rsidR="00544254" w:rsidRPr="00C23C69" w:rsidRDefault="00544254" w:rsidP="00544254">
      <w:pPr>
        <w:pStyle w:val="Bezmezer"/>
        <w:rPr>
          <w:sz w:val="18"/>
        </w:rPr>
      </w:pPr>
      <w:r w:rsidRPr="004A53B0">
        <w:rPr>
          <w:b/>
          <w:sz w:val="18"/>
        </w:rPr>
        <w:t>Provozní porucha</w:t>
      </w:r>
      <w:r>
        <w:rPr>
          <w:sz w:val="18"/>
        </w:rPr>
        <w:t xml:space="preserve"> - p</w:t>
      </w:r>
      <w:r w:rsidRPr="00C23C69">
        <w:rPr>
          <w:sz w:val="18"/>
        </w:rPr>
        <w:t>rovozní poruchou se rozumí stav, kdy Objednatel nemůže bez ohledu na to, zda objektivně nebo z důvodu na své straně, programové vybavení využívat k účelu, k němuž je určeno, a to z jiného důvodu než je vada programového vybavení.</w:t>
      </w:r>
    </w:p>
    <w:p w14:paraId="2084BBA9" w14:textId="77777777" w:rsidR="00544254" w:rsidRPr="00C23C69" w:rsidRDefault="00544254" w:rsidP="00544254">
      <w:pPr>
        <w:pStyle w:val="Bezmezer"/>
        <w:rPr>
          <w:sz w:val="18"/>
        </w:rPr>
      </w:pPr>
    </w:p>
    <w:p w14:paraId="1F1FF520" w14:textId="77777777" w:rsidR="00544254" w:rsidRDefault="00544254" w:rsidP="00544254">
      <w:pPr>
        <w:pStyle w:val="Bezmezer"/>
        <w:rPr>
          <w:sz w:val="18"/>
        </w:rPr>
      </w:pPr>
      <w:r w:rsidRPr="00D47D0A">
        <w:rPr>
          <w:b/>
          <w:sz w:val="18"/>
        </w:rPr>
        <w:t>Vada a chyba</w:t>
      </w:r>
      <w:r w:rsidRPr="00C23C69">
        <w:rPr>
          <w:sz w:val="18"/>
        </w:rPr>
        <w:t xml:space="preserve"> – je ze strany KS</w:t>
      </w:r>
      <w:r>
        <w:rPr>
          <w:sz w:val="18"/>
        </w:rPr>
        <w:t> </w:t>
      </w:r>
      <w:r>
        <w:rPr>
          <w:sz w:val="18"/>
        </w:rPr>
        <w:noBreakHyphen/>
        <w:t> </w:t>
      </w:r>
      <w:r w:rsidRPr="00C23C69">
        <w:rPr>
          <w:sz w:val="18"/>
        </w:rPr>
        <w:t>program způsobený rozpor mezi skutečnými funkčními vlastnostmi poskytnutého plnění a funkčními vlastnostmi, které jsou stanoveny v dokumentaci plnění nebo ve specifikaci.</w:t>
      </w:r>
      <w:r>
        <w:rPr>
          <w:sz w:val="18"/>
        </w:rPr>
        <w:t xml:space="preserve"> Vadou není nesoulad počítačového programu s jinými než právními předpisy ČR vyhlášenými ve Sbírce právních předpisů. </w:t>
      </w:r>
      <w:r w:rsidRPr="00C23C69">
        <w:rPr>
          <w:sz w:val="18"/>
        </w:rPr>
        <w:t>KS</w:t>
      </w:r>
      <w:r>
        <w:rPr>
          <w:sz w:val="18"/>
        </w:rPr>
        <w:t> </w:t>
      </w:r>
      <w:r>
        <w:rPr>
          <w:sz w:val="18"/>
        </w:rPr>
        <w:noBreakHyphen/>
        <w:t> </w:t>
      </w:r>
      <w:r w:rsidRPr="00C23C69">
        <w:rPr>
          <w:sz w:val="18"/>
        </w:rPr>
        <w:t>program</w:t>
      </w:r>
      <w:r>
        <w:rPr>
          <w:sz w:val="18"/>
        </w:rPr>
        <w:t xml:space="preserve"> neodpovídá za nesoulad počítačového programu s normami či předpisy např. pojišťoven či doporučenými pravidly a metodikami, stejně tak jako s právními předpisy, které se přímo netýkají sjednaných funkcionalit nebo se týkají pouze výjimečných případů zaměstnanců a nejsou tak standardem obdobných počítačových programů.</w:t>
      </w:r>
    </w:p>
    <w:p w14:paraId="280B7EFB" w14:textId="77777777" w:rsidR="00544254" w:rsidRDefault="00544254" w:rsidP="00544254">
      <w:pPr>
        <w:pStyle w:val="Bezmezer"/>
        <w:rPr>
          <w:sz w:val="18"/>
        </w:rPr>
      </w:pPr>
    </w:p>
    <w:p w14:paraId="5C13190E" w14:textId="77777777" w:rsidR="00544254" w:rsidRPr="00C23C69" w:rsidRDefault="00544254" w:rsidP="00544254">
      <w:pPr>
        <w:pStyle w:val="Bezmezer"/>
        <w:rPr>
          <w:sz w:val="18"/>
        </w:rPr>
      </w:pPr>
      <w:r w:rsidRPr="00C23C69">
        <w:rPr>
          <w:sz w:val="18"/>
        </w:rPr>
        <w:t>Klasifikace Funkcí a Vad:</w:t>
      </w:r>
    </w:p>
    <w:p w14:paraId="63B51EED" w14:textId="77777777" w:rsidR="00544254" w:rsidRPr="00C23C69" w:rsidRDefault="00544254" w:rsidP="00544254">
      <w:pPr>
        <w:pStyle w:val="Bezmezer"/>
        <w:numPr>
          <w:ilvl w:val="0"/>
          <w:numId w:val="61"/>
        </w:numPr>
        <w:ind w:left="284" w:hanging="283"/>
        <w:rPr>
          <w:sz w:val="18"/>
        </w:rPr>
      </w:pPr>
      <w:r w:rsidRPr="00C23C69">
        <w:rPr>
          <w:sz w:val="18"/>
        </w:rPr>
        <w:t>Za Kritické vlastnosti a funkce APV lze považovat:</w:t>
      </w:r>
    </w:p>
    <w:p w14:paraId="36705911" w14:textId="77777777" w:rsidR="00544254" w:rsidRPr="00C23C69" w:rsidRDefault="00544254" w:rsidP="00544254">
      <w:pPr>
        <w:pStyle w:val="Bezmezer"/>
        <w:numPr>
          <w:ilvl w:val="0"/>
          <w:numId w:val="61"/>
        </w:numPr>
        <w:ind w:left="284" w:hanging="283"/>
        <w:rPr>
          <w:sz w:val="18"/>
        </w:rPr>
      </w:pPr>
      <w:r w:rsidRPr="00C23C69">
        <w:rPr>
          <w:sz w:val="18"/>
        </w:rPr>
        <w:t>možnost evidovat základní údaje o zaměstnancích v míře nezbytně nutné pro zpracování mezd a vytvoření povinných výkazů dle v daném období platných legislativních předpisů České a Slovenské republiky;</w:t>
      </w:r>
    </w:p>
    <w:p w14:paraId="0F15BB65" w14:textId="77777777" w:rsidR="00544254" w:rsidRPr="00C23C69" w:rsidRDefault="00544254" w:rsidP="00544254">
      <w:pPr>
        <w:pStyle w:val="Bezmezer"/>
        <w:numPr>
          <w:ilvl w:val="0"/>
          <w:numId w:val="61"/>
        </w:numPr>
        <w:ind w:left="284" w:hanging="283"/>
        <w:rPr>
          <w:sz w:val="18"/>
        </w:rPr>
      </w:pPr>
      <w:r w:rsidRPr="00C23C69">
        <w:rPr>
          <w:sz w:val="18"/>
        </w:rPr>
        <w:t xml:space="preserve">možnost evidovat základní údaje o pracovních poměrech zaměstnanců v míře nezbytně nutné pro zpracování mezd a vytvoření povinných výkazů dle v </w:t>
      </w:r>
      <w:r w:rsidRPr="00C23C69">
        <w:rPr>
          <w:sz w:val="18"/>
        </w:rPr>
        <w:lastRenderedPageBreak/>
        <w:t>daném období platných legislativních předpisů České a Slovenské republiky;</w:t>
      </w:r>
    </w:p>
    <w:p w14:paraId="4FC2B97A" w14:textId="77777777" w:rsidR="00544254" w:rsidRPr="00C23C69" w:rsidRDefault="00544254" w:rsidP="00544254">
      <w:pPr>
        <w:pStyle w:val="Bezmezer"/>
        <w:numPr>
          <w:ilvl w:val="0"/>
          <w:numId w:val="61"/>
        </w:numPr>
        <w:ind w:left="284" w:hanging="283"/>
        <w:rPr>
          <w:sz w:val="18"/>
        </w:rPr>
      </w:pPr>
      <w:r w:rsidRPr="00C23C69">
        <w:rPr>
          <w:sz w:val="18"/>
        </w:rPr>
        <w:t>možnost použít ve zpracování mezd mzdových složek stanovených v daném období platnými legislativními předpisy České a Slovenské republiky;</w:t>
      </w:r>
    </w:p>
    <w:p w14:paraId="7C526877" w14:textId="77777777" w:rsidR="00544254" w:rsidRPr="00C23C69" w:rsidRDefault="00544254" w:rsidP="00544254">
      <w:pPr>
        <w:pStyle w:val="Bezmezer"/>
        <w:numPr>
          <w:ilvl w:val="0"/>
          <w:numId w:val="61"/>
        </w:numPr>
        <w:ind w:left="284" w:hanging="283"/>
        <w:rPr>
          <w:sz w:val="18"/>
        </w:rPr>
      </w:pPr>
      <w:r w:rsidRPr="00C23C69">
        <w:rPr>
          <w:sz w:val="18"/>
        </w:rPr>
        <w:t>možnost použít ve zpracování mezd mzdových složek pro Objednatele vytvořených a uhrazených na základě písemné objednávky a následné fakturace;</w:t>
      </w:r>
    </w:p>
    <w:p w14:paraId="007E93B2" w14:textId="77777777" w:rsidR="00544254" w:rsidRPr="00C23C69" w:rsidRDefault="00544254" w:rsidP="00544254">
      <w:pPr>
        <w:pStyle w:val="Bezmezer"/>
        <w:numPr>
          <w:ilvl w:val="0"/>
          <w:numId w:val="61"/>
        </w:numPr>
        <w:ind w:left="284" w:hanging="283"/>
        <w:rPr>
          <w:sz w:val="18"/>
        </w:rPr>
      </w:pPr>
      <w:r w:rsidRPr="00C23C69">
        <w:rPr>
          <w:sz w:val="18"/>
        </w:rPr>
        <w:t>možnost vytvoření všech povinných přehledů, sestav, a reportů určených pro státní správu, zdravotní pojišťovny a penzijní fondy;</w:t>
      </w:r>
    </w:p>
    <w:p w14:paraId="12F4CDE3" w14:textId="77777777" w:rsidR="00544254" w:rsidRPr="00C23C69" w:rsidRDefault="00544254" w:rsidP="00544254">
      <w:pPr>
        <w:pStyle w:val="Bezmezer"/>
        <w:numPr>
          <w:ilvl w:val="0"/>
          <w:numId w:val="61"/>
        </w:numPr>
        <w:ind w:left="284" w:hanging="283"/>
        <w:rPr>
          <w:sz w:val="18"/>
        </w:rPr>
      </w:pPr>
      <w:r w:rsidRPr="00C23C69">
        <w:rPr>
          <w:sz w:val="18"/>
        </w:rPr>
        <w:t>možnost vytvoření hromadného příkazu pro zaslání mezd a odvodů na účty zaměstnanců a příslušných institucí dle v daném období platných legislativních předpisů České a Slovenské republiky;</w:t>
      </w:r>
    </w:p>
    <w:p w14:paraId="548B361C" w14:textId="77777777" w:rsidR="00544254" w:rsidRPr="00C23C69" w:rsidRDefault="00544254" w:rsidP="00544254">
      <w:pPr>
        <w:pStyle w:val="Bezmezer"/>
        <w:numPr>
          <w:ilvl w:val="0"/>
          <w:numId w:val="61"/>
        </w:numPr>
        <w:ind w:left="284" w:hanging="283"/>
        <w:rPr>
          <w:sz w:val="18"/>
        </w:rPr>
      </w:pPr>
      <w:r w:rsidRPr="00C23C69">
        <w:rPr>
          <w:sz w:val="18"/>
        </w:rPr>
        <w:t>možnost provedení měsíční uzávěrky zpracovaných mezd a přechod do nového období.</w:t>
      </w:r>
    </w:p>
    <w:p w14:paraId="7BA7C1CC" w14:textId="77777777" w:rsidR="00544254" w:rsidRPr="00C23C69" w:rsidRDefault="00544254" w:rsidP="00544254">
      <w:pPr>
        <w:pStyle w:val="Bezmezer"/>
        <w:ind w:left="284" w:hanging="283"/>
        <w:rPr>
          <w:sz w:val="18"/>
        </w:rPr>
      </w:pPr>
    </w:p>
    <w:p w14:paraId="6DC2ADBC" w14:textId="77777777" w:rsidR="00544254" w:rsidRPr="00C23C69" w:rsidRDefault="00544254" w:rsidP="00544254">
      <w:pPr>
        <w:pStyle w:val="Bezmezer"/>
        <w:numPr>
          <w:ilvl w:val="0"/>
          <w:numId w:val="61"/>
        </w:numPr>
        <w:ind w:left="284" w:hanging="283"/>
        <w:rPr>
          <w:sz w:val="18"/>
        </w:rPr>
      </w:pPr>
      <w:r w:rsidRPr="00C23C69">
        <w:rPr>
          <w:sz w:val="18"/>
        </w:rPr>
        <w:t>Za Zásadní vlastnosti APV se považují vlastnosti uvedené v příloze č. 2. smlouvy.</w:t>
      </w:r>
    </w:p>
    <w:p w14:paraId="60900499" w14:textId="77777777" w:rsidR="00544254" w:rsidRPr="00C23C69" w:rsidRDefault="00544254" w:rsidP="00544254">
      <w:pPr>
        <w:pStyle w:val="Bezmezer"/>
        <w:ind w:left="284" w:hanging="283"/>
        <w:rPr>
          <w:sz w:val="18"/>
        </w:rPr>
      </w:pPr>
    </w:p>
    <w:p w14:paraId="100D52CD" w14:textId="77777777" w:rsidR="00544254" w:rsidRPr="00C23C69" w:rsidRDefault="00544254" w:rsidP="00544254">
      <w:pPr>
        <w:pStyle w:val="Bezmezer"/>
        <w:numPr>
          <w:ilvl w:val="0"/>
          <w:numId w:val="61"/>
        </w:numPr>
        <w:ind w:left="284" w:hanging="283"/>
        <w:rPr>
          <w:sz w:val="18"/>
        </w:rPr>
      </w:pPr>
      <w:r w:rsidRPr="00C23C69">
        <w:rPr>
          <w:sz w:val="18"/>
        </w:rPr>
        <w:t>Za Standardní vlastnosti APV se považují ostatní vlastnosti a funkce neuvedené mezi Kritickými a Zásadními vlastnostmi APV.</w:t>
      </w:r>
    </w:p>
    <w:p w14:paraId="6A2E478E" w14:textId="77777777" w:rsidR="00544254" w:rsidRPr="00C23C69" w:rsidRDefault="00544254" w:rsidP="00544254">
      <w:pPr>
        <w:pStyle w:val="Bezmezer"/>
        <w:ind w:left="284" w:hanging="283"/>
        <w:rPr>
          <w:sz w:val="18"/>
        </w:rPr>
      </w:pPr>
    </w:p>
    <w:p w14:paraId="0C7BFE90" w14:textId="77777777" w:rsidR="00544254" w:rsidRPr="00C23C69" w:rsidRDefault="00544254" w:rsidP="00544254">
      <w:pPr>
        <w:pStyle w:val="Bezmezer"/>
        <w:numPr>
          <w:ilvl w:val="0"/>
          <w:numId w:val="61"/>
        </w:numPr>
        <w:ind w:left="284" w:hanging="283"/>
        <w:rPr>
          <w:sz w:val="18"/>
        </w:rPr>
      </w:pPr>
      <w:r w:rsidRPr="00C23C69">
        <w:rPr>
          <w:sz w:val="18"/>
        </w:rPr>
        <w:t>Za kritickou vadu je považováno omezení některé Kritické vlastnosti APV v plném rozsahu.</w:t>
      </w:r>
    </w:p>
    <w:p w14:paraId="0BE183FA" w14:textId="77777777" w:rsidR="00544254" w:rsidRPr="00C23C69" w:rsidRDefault="00544254" w:rsidP="00544254">
      <w:pPr>
        <w:pStyle w:val="Bezmezer"/>
        <w:ind w:left="284" w:hanging="283"/>
        <w:rPr>
          <w:sz w:val="18"/>
        </w:rPr>
      </w:pPr>
    </w:p>
    <w:p w14:paraId="6590C0FF" w14:textId="77777777" w:rsidR="00544254" w:rsidRPr="00C23C69" w:rsidRDefault="00544254" w:rsidP="00544254">
      <w:pPr>
        <w:pStyle w:val="Bezmezer"/>
        <w:numPr>
          <w:ilvl w:val="0"/>
          <w:numId w:val="63"/>
        </w:numPr>
        <w:ind w:left="284" w:hanging="283"/>
        <w:rPr>
          <w:sz w:val="18"/>
        </w:rPr>
      </w:pPr>
      <w:r w:rsidRPr="00C23C69">
        <w:rPr>
          <w:sz w:val="18"/>
        </w:rPr>
        <w:t>Za zásadní vadu je považováno omezení některé Zásadní vlastnosti APV v plném rozsahu.</w:t>
      </w:r>
    </w:p>
    <w:p w14:paraId="7D48D2CC" w14:textId="77777777" w:rsidR="00544254" w:rsidRPr="00C23C69" w:rsidRDefault="00544254" w:rsidP="00544254">
      <w:pPr>
        <w:pStyle w:val="Bezmezer"/>
        <w:ind w:left="284" w:hanging="283"/>
        <w:rPr>
          <w:sz w:val="18"/>
        </w:rPr>
      </w:pPr>
    </w:p>
    <w:p w14:paraId="6DCBC5FB" w14:textId="77777777" w:rsidR="00544254" w:rsidRPr="00C23C69" w:rsidRDefault="00544254" w:rsidP="00544254">
      <w:pPr>
        <w:pStyle w:val="Bezmezer"/>
        <w:numPr>
          <w:ilvl w:val="0"/>
          <w:numId w:val="62"/>
        </w:numPr>
        <w:ind w:left="284" w:hanging="283"/>
        <w:rPr>
          <w:sz w:val="18"/>
        </w:rPr>
      </w:pPr>
      <w:r w:rsidRPr="00C23C69">
        <w:rPr>
          <w:sz w:val="18"/>
        </w:rPr>
        <w:t>Za nepodstatnou vadu je považováno omezení některé vlastnosti APV, která není uvedena mezi Kritickými a Zásadními vlastnostmi APV.</w:t>
      </w:r>
    </w:p>
    <w:p w14:paraId="3D772159" w14:textId="77777777" w:rsidR="00544254" w:rsidRDefault="00544254" w:rsidP="00544254">
      <w:pPr>
        <w:pStyle w:val="Bezmezer"/>
        <w:rPr>
          <w:sz w:val="18"/>
        </w:rPr>
      </w:pPr>
    </w:p>
    <w:p w14:paraId="1E473437" w14:textId="77777777" w:rsidR="00544254" w:rsidRPr="00C23C69" w:rsidRDefault="00544254" w:rsidP="00544254">
      <w:pPr>
        <w:pStyle w:val="Bezmezer"/>
        <w:rPr>
          <w:sz w:val="18"/>
        </w:rPr>
      </w:pPr>
      <w:r w:rsidRPr="00D47D0A">
        <w:rPr>
          <w:b/>
          <w:sz w:val="18"/>
        </w:rPr>
        <w:t>Vedoucí projektu</w:t>
      </w:r>
      <w:r w:rsidRPr="00C23C69">
        <w:rPr>
          <w:sz w:val="18"/>
        </w:rPr>
        <w:t xml:space="preserve"> – je osoba smluvní strany pověřená věcně zajistit povinnosti strany dle smlouvy u dané smluvní strany.</w:t>
      </w:r>
    </w:p>
    <w:p w14:paraId="2CAAF680" w14:textId="77777777" w:rsidR="00544254" w:rsidRPr="00C23C69" w:rsidRDefault="00544254" w:rsidP="00544254">
      <w:pPr>
        <w:pStyle w:val="Bezmezer"/>
        <w:rPr>
          <w:sz w:val="18"/>
        </w:rPr>
      </w:pPr>
    </w:p>
    <w:p w14:paraId="35BF6225" w14:textId="77777777" w:rsidR="00544254" w:rsidRPr="00C23C69" w:rsidRDefault="00544254" w:rsidP="00544254">
      <w:pPr>
        <w:pStyle w:val="Bezmezer"/>
        <w:rPr>
          <w:sz w:val="18"/>
        </w:rPr>
      </w:pPr>
      <w:r w:rsidRPr="00D47D0A">
        <w:rPr>
          <w:b/>
          <w:sz w:val="18"/>
        </w:rPr>
        <w:t>Výstup</w:t>
      </w:r>
      <w:r w:rsidRPr="00C23C69">
        <w:rPr>
          <w:sz w:val="18"/>
        </w:rPr>
        <w:t xml:space="preserve"> – je výsledek plnění smlouvy KS</w:t>
      </w:r>
      <w:r>
        <w:rPr>
          <w:sz w:val="18"/>
        </w:rPr>
        <w:t> </w:t>
      </w:r>
      <w:r>
        <w:rPr>
          <w:sz w:val="18"/>
        </w:rPr>
        <w:noBreakHyphen/>
        <w:t> </w:t>
      </w:r>
      <w:r w:rsidRPr="00C23C69">
        <w:rPr>
          <w:sz w:val="18"/>
        </w:rPr>
        <w:t>program, každá Fáze nebo Etapa může mít několik výstupů.</w:t>
      </w:r>
    </w:p>
    <w:p w14:paraId="0A24F086" w14:textId="77777777" w:rsidR="00544254" w:rsidRPr="00C23C69" w:rsidRDefault="00544254" w:rsidP="00544254">
      <w:pPr>
        <w:pStyle w:val="Bezmezer"/>
        <w:rPr>
          <w:sz w:val="18"/>
        </w:rPr>
      </w:pPr>
    </w:p>
    <w:p w14:paraId="462BF84E" w14:textId="77777777" w:rsidR="00544254" w:rsidRPr="00C23C69" w:rsidRDefault="00544254" w:rsidP="00544254">
      <w:pPr>
        <w:pStyle w:val="Bezmezer"/>
        <w:rPr>
          <w:sz w:val="18"/>
        </w:rPr>
      </w:pPr>
      <w:r w:rsidRPr="00D47D0A">
        <w:rPr>
          <w:b/>
          <w:sz w:val="18"/>
        </w:rPr>
        <w:t>Záruční doba</w:t>
      </w:r>
      <w:r w:rsidRPr="00C23C69">
        <w:rPr>
          <w:sz w:val="18"/>
        </w:rPr>
        <w:t xml:space="preserve"> – je doba uvedená ve smlouvě, během které se KS - program zavazuje bezplatně odstraňovat vady.</w:t>
      </w:r>
    </w:p>
    <w:p w14:paraId="1FE1A7F2" w14:textId="77777777" w:rsidR="00544254" w:rsidRPr="00C23C69" w:rsidRDefault="00544254" w:rsidP="00544254">
      <w:pPr>
        <w:pStyle w:val="Bezmezer"/>
        <w:rPr>
          <w:sz w:val="18"/>
        </w:rPr>
      </w:pPr>
    </w:p>
    <w:p w14:paraId="2EF4C010" w14:textId="77777777" w:rsidR="00544254" w:rsidRPr="00C23C69" w:rsidRDefault="00544254" w:rsidP="00544254">
      <w:pPr>
        <w:pStyle w:val="Bezmezer"/>
        <w:rPr>
          <w:sz w:val="18"/>
        </w:rPr>
      </w:pPr>
      <w:r w:rsidRPr="00D47D0A">
        <w:rPr>
          <w:b/>
          <w:sz w:val="18"/>
        </w:rPr>
        <w:t>Změnové řízení</w:t>
      </w:r>
      <w:r w:rsidRPr="00C23C69">
        <w:rPr>
          <w:sz w:val="18"/>
        </w:rPr>
        <w:t xml:space="preserve"> – je projednání a schválení změny ceny, termínů a věcného obsahu projektu na základě žádosti jedné ze stran.</w:t>
      </w:r>
    </w:p>
    <w:p w14:paraId="7E78F4C9" w14:textId="77777777" w:rsidR="00544254" w:rsidRDefault="00544254" w:rsidP="00544254">
      <w:pPr>
        <w:pStyle w:val="Nadpis5"/>
      </w:pPr>
      <w:r>
        <w:t>Předmět závazkového vztahu</w:t>
      </w:r>
    </w:p>
    <w:p w14:paraId="0153AE19" w14:textId="77777777" w:rsidR="00544254" w:rsidRPr="00C23C69" w:rsidRDefault="00544254" w:rsidP="00544254">
      <w:pPr>
        <w:pStyle w:val="Bezmezer"/>
        <w:numPr>
          <w:ilvl w:val="0"/>
          <w:numId w:val="32"/>
        </w:numPr>
        <w:ind w:left="284" w:hanging="294"/>
        <w:rPr>
          <w:sz w:val="18"/>
        </w:rPr>
      </w:pPr>
      <w:r w:rsidRPr="00C23C69">
        <w:rPr>
          <w:sz w:val="18"/>
        </w:rPr>
        <w:t>Předmětem závazkového vztahu Objednatele a KS</w:t>
      </w:r>
      <w:r>
        <w:rPr>
          <w:sz w:val="18"/>
        </w:rPr>
        <w:t> </w:t>
      </w:r>
      <w:r>
        <w:rPr>
          <w:sz w:val="18"/>
        </w:rPr>
        <w:noBreakHyphen/>
        <w:t> </w:t>
      </w:r>
      <w:r w:rsidRPr="00C23C69">
        <w:rPr>
          <w:sz w:val="18"/>
        </w:rPr>
        <w:t>program je dodávka produktů, provedení služeb a/nebo zhotovení Díla</w:t>
      </w:r>
      <w:r>
        <w:rPr>
          <w:sz w:val="18"/>
        </w:rPr>
        <w:t xml:space="preserve"> a to dle Smlouvy.</w:t>
      </w:r>
    </w:p>
    <w:p w14:paraId="024A97EE" w14:textId="77777777" w:rsidR="00544254" w:rsidRPr="00C23C69" w:rsidRDefault="00544254" w:rsidP="00544254">
      <w:pPr>
        <w:pStyle w:val="Bezmezer"/>
        <w:ind w:left="284" w:hanging="294"/>
        <w:rPr>
          <w:sz w:val="18"/>
        </w:rPr>
      </w:pPr>
    </w:p>
    <w:p w14:paraId="02B32456" w14:textId="77777777" w:rsidR="00544254" w:rsidRPr="00C23C69" w:rsidRDefault="00544254" w:rsidP="00544254">
      <w:pPr>
        <w:pStyle w:val="Bezmezer"/>
        <w:numPr>
          <w:ilvl w:val="0"/>
          <w:numId w:val="73"/>
        </w:numPr>
        <w:ind w:left="567" w:hanging="153"/>
        <w:rPr>
          <w:sz w:val="18"/>
        </w:rPr>
      </w:pPr>
      <w:r w:rsidRPr="00C23C69">
        <w:rPr>
          <w:sz w:val="18"/>
        </w:rPr>
        <w:t>Produkty se rozumí zejména:</w:t>
      </w:r>
    </w:p>
    <w:p w14:paraId="2D85AFED" w14:textId="77777777" w:rsidR="00544254" w:rsidRPr="00C23C69" w:rsidRDefault="00544254" w:rsidP="00544254">
      <w:pPr>
        <w:pStyle w:val="Bezmezer"/>
        <w:numPr>
          <w:ilvl w:val="0"/>
          <w:numId w:val="73"/>
        </w:numPr>
        <w:ind w:left="567" w:hanging="153"/>
        <w:rPr>
          <w:sz w:val="18"/>
        </w:rPr>
      </w:pPr>
      <w:r w:rsidRPr="00C23C69">
        <w:rPr>
          <w:sz w:val="18"/>
        </w:rPr>
        <w:t>Užívací práva k softwarovým dílům, jejichž výrobcem není KS</w:t>
      </w:r>
      <w:r>
        <w:rPr>
          <w:sz w:val="18"/>
        </w:rPr>
        <w:t> </w:t>
      </w:r>
      <w:r>
        <w:rPr>
          <w:sz w:val="18"/>
        </w:rPr>
        <w:noBreakHyphen/>
        <w:t> </w:t>
      </w:r>
      <w:r w:rsidRPr="00C23C69">
        <w:rPr>
          <w:sz w:val="18"/>
        </w:rPr>
        <w:t>program;</w:t>
      </w:r>
    </w:p>
    <w:p w14:paraId="7CBAD688" w14:textId="77777777" w:rsidR="00544254" w:rsidRPr="00C23C69" w:rsidRDefault="00544254" w:rsidP="00544254">
      <w:pPr>
        <w:pStyle w:val="Bezmezer"/>
        <w:numPr>
          <w:ilvl w:val="0"/>
          <w:numId w:val="73"/>
        </w:numPr>
        <w:ind w:left="567" w:hanging="153"/>
        <w:rPr>
          <w:sz w:val="18"/>
        </w:rPr>
      </w:pPr>
      <w:r w:rsidRPr="00C23C69">
        <w:rPr>
          <w:sz w:val="18"/>
        </w:rPr>
        <w:t>Užívací práva k softwarovým dílům, jejichž výrobcem je KS</w:t>
      </w:r>
      <w:r>
        <w:rPr>
          <w:sz w:val="18"/>
        </w:rPr>
        <w:t> </w:t>
      </w:r>
      <w:r>
        <w:rPr>
          <w:sz w:val="18"/>
        </w:rPr>
        <w:noBreakHyphen/>
        <w:t> </w:t>
      </w:r>
      <w:r w:rsidRPr="00C23C69">
        <w:rPr>
          <w:sz w:val="18"/>
        </w:rPr>
        <w:t>program;</w:t>
      </w:r>
    </w:p>
    <w:p w14:paraId="26C5126C" w14:textId="77777777" w:rsidR="00544254" w:rsidRPr="00C23C69" w:rsidRDefault="00544254" w:rsidP="00544254">
      <w:pPr>
        <w:pStyle w:val="Bezmezer"/>
        <w:numPr>
          <w:ilvl w:val="0"/>
          <w:numId w:val="73"/>
        </w:numPr>
        <w:ind w:left="567" w:hanging="153"/>
        <w:rPr>
          <w:sz w:val="18"/>
        </w:rPr>
      </w:pPr>
      <w:r w:rsidRPr="00C23C69">
        <w:rPr>
          <w:sz w:val="18"/>
        </w:rPr>
        <w:t>Poskytnutí užívacích práv k vyšším verzím softwarových děl;</w:t>
      </w:r>
    </w:p>
    <w:p w14:paraId="71608C2D" w14:textId="77777777" w:rsidR="00544254" w:rsidRPr="00C23C69" w:rsidRDefault="00544254" w:rsidP="00544254">
      <w:pPr>
        <w:pStyle w:val="Bezmezer"/>
        <w:numPr>
          <w:ilvl w:val="0"/>
          <w:numId w:val="73"/>
        </w:numPr>
        <w:ind w:left="567" w:hanging="153"/>
        <w:rPr>
          <w:sz w:val="18"/>
        </w:rPr>
      </w:pPr>
      <w:r w:rsidRPr="00C23C69">
        <w:rPr>
          <w:sz w:val="18"/>
        </w:rPr>
        <w:t>Technologická zařízení, hardware;</w:t>
      </w:r>
    </w:p>
    <w:p w14:paraId="1FEE9D79" w14:textId="77777777" w:rsidR="00544254" w:rsidRPr="00C23C69" w:rsidRDefault="00544254" w:rsidP="00544254">
      <w:pPr>
        <w:pStyle w:val="Bezmezer"/>
        <w:numPr>
          <w:ilvl w:val="0"/>
          <w:numId w:val="73"/>
        </w:numPr>
        <w:ind w:left="567" w:hanging="153"/>
        <w:rPr>
          <w:sz w:val="18"/>
        </w:rPr>
      </w:pPr>
      <w:r w:rsidRPr="00C23C69">
        <w:rPr>
          <w:sz w:val="18"/>
        </w:rPr>
        <w:t>Spotřební materiál.</w:t>
      </w:r>
    </w:p>
    <w:p w14:paraId="201C0001" w14:textId="77777777" w:rsidR="00544254" w:rsidRPr="00C23C69" w:rsidRDefault="00544254" w:rsidP="00544254">
      <w:pPr>
        <w:pStyle w:val="Bezmezer"/>
        <w:ind w:left="284" w:hanging="294"/>
        <w:rPr>
          <w:sz w:val="18"/>
        </w:rPr>
      </w:pPr>
    </w:p>
    <w:p w14:paraId="6D38E00E" w14:textId="77777777" w:rsidR="00544254" w:rsidRPr="00C23C69" w:rsidRDefault="00544254" w:rsidP="00544254">
      <w:pPr>
        <w:pStyle w:val="Bezmezer"/>
        <w:numPr>
          <w:ilvl w:val="0"/>
          <w:numId w:val="32"/>
        </w:numPr>
        <w:ind w:left="284" w:hanging="294"/>
        <w:rPr>
          <w:sz w:val="18"/>
        </w:rPr>
      </w:pPr>
      <w:r w:rsidRPr="00C23C69">
        <w:rPr>
          <w:sz w:val="18"/>
        </w:rPr>
        <w:t>Službami se rozumí zejména:</w:t>
      </w:r>
    </w:p>
    <w:p w14:paraId="39F8740B" w14:textId="77777777" w:rsidR="00544254" w:rsidRPr="00C23C69" w:rsidRDefault="00544254" w:rsidP="00544254">
      <w:pPr>
        <w:pStyle w:val="Bezmezer"/>
        <w:numPr>
          <w:ilvl w:val="0"/>
          <w:numId w:val="73"/>
        </w:numPr>
        <w:ind w:left="567" w:hanging="153"/>
        <w:rPr>
          <w:sz w:val="18"/>
        </w:rPr>
      </w:pPr>
      <w:r w:rsidRPr="00C23C69">
        <w:rPr>
          <w:sz w:val="18"/>
        </w:rPr>
        <w:t>Konzultační práce;</w:t>
      </w:r>
    </w:p>
    <w:p w14:paraId="0B88A6B0" w14:textId="77777777" w:rsidR="00544254" w:rsidRPr="00C23C69" w:rsidRDefault="00544254" w:rsidP="00544254">
      <w:pPr>
        <w:pStyle w:val="Bezmezer"/>
        <w:numPr>
          <w:ilvl w:val="0"/>
          <w:numId w:val="73"/>
        </w:numPr>
        <w:ind w:left="567" w:hanging="153"/>
        <w:rPr>
          <w:sz w:val="18"/>
        </w:rPr>
      </w:pPr>
      <w:r w:rsidRPr="00C23C69">
        <w:rPr>
          <w:sz w:val="18"/>
        </w:rPr>
        <w:t>Programátorské práce;</w:t>
      </w:r>
    </w:p>
    <w:p w14:paraId="146F5581" w14:textId="77777777" w:rsidR="00544254" w:rsidRPr="00C23C69" w:rsidRDefault="00544254" w:rsidP="00544254">
      <w:pPr>
        <w:pStyle w:val="Bezmezer"/>
        <w:numPr>
          <w:ilvl w:val="0"/>
          <w:numId w:val="73"/>
        </w:numPr>
        <w:ind w:left="567" w:hanging="153"/>
        <w:rPr>
          <w:sz w:val="18"/>
        </w:rPr>
      </w:pPr>
      <w:r w:rsidRPr="00C23C69">
        <w:rPr>
          <w:sz w:val="18"/>
        </w:rPr>
        <w:t>Koncepční návrhy;</w:t>
      </w:r>
    </w:p>
    <w:p w14:paraId="0E2FE5BF" w14:textId="77777777" w:rsidR="00544254" w:rsidRPr="00C23C69" w:rsidRDefault="00544254" w:rsidP="00544254">
      <w:pPr>
        <w:pStyle w:val="Bezmezer"/>
        <w:numPr>
          <w:ilvl w:val="0"/>
          <w:numId w:val="73"/>
        </w:numPr>
        <w:ind w:left="567" w:hanging="153"/>
        <w:rPr>
          <w:sz w:val="18"/>
        </w:rPr>
      </w:pPr>
      <w:r w:rsidRPr="00C23C69">
        <w:rPr>
          <w:sz w:val="18"/>
        </w:rPr>
        <w:t>Služby podpory;</w:t>
      </w:r>
    </w:p>
    <w:p w14:paraId="5E8D867C" w14:textId="77777777" w:rsidR="00544254" w:rsidRPr="00C23C69" w:rsidRDefault="00544254" w:rsidP="00544254">
      <w:pPr>
        <w:pStyle w:val="Bezmezer"/>
        <w:numPr>
          <w:ilvl w:val="0"/>
          <w:numId w:val="73"/>
        </w:numPr>
        <w:ind w:left="567" w:hanging="153"/>
        <w:rPr>
          <w:sz w:val="18"/>
        </w:rPr>
      </w:pPr>
      <w:r w:rsidRPr="00C23C69">
        <w:rPr>
          <w:sz w:val="18"/>
        </w:rPr>
        <w:t>Služby outsourcingu.</w:t>
      </w:r>
    </w:p>
    <w:p w14:paraId="766D226D" w14:textId="77777777" w:rsidR="00544254" w:rsidRPr="00C23C69" w:rsidRDefault="00544254" w:rsidP="00544254">
      <w:pPr>
        <w:pStyle w:val="Bezmezer"/>
        <w:ind w:left="284" w:hanging="294"/>
        <w:rPr>
          <w:sz w:val="18"/>
        </w:rPr>
      </w:pPr>
    </w:p>
    <w:p w14:paraId="53CEB891" w14:textId="77777777" w:rsidR="00544254" w:rsidRPr="00C23C69" w:rsidRDefault="00544254" w:rsidP="00544254">
      <w:pPr>
        <w:pStyle w:val="Bezmezer"/>
        <w:numPr>
          <w:ilvl w:val="0"/>
          <w:numId w:val="32"/>
        </w:numPr>
        <w:ind w:left="284" w:hanging="294"/>
        <w:rPr>
          <w:sz w:val="18"/>
        </w:rPr>
      </w:pPr>
      <w:r w:rsidRPr="00C23C69">
        <w:rPr>
          <w:sz w:val="18"/>
        </w:rPr>
        <w:t>Služby a produkty mohou společně tvořit Dílo. Pokud se předmět plnění považuje za Dílo, musí to být výslovně uvedeno ve smlouvě.</w:t>
      </w:r>
    </w:p>
    <w:p w14:paraId="3C8B6E04" w14:textId="77777777" w:rsidR="00544254" w:rsidRPr="00C23C69" w:rsidRDefault="00544254" w:rsidP="00544254">
      <w:pPr>
        <w:pStyle w:val="Bezmezer"/>
        <w:ind w:left="284" w:hanging="294"/>
        <w:rPr>
          <w:sz w:val="18"/>
        </w:rPr>
      </w:pPr>
    </w:p>
    <w:p w14:paraId="4C08530A" w14:textId="77777777" w:rsidR="00544254" w:rsidRPr="00C23C69" w:rsidRDefault="00544254" w:rsidP="00544254">
      <w:pPr>
        <w:pStyle w:val="Bezmezer"/>
        <w:numPr>
          <w:ilvl w:val="0"/>
          <w:numId w:val="32"/>
        </w:numPr>
        <w:ind w:left="284" w:hanging="294"/>
        <w:rPr>
          <w:sz w:val="18"/>
        </w:rPr>
      </w:pPr>
      <w:r w:rsidRPr="00C23C69">
        <w:rPr>
          <w:sz w:val="18"/>
        </w:rPr>
        <w:t>Konkrétní charakter předmětu závazkového vztahu je jednoznačně určen příslušnou smlouvou.</w:t>
      </w:r>
    </w:p>
    <w:p w14:paraId="76667A53" w14:textId="77777777" w:rsidR="00544254" w:rsidRPr="00C23C69" w:rsidRDefault="00544254" w:rsidP="00544254">
      <w:pPr>
        <w:pStyle w:val="Bezmezer"/>
        <w:ind w:left="284" w:hanging="294"/>
        <w:rPr>
          <w:sz w:val="18"/>
        </w:rPr>
      </w:pPr>
    </w:p>
    <w:p w14:paraId="546FBE3C" w14:textId="77777777" w:rsidR="00544254" w:rsidRDefault="00544254" w:rsidP="00544254">
      <w:pPr>
        <w:pStyle w:val="Bezmezer"/>
        <w:numPr>
          <w:ilvl w:val="0"/>
          <w:numId w:val="32"/>
        </w:numPr>
        <w:ind w:left="284" w:hanging="294"/>
        <w:rPr>
          <w:sz w:val="18"/>
        </w:rPr>
      </w:pPr>
      <w:r w:rsidRPr="00C23C69">
        <w:rPr>
          <w:sz w:val="18"/>
        </w:rPr>
        <w:t xml:space="preserve">Předmětem plnění nejsou úpravy aplikačního programového vybavení dle eventuálních konkrétních zvyklostí či potřeb Objednatele nad rámec vestavěné </w:t>
      </w:r>
      <w:proofErr w:type="spellStart"/>
      <w:r w:rsidRPr="00C23C69">
        <w:rPr>
          <w:sz w:val="18"/>
        </w:rPr>
        <w:t>konfigurovatelnosti</w:t>
      </w:r>
      <w:proofErr w:type="spellEnd"/>
      <w:r w:rsidRPr="00C23C69">
        <w:rPr>
          <w:sz w:val="18"/>
        </w:rPr>
        <w:t xml:space="preserve"> základního či nadstavbových modulů. V případě požadavku Objednatele provede KS</w:t>
      </w:r>
      <w:r>
        <w:rPr>
          <w:sz w:val="18"/>
        </w:rPr>
        <w:t> </w:t>
      </w:r>
      <w:r>
        <w:rPr>
          <w:sz w:val="18"/>
        </w:rPr>
        <w:noBreakHyphen/>
        <w:t> </w:t>
      </w:r>
      <w:r w:rsidRPr="00C23C69">
        <w:rPr>
          <w:sz w:val="18"/>
        </w:rPr>
        <w:t>program takovéto úpravy („customizaci“) na základě samostatné objednávky či formou dodatku ke smlouvě, kde budou řešeny technické, termínové i cenové souvislosti „customizace“. Druh a rozsah úprav je třeba předem konzultovat.</w:t>
      </w:r>
    </w:p>
    <w:p w14:paraId="5DE1D5D8" w14:textId="77777777" w:rsidR="00544254" w:rsidRDefault="00544254" w:rsidP="00544254">
      <w:pPr>
        <w:pStyle w:val="Odstavecseseznamem"/>
        <w:rPr>
          <w:sz w:val="18"/>
        </w:rPr>
      </w:pPr>
    </w:p>
    <w:p w14:paraId="3BD59556" w14:textId="77777777" w:rsidR="00544254" w:rsidRPr="00C23C69" w:rsidRDefault="00544254" w:rsidP="00544254">
      <w:pPr>
        <w:pStyle w:val="Bezmezer"/>
        <w:numPr>
          <w:ilvl w:val="0"/>
          <w:numId w:val="32"/>
        </w:numPr>
        <w:ind w:left="284" w:hanging="294"/>
        <w:rPr>
          <w:sz w:val="18"/>
        </w:rPr>
      </w:pPr>
      <w:r w:rsidRPr="008E20FE">
        <w:rPr>
          <w:sz w:val="18"/>
        </w:rPr>
        <w:t xml:space="preserve">V případě </w:t>
      </w:r>
      <w:r>
        <w:rPr>
          <w:sz w:val="18"/>
        </w:rPr>
        <w:t>uzavření smlouvy na základě předcházející cenové</w:t>
      </w:r>
      <w:r w:rsidRPr="008E20FE">
        <w:rPr>
          <w:sz w:val="18"/>
        </w:rPr>
        <w:t xml:space="preserve"> nabídky se má za to, že </w:t>
      </w:r>
      <w:r>
        <w:rPr>
          <w:sz w:val="18"/>
        </w:rPr>
        <w:t>součástí plnění dle smlouvy je</w:t>
      </w:r>
      <w:r w:rsidRPr="008E20FE">
        <w:rPr>
          <w:sz w:val="18"/>
        </w:rPr>
        <w:t xml:space="preserve"> </w:t>
      </w:r>
      <w:r>
        <w:rPr>
          <w:sz w:val="18"/>
        </w:rPr>
        <w:t xml:space="preserve">v nabídce </w:t>
      </w:r>
      <w:r w:rsidRPr="008E20FE">
        <w:rPr>
          <w:sz w:val="18"/>
        </w:rPr>
        <w:t xml:space="preserve">popsaná a </w:t>
      </w:r>
      <w:r>
        <w:rPr>
          <w:sz w:val="18"/>
        </w:rPr>
        <w:t xml:space="preserve">také </w:t>
      </w:r>
      <w:r w:rsidRPr="008E20FE">
        <w:rPr>
          <w:sz w:val="18"/>
        </w:rPr>
        <w:t xml:space="preserve">standardní </w:t>
      </w:r>
      <w:r>
        <w:rPr>
          <w:sz w:val="18"/>
        </w:rPr>
        <w:t>funkcionalita</w:t>
      </w:r>
      <w:r w:rsidRPr="008E20FE">
        <w:rPr>
          <w:sz w:val="18"/>
        </w:rPr>
        <w:t xml:space="preserve"> předmětného systému. Žádné další funkcionality nad rámec standardního řešení popsaného v uživatelské dokumentaci nebo v </w:t>
      </w:r>
      <w:r>
        <w:rPr>
          <w:sz w:val="18"/>
        </w:rPr>
        <w:t>nabídce</w:t>
      </w:r>
      <w:r w:rsidRPr="008E20FE">
        <w:rPr>
          <w:sz w:val="18"/>
        </w:rPr>
        <w:t xml:space="preserve"> nejsou předmětem </w:t>
      </w:r>
      <w:r>
        <w:rPr>
          <w:sz w:val="18"/>
        </w:rPr>
        <w:t>smlouvy</w:t>
      </w:r>
      <w:r w:rsidRPr="008E20FE">
        <w:rPr>
          <w:sz w:val="18"/>
        </w:rPr>
        <w:t>, a nelze je proto na společnosti KS-program vymáhat, i kdyby s nabízenou funkcionalitou přímo souvisely.</w:t>
      </w:r>
    </w:p>
    <w:p w14:paraId="0BCEE43B" w14:textId="77777777" w:rsidR="00544254" w:rsidRDefault="00544254" w:rsidP="00544254">
      <w:pPr>
        <w:pStyle w:val="Nadpis5"/>
      </w:pPr>
      <w:r>
        <w:t>Místo plnění a technologická připravenost</w:t>
      </w:r>
    </w:p>
    <w:p w14:paraId="1B1652B3" w14:textId="77777777" w:rsidR="00544254" w:rsidRPr="00C23C69" w:rsidRDefault="00544254" w:rsidP="00544254">
      <w:pPr>
        <w:pStyle w:val="Bezmezer"/>
        <w:numPr>
          <w:ilvl w:val="0"/>
          <w:numId w:val="34"/>
        </w:numPr>
        <w:ind w:left="284" w:hanging="294"/>
        <w:rPr>
          <w:sz w:val="18"/>
        </w:rPr>
      </w:pPr>
      <w:r w:rsidRPr="00C23C69">
        <w:rPr>
          <w:sz w:val="18"/>
        </w:rPr>
        <w:t>Není-li příslušnou smlouvou stanoveno jinak, rozumí se místem plnění sídlo Objednatele.</w:t>
      </w:r>
    </w:p>
    <w:p w14:paraId="426F5766" w14:textId="77777777" w:rsidR="00544254" w:rsidRPr="00C23C69" w:rsidRDefault="00544254" w:rsidP="00544254">
      <w:pPr>
        <w:pStyle w:val="Bezmezer"/>
        <w:ind w:left="284" w:hanging="294"/>
        <w:rPr>
          <w:sz w:val="18"/>
        </w:rPr>
      </w:pPr>
    </w:p>
    <w:p w14:paraId="4478AAA3" w14:textId="77777777" w:rsidR="00544254" w:rsidRPr="00C23C69" w:rsidRDefault="00544254" w:rsidP="00544254">
      <w:pPr>
        <w:pStyle w:val="Bezmezer"/>
        <w:numPr>
          <w:ilvl w:val="0"/>
          <w:numId w:val="34"/>
        </w:numPr>
        <w:ind w:left="284" w:hanging="294"/>
        <w:rPr>
          <w:sz w:val="18"/>
        </w:rPr>
      </w:pPr>
      <w:r w:rsidRPr="00C23C69">
        <w:rPr>
          <w:sz w:val="18"/>
        </w:rPr>
        <w:t>Objednatel je povinen připravit technologické prostředí (hardware a software) dle specifikace KS</w:t>
      </w:r>
      <w:r>
        <w:rPr>
          <w:sz w:val="18"/>
        </w:rPr>
        <w:t> </w:t>
      </w:r>
      <w:r>
        <w:rPr>
          <w:sz w:val="18"/>
        </w:rPr>
        <w:noBreakHyphen/>
        <w:t> </w:t>
      </w:r>
      <w:r w:rsidRPr="00C23C69">
        <w:rPr>
          <w:sz w:val="18"/>
        </w:rPr>
        <w:t>program, nezbytné pro instalaci a provoz aplikačního programového vybavení.</w:t>
      </w:r>
    </w:p>
    <w:p w14:paraId="64370D19" w14:textId="77777777" w:rsidR="00544254" w:rsidRPr="00C23C69" w:rsidRDefault="00544254" w:rsidP="00544254">
      <w:pPr>
        <w:pStyle w:val="Bezmezer"/>
        <w:ind w:left="284" w:hanging="294"/>
        <w:rPr>
          <w:sz w:val="18"/>
        </w:rPr>
      </w:pPr>
    </w:p>
    <w:p w14:paraId="2EFE68C7" w14:textId="77777777" w:rsidR="00544254" w:rsidRPr="00C23C69" w:rsidRDefault="00544254" w:rsidP="00544254">
      <w:pPr>
        <w:pStyle w:val="Bezmezer"/>
        <w:numPr>
          <w:ilvl w:val="0"/>
          <w:numId w:val="34"/>
        </w:numPr>
        <w:ind w:left="284" w:hanging="294"/>
        <w:rPr>
          <w:sz w:val="18"/>
        </w:rPr>
      </w:pPr>
      <w:r w:rsidRPr="00C23C69">
        <w:rPr>
          <w:sz w:val="18"/>
        </w:rPr>
        <w:t>Nebude-li připraveno technologické prostředí pro instalaci a další provoz APV, je KS</w:t>
      </w:r>
      <w:r>
        <w:rPr>
          <w:sz w:val="18"/>
        </w:rPr>
        <w:t> </w:t>
      </w:r>
      <w:r>
        <w:rPr>
          <w:sz w:val="18"/>
        </w:rPr>
        <w:noBreakHyphen/>
        <w:t> </w:t>
      </w:r>
      <w:r w:rsidRPr="00C23C69">
        <w:rPr>
          <w:sz w:val="18"/>
        </w:rPr>
        <w:t>program oprávněn neprovést instalaci a posunout termíny plnění.</w:t>
      </w:r>
    </w:p>
    <w:p w14:paraId="710654F6" w14:textId="77777777" w:rsidR="00544254" w:rsidRPr="00C23C69" w:rsidRDefault="00544254" w:rsidP="00544254">
      <w:pPr>
        <w:pStyle w:val="Bezmezer"/>
        <w:ind w:left="284" w:hanging="294"/>
        <w:rPr>
          <w:sz w:val="18"/>
        </w:rPr>
      </w:pPr>
    </w:p>
    <w:p w14:paraId="1AF643D3" w14:textId="77777777" w:rsidR="00544254" w:rsidRPr="00C23C69" w:rsidRDefault="00544254" w:rsidP="00544254">
      <w:pPr>
        <w:pStyle w:val="Bezmezer"/>
        <w:numPr>
          <w:ilvl w:val="0"/>
          <w:numId w:val="34"/>
        </w:numPr>
        <w:ind w:left="284" w:hanging="294"/>
        <w:rPr>
          <w:sz w:val="18"/>
        </w:rPr>
      </w:pPr>
      <w:r w:rsidRPr="00C23C69">
        <w:rPr>
          <w:sz w:val="18"/>
        </w:rPr>
        <w:t>Nebude-li připraveno technologické prostředí pro instalaci a další provoz APV v dohodnutém termínu a bude-li současně tato skutečnost Objednatelem projektovému týmu KS</w:t>
      </w:r>
      <w:r>
        <w:rPr>
          <w:sz w:val="18"/>
        </w:rPr>
        <w:t> </w:t>
      </w:r>
      <w:r>
        <w:rPr>
          <w:sz w:val="18"/>
        </w:rPr>
        <w:noBreakHyphen/>
        <w:t> </w:t>
      </w:r>
      <w:r w:rsidRPr="00C23C69">
        <w:rPr>
          <w:sz w:val="18"/>
        </w:rPr>
        <w:t>program sdělena až na místě instalace, je KS</w:t>
      </w:r>
      <w:r>
        <w:rPr>
          <w:sz w:val="18"/>
        </w:rPr>
        <w:t> </w:t>
      </w:r>
      <w:r>
        <w:rPr>
          <w:sz w:val="18"/>
        </w:rPr>
        <w:noBreakHyphen/>
        <w:t> </w:t>
      </w:r>
      <w:r w:rsidRPr="00C23C69">
        <w:rPr>
          <w:sz w:val="18"/>
        </w:rPr>
        <w:t>program oprávněn vyúčtovat Objednateli náklady spojené s výjezdem projektového týmu v dohodnutý den instalace dle platného ceníku.</w:t>
      </w:r>
    </w:p>
    <w:p w14:paraId="7494C333" w14:textId="77777777" w:rsidR="00544254" w:rsidRDefault="00544254" w:rsidP="00544254">
      <w:pPr>
        <w:pStyle w:val="Nadpis5"/>
      </w:pPr>
      <w:r>
        <w:lastRenderedPageBreak/>
        <w:t xml:space="preserve">Ceny </w:t>
      </w:r>
    </w:p>
    <w:p w14:paraId="0A117BA9" w14:textId="77777777" w:rsidR="00544254" w:rsidRPr="00C23C69" w:rsidRDefault="00544254" w:rsidP="00544254">
      <w:pPr>
        <w:pStyle w:val="Bezmezer"/>
        <w:numPr>
          <w:ilvl w:val="0"/>
          <w:numId w:val="35"/>
        </w:numPr>
        <w:ind w:left="284" w:hanging="294"/>
        <w:rPr>
          <w:sz w:val="18"/>
        </w:rPr>
      </w:pPr>
      <w:r w:rsidRPr="00C23C69">
        <w:rPr>
          <w:sz w:val="18"/>
        </w:rPr>
        <w:t>Ceny služeb KS</w:t>
      </w:r>
      <w:r>
        <w:rPr>
          <w:sz w:val="18"/>
        </w:rPr>
        <w:t> </w:t>
      </w:r>
      <w:r>
        <w:rPr>
          <w:sz w:val="18"/>
        </w:rPr>
        <w:noBreakHyphen/>
        <w:t> </w:t>
      </w:r>
      <w:r w:rsidRPr="00C23C69">
        <w:rPr>
          <w:sz w:val="18"/>
        </w:rPr>
        <w:t>program se řídí platným ceníkem služeb</w:t>
      </w:r>
      <w:r>
        <w:rPr>
          <w:sz w:val="18"/>
        </w:rPr>
        <w:t>, který je v aktuální podobě přílohou Smlouvy o poskytování technické podpory</w:t>
      </w:r>
      <w:r w:rsidRPr="00C23C69">
        <w:rPr>
          <w:sz w:val="18"/>
        </w:rPr>
        <w:t>.</w:t>
      </w:r>
    </w:p>
    <w:p w14:paraId="5BC1A6E2" w14:textId="77777777" w:rsidR="00544254" w:rsidRPr="00C23C69" w:rsidRDefault="00544254" w:rsidP="00544254">
      <w:pPr>
        <w:pStyle w:val="Bezmezer"/>
        <w:ind w:left="284" w:hanging="294"/>
        <w:rPr>
          <w:sz w:val="18"/>
        </w:rPr>
      </w:pPr>
    </w:p>
    <w:p w14:paraId="2F2C178D" w14:textId="77777777" w:rsidR="00544254" w:rsidRPr="00C23C69" w:rsidRDefault="00544254" w:rsidP="00544254">
      <w:pPr>
        <w:pStyle w:val="Bezmezer"/>
        <w:numPr>
          <w:ilvl w:val="0"/>
          <w:numId w:val="35"/>
        </w:numPr>
        <w:ind w:left="284" w:hanging="294"/>
        <w:rPr>
          <w:sz w:val="18"/>
        </w:rPr>
      </w:pPr>
      <w:r w:rsidRPr="00C23C69">
        <w:rPr>
          <w:sz w:val="18"/>
        </w:rPr>
        <w:t>Ceny produktů, služeb a/nebo Díla musí být výslovně uvedeny v každé příslušné smlouvě nebo potvrzené objednávce.</w:t>
      </w:r>
    </w:p>
    <w:p w14:paraId="499041D5" w14:textId="77777777" w:rsidR="00544254" w:rsidRPr="00C23C69" w:rsidRDefault="00544254" w:rsidP="00544254">
      <w:pPr>
        <w:pStyle w:val="Bezmezer"/>
        <w:ind w:left="284" w:hanging="294"/>
        <w:rPr>
          <w:sz w:val="18"/>
        </w:rPr>
      </w:pPr>
    </w:p>
    <w:p w14:paraId="3E3A5867" w14:textId="77777777" w:rsidR="00544254" w:rsidRPr="00C23C69" w:rsidRDefault="00544254" w:rsidP="00544254">
      <w:pPr>
        <w:pStyle w:val="Bezmezer"/>
        <w:numPr>
          <w:ilvl w:val="0"/>
          <w:numId w:val="35"/>
        </w:numPr>
        <w:ind w:left="284" w:hanging="294"/>
        <w:rPr>
          <w:sz w:val="18"/>
        </w:rPr>
      </w:pPr>
      <w:r w:rsidRPr="00C23C69">
        <w:rPr>
          <w:sz w:val="18"/>
        </w:rPr>
        <w:t>Ceny za plnění sjednané ve smlouvách nezahrnují daň z přidané hodnoty, pokud není uvedeno jinak. Sazba DPH bude připočítána v den fakturace dle aktuálně účinných právních předpisů. Pokud dojde ke změně sazby DPH vztahující se k provádění Díla dle této smlouvy, je KS</w:t>
      </w:r>
      <w:r>
        <w:rPr>
          <w:sz w:val="18"/>
        </w:rPr>
        <w:t> </w:t>
      </w:r>
      <w:r>
        <w:rPr>
          <w:sz w:val="18"/>
        </w:rPr>
        <w:noBreakHyphen/>
        <w:t> </w:t>
      </w:r>
      <w:r w:rsidRPr="00C23C69">
        <w:rPr>
          <w:sz w:val="18"/>
        </w:rPr>
        <w:t>program povinen účtovat Objednateli DPH v souladu s právními předpisy účinnými v době zdanitelného plnění. Objednatel je zavázán cenu s DPH dle změněné sazby DPH podle tohoto odstavce akceptovat.</w:t>
      </w:r>
    </w:p>
    <w:p w14:paraId="5F5E40F5" w14:textId="77777777" w:rsidR="00544254" w:rsidRDefault="00544254" w:rsidP="00544254">
      <w:pPr>
        <w:pStyle w:val="Nadpis5"/>
      </w:pPr>
      <w:r>
        <w:t>Platební podmínky</w:t>
      </w:r>
    </w:p>
    <w:p w14:paraId="3DEED32B" w14:textId="77777777" w:rsidR="00544254" w:rsidRPr="00C23C69" w:rsidRDefault="00544254" w:rsidP="00544254">
      <w:pPr>
        <w:pStyle w:val="Bezmezer"/>
        <w:numPr>
          <w:ilvl w:val="0"/>
          <w:numId w:val="36"/>
        </w:numPr>
        <w:ind w:left="284" w:hanging="294"/>
        <w:rPr>
          <w:sz w:val="18"/>
        </w:rPr>
      </w:pPr>
      <w:r w:rsidRPr="00C23C69">
        <w:rPr>
          <w:sz w:val="18"/>
        </w:rPr>
        <w:t>Platební kalendář pro dodávku dokumentu SPIS:</w:t>
      </w:r>
    </w:p>
    <w:p w14:paraId="0E27DC23" w14:textId="77777777" w:rsidR="00544254" w:rsidRPr="00C23C69" w:rsidRDefault="00544254" w:rsidP="00544254">
      <w:pPr>
        <w:pStyle w:val="Bezmezer"/>
        <w:numPr>
          <w:ilvl w:val="0"/>
          <w:numId w:val="37"/>
        </w:numPr>
        <w:ind w:left="567" w:hanging="283"/>
        <w:rPr>
          <w:sz w:val="18"/>
        </w:rPr>
      </w:pPr>
      <w:r w:rsidRPr="00C23C69">
        <w:rPr>
          <w:sz w:val="18"/>
        </w:rPr>
        <w:t>Faktura – daňový doklad ve výši sto procent (100%) plnění je vystaven po zpracování a dodání dokumentu SPIS. Dodávka se považuje za splněnou na základě akceptačního protokolu o převzetí objednaného předmětu plnění potvrzeného oběma stranami.</w:t>
      </w:r>
    </w:p>
    <w:p w14:paraId="2A34D114" w14:textId="77777777" w:rsidR="00544254" w:rsidRPr="00C23C69" w:rsidRDefault="00544254" w:rsidP="00544254">
      <w:pPr>
        <w:pStyle w:val="Bezmezer"/>
        <w:ind w:left="284" w:hanging="294"/>
        <w:rPr>
          <w:sz w:val="18"/>
        </w:rPr>
      </w:pPr>
    </w:p>
    <w:p w14:paraId="4745C61B" w14:textId="77777777" w:rsidR="00544254" w:rsidRPr="00C23C69" w:rsidRDefault="00544254" w:rsidP="00544254">
      <w:pPr>
        <w:pStyle w:val="Bezmezer"/>
        <w:numPr>
          <w:ilvl w:val="0"/>
          <w:numId w:val="36"/>
        </w:numPr>
        <w:ind w:left="284" w:hanging="294"/>
        <w:rPr>
          <w:sz w:val="18"/>
        </w:rPr>
      </w:pPr>
      <w:r w:rsidRPr="00C23C69">
        <w:rPr>
          <w:sz w:val="18"/>
        </w:rPr>
        <w:t>Platební kalendář pro dodávky licencí software aplikací:</w:t>
      </w:r>
    </w:p>
    <w:p w14:paraId="5ACDCB7B" w14:textId="77777777" w:rsidR="00544254" w:rsidRPr="00C23C69" w:rsidRDefault="00544254" w:rsidP="00544254">
      <w:pPr>
        <w:pStyle w:val="Bezmezer"/>
        <w:numPr>
          <w:ilvl w:val="0"/>
          <w:numId w:val="37"/>
        </w:numPr>
        <w:ind w:left="567" w:hanging="294"/>
        <w:rPr>
          <w:sz w:val="18"/>
        </w:rPr>
      </w:pPr>
      <w:r w:rsidRPr="00C23C69">
        <w:rPr>
          <w:sz w:val="18"/>
        </w:rPr>
        <w:t>Faktura – daňový doklad ve výši sto procent (100%) plnění je vystaven po instalaci programového vybavení na základě instalačního protokolu potvrzeného oběma stranami.</w:t>
      </w:r>
    </w:p>
    <w:p w14:paraId="24040713" w14:textId="77777777" w:rsidR="00544254" w:rsidRPr="00C23C69" w:rsidRDefault="00544254" w:rsidP="00544254">
      <w:pPr>
        <w:pStyle w:val="Bezmezer"/>
        <w:ind w:left="284" w:hanging="294"/>
        <w:rPr>
          <w:sz w:val="18"/>
        </w:rPr>
      </w:pPr>
    </w:p>
    <w:p w14:paraId="49903221" w14:textId="77777777" w:rsidR="00544254" w:rsidRPr="00C23C69" w:rsidRDefault="00544254" w:rsidP="00544254">
      <w:pPr>
        <w:pStyle w:val="Bezmezer"/>
        <w:numPr>
          <w:ilvl w:val="0"/>
          <w:numId w:val="36"/>
        </w:numPr>
        <w:ind w:left="284" w:hanging="294"/>
        <w:rPr>
          <w:sz w:val="18"/>
        </w:rPr>
      </w:pPr>
      <w:r w:rsidRPr="00C23C69">
        <w:rPr>
          <w:sz w:val="18"/>
        </w:rPr>
        <w:t>Platební kalendář pro služby, kromě služeb podpory:</w:t>
      </w:r>
    </w:p>
    <w:p w14:paraId="3BDFE7BE" w14:textId="77777777" w:rsidR="00544254" w:rsidRPr="00C23C69" w:rsidRDefault="00544254" w:rsidP="00544254">
      <w:pPr>
        <w:pStyle w:val="Bezmezer"/>
        <w:numPr>
          <w:ilvl w:val="0"/>
          <w:numId w:val="37"/>
        </w:numPr>
        <w:ind w:left="567" w:hanging="294"/>
        <w:rPr>
          <w:sz w:val="18"/>
        </w:rPr>
      </w:pPr>
      <w:r w:rsidRPr="00C23C69">
        <w:rPr>
          <w:sz w:val="18"/>
        </w:rPr>
        <w:t>Faktura – daňový doklad ve výši sto procent (100%) plnění je vystaven po řádném provedení jednotlivých služeb a jejich akceptaci oboustranně odsouhlaseným zápisem v Implementačním deníku.</w:t>
      </w:r>
    </w:p>
    <w:p w14:paraId="17CA3001" w14:textId="77777777" w:rsidR="00544254" w:rsidRPr="00C23C69" w:rsidRDefault="00544254" w:rsidP="00544254">
      <w:pPr>
        <w:pStyle w:val="Bezmezer"/>
        <w:ind w:left="567" w:hanging="294"/>
        <w:rPr>
          <w:sz w:val="18"/>
        </w:rPr>
      </w:pPr>
    </w:p>
    <w:p w14:paraId="42A050E2" w14:textId="77777777" w:rsidR="00544254" w:rsidRPr="00C23C69" w:rsidRDefault="00544254" w:rsidP="00544254">
      <w:pPr>
        <w:pStyle w:val="Bezmezer"/>
        <w:numPr>
          <w:ilvl w:val="0"/>
          <w:numId w:val="37"/>
        </w:numPr>
        <w:ind w:left="567" w:hanging="294"/>
        <w:rPr>
          <w:sz w:val="18"/>
        </w:rPr>
      </w:pPr>
      <w:r w:rsidRPr="00C23C69">
        <w:rPr>
          <w:sz w:val="18"/>
        </w:rPr>
        <w:t>Faktura – daňový doklad ve výši sto procent (100%) plnění je vystaven po dodání a převzetí objednaných zákaznických úprav ze strany Objednatele. Dodávka zákaznických úprav se považuje za splněnou na základě akceptačního protokolu o převzetí objednaných zákaznických úprav potvrzeného oběma stranami.</w:t>
      </w:r>
    </w:p>
    <w:p w14:paraId="1B4BC2A0" w14:textId="77777777" w:rsidR="00544254" w:rsidRPr="00C23C69" w:rsidRDefault="00544254" w:rsidP="00544254">
      <w:pPr>
        <w:pStyle w:val="Bezmezer"/>
        <w:ind w:left="284" w:hanging="294"/>
        <w:rPr>
          <w:sz w:val="18"/>
        </w:rPr>
      </w:pPr>
    </w:p>
    <w:p w14:paraId="44762368" w14:textId="77777777" w:rsidR="00544254" w:rsidRPr="00C23C69" w:rsidRDefault="00544254" w:rsidP="00544254">
      <w:pPr>
        <w:pStyle w:val="Bezmezer"/>
        <w:numPr>
          <w:ilvl w:val="0"/>
          <w:numId w:val="36"/>
        </w:numPr>
        <w:ind w:left="284" w:hanging="294"/>
        <w:rPr>
          <w:sz w:val="18"/>
        </w:rPr>
      </w:pPr>
      <w:r w:rsidRPr="00C23C69">
        <w:rPr>
          <w:sz w:val="18"/>
        </w:rPr>
        <w:t>Objednatel je povinen zaplatit vyúčtovanou cenu ve lhůtě splatnosti faktury, která činí třicet (30) kalendářních dnů ode dne vystavení.</w:t>
      </w:r>
    </w:p>
    <w:p w14:paraId="033917DD" w14:textId="77777777" w:rsidR="00544254" w:rsidRPr="00C23C69" w:rsidRDefault="00544254" w:rsidP="00544254">
      <w:pPr>
        <w:pStyle w:val="Bezmezer"/>
        <w:ind w:left="284" w:hanging="294"/>
        <w:rPr>
          <w:sz w:val="18"/>
        </w:rPr>
      </w:pPr>
    </w:p>
    <w:p w14:paraId="40552CE9" w14:textId="77777777" w:rsidR="00544254" w:rsidRPr="00C23C69" w:rsidRDefault="00544254" w:rsidP="00544254">
      <w:pPr>
        <w:pStyle w:val="Bezmezer"/>
        <w:numPr>
          <w:ilvl w:val="0"/>
          <w:numId w:val="36"/>
        </w:numPr>
        <w:ind w:left="284" w:hanging="294"/>
        <w:rPr>
          <w:sz w:val="18"/>
        </w:rPr>
      </w:pPr>
      <w:r w:rsidRPr="00C23C69">
        <w:rPr>
          <w:sz w:val="18"/>
        </w:rPr>
        <w:t xml:space="preserve">Faktura (daňový doklad) musí obsahovat veškeré náležitosti daňového dokladu dle příslušných právních předpisů (zejm. ustanovení § 28 zákona č. 235/2004 Sb., o dani z přidané hodnoty). Nebude-li faktura obsahovat některou povinnou náležitost nebo bude chybně vyúčtována cena nebo DPH, je Objednatel </w:t>
      </w:r>
      <w:r w:rsidRPr="00C23C69">
        <w:rPr>
          <w:sz w:val="18"/>
        </w:rPr>
        <w:t>oprávněn fakturu před uplynutím lhůty splatnosti vrátit druhé smluvní straně k provedení opravy s vyznačením důvodu vrácení. KS</w:t>
      </w:r>
      <w:r>
        <w:rPr>
          <w:sz w:val="18"/>
        </w:rPr>
        <w:t> </w:t>
      </w:r>
      <w:r>
        <w:rPr>
          <w:sz w:val="18"/>
        </w:rPr>
        <w:noBreakHyphen/>
        <w:t> </w:t>
      </w:r>
      <w:r w:rsidRPr="00C23C69">
        <w:rPr>
          <w:sz w:val="18"/>
        </w:rPr>
        <w:t>program provede opravu vystavením nové faktury. Od doby odeslání vadné faktury s vyznačeným relevantním důvodem přestává běžet původní lhůta splatnosti. Celá lhůta splatnosti běží opět ode dne vystavení nové faktury.</w:t>
      </w:r>
    </w:p>
    <w:p w14:paraId="1EA8C642" w14:textId="77777777" w:rsidR="00544254" w:rsidRPr="00C23C69" w:rsidRDefault="00544254" w:rsidP="00544254">
      <w:pPr>
        <w:pStyle w:val="Bezmezer"/>
        <w:ind w:left="284" w:hanging="294"/>
        <w:rPr>
          <w:sz w:val="18"/>
        </w:rPr>
      </w:pPr>
    </w:p>
    <w:p w14:paraId="4BCA93C3" w14:textId="77777777" w:rsidR="00544254" w:rsidRPr="00C23C69" w:rsidRDefault="00544254" w:rsidP="00544254">
      <w:pPr>
        <w:pStyle w:val="Bezmezer"/>
        <w:numPr>
          <w:ilvl w:val="0"/>
          <w:numId w:val="36"/>
        </w:numPr>
        <w:ind w:left="284" w:hanging="294"/>
        <w:rPr>
          <w:sz w:val="18"/>
        </w:rPr>
      </w:pPr>
      <w:r w:rsidRPr="00C23C69">
        <w:rPr>
          <w:sz w:val="18"/>
        </w:rPr>
        <w:t>Platby vyplývající z této smlouvy a jejich dodatků budou účtovány v Kč, bankovním převodem na účet druhé strany. Zaplacením se rozumí den odepsání finanční částky z účtu Objednatele ve prospěch účtu KS</w:t>
      </w:r>
      <w:r>
        <w:rPr>
          <w:sz w:val="18"/>
        </w:rPr>
        <w:t> </w:t>
      </w:r>
      <w:r>
        <w:rPr>
          <w:sz w:val="18"/>
        </w:rPr>
        <w:noBreakHyphen/>
        <w:t> </w:t>
      </w:r>
      <w:r w:rsidRPr="00C23C69">
        <w:rPr>
          <w:sz w:val="18"/>
        </w:rPr>
        <w:t>program pokud skutečně dojde k připsání na účet KS</w:t>
      </w:r>
      <w:r>
        <w:rPr>
          <w:sz w:val="18"/>
        </w:rPr>
        <w:t> </w:t>
      </w:r>
      <w:r>
        <w:rPr>
          <w:sz w:val="18"/>
        </w:rPr>
        <w:noBreakHyphen/>
        <w:t> </w:t>
      </w:r>
      <w:r w:rsidRPr="00C23C69">
        <w:rPr>
          <w:sz w:val="18"/>
        </w:rPr>
        <w:t xml:space="preserve">program. </w:t>
      </w:r>
    </w:p>
    <w:p w14:paraId="35938C1D" w14:textId="77777777" w:rsidR="00544254" w:rsidRPr="00C23C69" w:rsidRDefault="00544254" w:rsidP="00544254">
      <w:pPr>
        <w:pStyle w:val="Bezmezer"/>
        <w:ind w:left="284" w:hanging="294"/>
        <w:rPr>
          <w:sz w:val="18"/>
        </w:rPr>
      </w:pPr>
    </w:p>
    <w:p w14:paraId="7872FA11" w14:textId="77777777" w:rsidR="00544254" w:rsidRPr="00C23C69" w:rsidRDefault="00544254" w:rsidP="00544254">
      <w:pPr>
        <w:pStyle w:val="Bezmezer"/>
        <w:numPr>
          <w:ilvl w:val="0"/>
          <w:numId w:val="36"/>
        </w:numPr>
        <w:ind w:left="284" w:hanging="294"/>
        <w:rPr>
          <w:sz w:val="18"/>
        </w:rPr>
      </w:pPr>
      <w:r w:rsidRPr="00C23C69">
        <w:rPr>
          <w:sz w:val="18"/>
        </w:rPr>
        <w:t>Objednatel je povinen zaplatit cenu plnění nebo její část, pokud byly splněny podmínky pro fakturaci dle smlouvy či těchto obchodních podmínek.</w:t>
      </w:r>
    </w:p>
    <w:p w14:paraId="6DF04D97" w14:textId="77777777" w:rsidR="00544254" w:rsidRDefault="00544254" w:rsidP="00544254">
      <w:pPr>
        <w:pStyle w:val="Nadpis5"/>
      </w:pPr>
      <w:r>
        <w:t>Předání a převzetí</w:t>
      </w:r>
    </w:p>
    <w:p w14:paraId="36DD9DF4" w14:textId="77777777" w:rsidR="00544254" w:rsidRPr="00C23C69" w:rsidRDefault="00544254" w:rsidP="00544254">
      <w:pPr>
        <w:pStyle w:val="Bezmezer"/>
        <w:numPr>
          <w:ilvl w:val="0"/>
          <w:numId w:val="38"/>
        </w:numPr>
        <w:ind w:left="284" w:hanging="294"/>
        <w:rPr>
          <w:sz w:val="18"/>
        </w:rPr>
      </w:pPr>
      <w:r w:rsidRPr="00C23C69">
        <w:rPr>
          <w:sz w:val="18"/>
        </w:rPr>
        <w:t>Má-li předmět plnění charakter dodávky produktu nebo služby, probíhá předání a převzetí v jednom kroku tak, že Objednatel, respektive KS</w:t>
      </w:r>
      <w:r>
        <w:rPr>
          <w:sz w:val="18"/>
        </w:rPr>
        <w:t> </w:t>
      </w:r>
      <w:r>
        <w:rPr>
          <w:sz w:val="18"/>
        </w:rPr>
        <w:noBreakHyphen/>
        <w:t> </w:t>
      </w:r>
      <w:r w:rsidRPr="00C23C69">
        <w:rPr>
          <w:sz w:val="18"/>
        </w:rPr>
        <w:t>program písemně na předávacím protokolu nebo zápisem v Implementačním deníku stvrdí převzetí produktu/služby.</w:t>
      </w:r>
    </w:p>
    <w:p w14:paraId="6F017C78" w14:textId="77777777" w:rsidR="00544254" w:rsidRPr="00C23C69" w:rsidRDefault="00544254" w:rsidP="00544254">
      <w:pPr>
        <w:pStyle w:val="Bezmezer"/>
        <w:ind w:left="284" w:hanging="294"/>
        <w:rPr>
          <w:sz w:val="18"/>
        </w:rPr>
      </w:pPr>
    </w:p>
    <w:p w14:paraId="2710F7D7" w14:textId="77777777" w:rsidR="00544254" w:rsidRPr="00C23C69" w:rsidRDefault="00544254" w:rsidP="00544254">
      <w:pPr>
        <w:pStyle w:val="Bezmezer"/>
        <w:numPr>
          <w:ilvl w:val="0"/>
          <w:numId w:val="38"/>
        </w:numPr>
        <w:ind w:left="284" w:hanging="294"/>
        <w:rPr>
          <w:sz w:val="18"/>
        </w:rPr>
      </w:pPr>
      <w:r w:rsidRPr="00C23C69">
        <w:rPr>
          <w:sz w:val="18"/>
        </w:rPr>
        <w:t>K předání licencí k APV dojde instalací aplikačního programového vybavení Objednateli spolu s podpisem předávacího protokolu oběma smluvními stranami.</w:t>
      </w:r>
    </w:p>
    <w:p w14:paraId="5100AA7A" w14:textId="77777777" w:rsidR="00544254" w:rsidRPr="00C23C69" w:rsidRDefault="00544254" w:rsidP="00544254">
      <w:pPr>
        <w:pStyle w:val="Bezmezer"/>
        <w:ind w:left="284" w:hanging="294"/>
        <w:rPr>
          <w:sz w:val="18"/>
        </w:rPr>
      </w:pPr>
    </w:p>
    <w:p w14:paraId="2198ED14" w14:textId="77777777" w:rsidR="00544254" w:rsidRPr="00C23C69" w:rsidRDefault="00544254" w:rsidP="00544254">
      <w:pPr>
        <w:pStyle w:val="Bezmezer"/>
        <w:numPr>
          <w:ilvl w:val="0"/>
          <w:numId w:val="38"/>
        </w:numPr>
        <w:ind w:left="284" w:hanging="294"/>
        <w:rPr>
          <w:sz w:val="18"/>
        </w:rPr>
      </w:pPr>
      <w:r w:rsidRPr="00C23C69">
        <w:rPr>
          <w:sz w:val="18"/>
        </w:rPr>
        <w:t>Má-li předmět plnění charakter Díla, stanovuje se způsob předání KS</w:t>
      </w:r>
      <w:r>
        <w:rPr>
          <w:sz w:val="18"/>
        </w:rPr>
        <w:t> </w:t>
      </w:r>
      <w:r>
        <w:rPr>
          <w:sz w:val="18"/>
        </w:rPr>
        <w:noBreakHyphen/>
        <w:t> </w:t>
      </w:r>
      <w:r w:rsidRPr="00C23C69">
        <w:rPr>
          <w:sz w:val="18"/>
        </w:rPr>
        <w:t>program a akceptace Objednatelem takto: KS</w:t>
      </w:r>
      <w:r>
        <w:rPr>
          <w:sz w:val="18"/>
        </w:rPr>
        <w:t> </w:t>
      </w:r>
      <w:r>
        <w:rPr>
          <w:sz w:val="18"/>
        </w:rPr>
        <w:noBreakHyphen/>
        <w:t> </w:t>
      </w:r>
      <w:r w:rsidRPr="00C23C69">
        <w:rPr>
          <w:sz w:val="18"/>
        </w:rPr>
        <w:t>program Dílo po zhotovení předá formou návrhu předávacího protokolu Objednateli, do předávacího protokolu uvede předmět předání a dokumentaci, podle které Dílo zhotovil a Objednatel je povinen převzetí k akceptaci stvrdit podpisem předávacího protokolu. V den předání počíná Objednateli běžet lhůta pro vyjádření akceptačních výhrad. Tato lhůta činí dvanáct (12) pracovních dnů. Do uplynutí této lhůty se Objednatel vyjádří k akceptaci formou návrhu akceptačního protokolu, ve kterém uvede výhrady, nebo formulaci „bez výhrad“.</w:t>
      </w:r>
    </w:p>
    <w:p w14:paraId="02CBDB2E" w14:textId="77777777" w:rsidR="00544254" w:rsidRPr="00C23C69" w:rsidRDefault="00544254" w:rsidP="00544254">
      <w:pPr>
        <w:pStyle w:val="Bezmezer"/>
        <w:ind w:left="284" w:hanging="294"/>
        <w:rPr>
          <w:sz w:val="18"/>
        </w:rPr>
      </w:pPr>
    </w:p>
    <w:p w14:paraId="61A42F0D" w14:textId="77777777" w:rsidR="00544254" w:rsidRPr="00C23C69" w:rsidRDefault="00544254" w:rsidP="00544254">
      <w:pPr>
        <w:pStyle w:val="Bezmezer"/>
        <w:numPr>
          <w:ilvl w:val="0"/>
          <w:numId w:val="38"/>
        </w:numPr>
        <w:ind w:left="284" w:hanging="294"/>
        <w:rPr>
          <w:sz w:val="18"/>
        </w:rPr>
      </w:pPr>
      <w:r w:rsidRPr="00C23C69">
        <w:rPr>
          <w:sz w:val="18"/>
        </w:rPr>
        <w:t>Termíny plnění se prodlužují o dobu prodlení Objednatele nad sjednanou lhůtu předání úplných akceptačních výhrad, KS</w:t>
      </w:r>
      <w:r>
        <w:rPr>
          <w:sz w:val="18"/>
        </w:rPr>
        <w:t> </w:t>
      </w:r>
      <w:r>
        <w:rPr>
          <w:sz w:val="18"/>
        </w:rPr>
        <w:noBreakHyphen/>
        <w:t> </w:t>
      </w:r>
      <w:r w:rsidRPr="00C23C69">
        <w:rPr>
          <w:sz w:val="18"/>
        </w:rPr>
        <w:t>program není po tuto dobu v prodlení. Tento postup předání, převzetí k akceptaci a akceptace využijí obě strany po vzájemné dohodě i na dílčí části Díla.</w:t>
      </w:r>
    </w:p>
    <w:p w14:paraId="72AE0088" w14:textId="77777777" w:rsidR="00544254" w:rsidRPr="00C23C69" w:rsidRDefault="00544254" w:rsidP="00544254">
      <w:pPr>
        <w:pStyle w:val="Bezmezer"/>
        <w:ind w:left="284" w:hanging="294"/>
        <w:rPr>
          <w:sz w:val="18"/>
        </w:rPr>
      </w:pPr>
    </w:p>
    <w:p w14:paraId="18574716" w14:textId="77777777" w:rsidR="00544254" w:rsidRPr="00C23C69" w:rsidRDefault="00544254" w:rsidP="00544254">
      <w:pPr>
        <w:pStyle w:val="Bezmezer"/>
        <w:numPr>
          <w:ilvl w:val="0"/>
          <w:numId w:val="38"/>
        </w:numPr>
        <w:ind w:left="284" w:hanging="294"/>
        <w:rPr>
          <w:sz w:val="18"/>
        </w:rPr>
      </w:pPr>
      <w:r w:rsidRPr="00C23C69">
        <w:rPr>
          <w:sz w:val="18"/>
        </w:rPr>
        <w:t>Předání Díla, části Díla nebo výstupu proběhne podpisem příslušného Předávacího protokolu vedoucími projektu KS</w:t>
      </w:r>
      <w:r>
        <w:rPr>
          <w:sz w:val="18"/>
        </w:rPr>
        <w:t> </w:t>
      </w:r>
      <w:r>
        <w:rPr>
          <w:sz w:val="18"/>
        </w:rPr>
        <w:noBreakHyphen/>
        <w:t> </w:t>
      </w:r>
      <w:r w:rsidRPr="00C23C69">
        <w:rPr>
          <w:sz w:val="18"/>
        </w:rPr>
        <w:t>program a Objednatele.</w:t>
      </w:r>
    </w:p>
    <w:p w14:paraId="674EDD33" w14:textId="77777777" w:rsidR="00544254" w:rsidRPr="00C23C69" w:rsidRDefault="00544254" w:rsidP="00544254">
      <w:pPr>
        <w:pStyle w:val="Bezmezer"/>
        <w:numPr>
          <w:ilvl w:val="0"/>
          <w:numId w:val="38"/>
        </w:numPr>
        <w:ind w:left="284" w:hanging="294"/>
        <w:rPr>
          <w:sz w:val="18"/>
        </w:rPr>
      </w:pPr>
      <w:r w:rsidRPr="00C23C69">
        <w:rPr>
          <w:sz w:val="18"/>
        </w:rPr>
        <w:t>Převzetí – Akceptace Díla, části Díla nebo výstupu proběhne podpisem příslušného Akceptačního protokolu vedoucími projektu KS</w:t>
      </w:r>
      <w:r>
        <w:rPr>
          <w:sz w:val="18"/>
        </w:rPr>
        <w:t> </w:t>
      </w:r>
      <w:r>
        <w:rPr>
          <w:sz w:val="18"/>
        </w:rPr>
        <w:noBreakHyphen/>
        <w:t> </w:t>
      </w:r>
      <w:r w:rsidRPr="00C23C69">
        <w:rPr>
          <w:sz w:val="18"/>
        </w:rPr>
        <w:t>program a Objednatele.</w:t>
      </w:r>
    </w:p>
    <w:p w14:paraId="5788CEEF" w14:textId="77777777" w:rsidR="00544254" w:rsidRPr="00C23C69" w:rsidRDefault="00544254" w:rsidP="00544254">
      <w:pPr>
        <w:pStyle w:val="Bezmezer"/>
        <w:ind w:left="284" w:hanging="294"/>
        <w:rPr>
          <w:sz w:val="18"/>
        </w:rPr>
      </w:pPr>
    </w:p>
    <w:p w14:paraId="367785C2" w14:textId="77777777" w:rsidR="00544254" w:rsidRPr="00C23C69" w:rsidRDefault="00544254" w:rsidP="00544254">
      <w:pPr>
        <w:pStyle w:val="Bezmezer"/>
        <w:numPr>
          <w:ilvl w:val="0"/>
          <w:numId w:val="38"/>
        </w:numPr>
        <w:ind w:left="284" w:hanging="294"/>
        <w:rPr>
          <w:sz w:val="18"/>
        </w:rPr>
      </w:pPr>
      <w:r w:rsidRPr="00C23C69">
        <w:rPr>
          <w:sz w:val="18"/>
        </w:rPr>
        <w:t>Splňuje-li Dílo, část Díla nebo výstup předem dohodnuté podmínky (Akceptační krit</w:t>
      </w:r>
      <w:r>
        <w:rPr>
          <w:sz w:val="18"/>
        </w:rPr>
        <w:t>é</w:t>
      </w:r>
      <w:r w:rsidRPr="00C23C69">
        <w:rPr>
          <w:sz w:val="18"/>
        </w:rPr>
        <w:t>ria), zavazuje se Objednatel Dílo, část Díla nebo výstup převzít neprodleně po ověření této skutečnosti a převzetí stvrdit podpisem Akceptačního protokolu.</w:t>
      </w:r>
    </w:p>
    <w:p w14:paraId="225342A3" w14:textId="77777777" w:rsidR="00544254" w:rsidRPr="00C23C69" w:rsidRDefault="00544254" w:rsidP="00544254">
      <w:pPr>
        <w:pStyle w:val="Bezmezer"/>
        <w:ind w:left="284" w:hanging="294"/>
        <w:rPr>
          <w:sz w:val="18"/>
        </w:rPr>
      </w:pPr>
    </w:p>
    <w:p w14:paraId="6F3034EA" w14:textId="77777777" w:rsidR="00544254" w:rsidRPr="00C23C69" w:rsidRDefault="00544254" w:rsidP="00544254">
      <w:pPr>
        <w:pStyle w:val="Bezmezer"/>
        <w:numPr>
          <w:ilvl w:val="0"/>
          <w:numId w:val="38"/>
        </w:numPr>
        <w:ind w:left="284" w:hanging="294"/>
        <w:rPr>
          <w:sz w:val="18"/>
        </w:rPr>
      </w:pPr>
      <w:r w:rsidRPr="00C23C69">
        <w:rPr>
          <w:sz w:val="18"/>
        </w:rPr>
        <w:t>V případě, že Objednatel nepřevezme Dílo a zároveň v příslušné lhůtě dvanácti (12) pracovních dnů nepředloží výhrady, považuje se Dílo, část Díla nebo výstup za řádně provedené, předané a převzaté k termínu uvedeném v předávacím protokolu.</w:t>
      </w:r>
    </w:p>
    <w:p w14:paraId="276ADCB6" w14:textId="77777777" w:rsidR="00544254" w:rsidRPr="00C23C69" w:rsidRDefault="00544254" w:rsidP="00544254">
      <w:pPr>
        <w:pStyle w:val="Bezmezer"/>
        <w:ind w:left="284" w:hanging="294"/>
        <w:rPr>
          <w:sz w:val="18"/>
        </w:rPr>
      </w:pPr>
    </w:p>
    <w:p w14:paraId="49A1F494" w14:textId="77777777" w:rsidR="00544254" w:rsidRPr="00C23C69" w:rsidRDefault="00544254" w:rsidP="00544254">
      <w:pPr>
        <w:pStyle w:val="Bezmezer"/>
        <w:numPr>
          <w:ilvl w:val="0"/>
          <w:numId w:val="38"/>
        </w:numPr>
        <w:ind w:left="284" w:hanging="294"/>
        <w:rPr>
          <w:sz w:val="18"/>
        </w:rPr>
      </w:pPr>
      <w:r w:rsidRPr="00C23C69">
        <w:rPr>
          <w:sz w:val="18"/>
        </w:rPr>
        <w:t>Objednatel je povinen převzít pouze řádně dokončenou fázi Díla, resp. celé Dílo, pokud KS</w:t>
      </w:r>
      <w:r>
        <w:rPr>
          <w:sz w:val="18"/>
        </w:rPr>
        <w:t> </w:t>
      </w:r>
      <w:r>
        <w:rPr>
          <w:sz w:val="18"/>
        </w:rPr>
        <w:noBreakHyphen/>
        <w:t> </w:t>
      </w:r>
      <w:r w:rsidRPr="00C23C69">
        <w:rPr>
          <w:sz w:val="18"/>
        </w:rPr>
        <w:t>program zhotovil tuto fázi, resp. celé Dílo v souladu se smlouvou, tzn., že v rutinním provozu nebude docházet ke kritickým nebo zásadním vadám. Dílo musí splňovat v rozsahu předmětu plnění dle této smlouvy požadavky na funkcionalitu do té míry, aby byla zajištěna možnost obvyklého použití Díla v souladu s jeho účelem. Jakékoliv nepodstatné vady Díla nebránící jeho používání, které lze v rozumné míře očekávat vzhledem ke složitosti Díla a u kterých lze dále rozumně předpokládat, že je možné je odstranit v rámci záruky za Dílo nebo během obvyklé údržby, nejsou důvodem pro nepřevzetí Díla a nevyhotovení Předávacího protokolu. Strany se v Předávacím protokolu dohodnou na termínech a způsobu odstranění takových nepodstatných vad.</w:t>
      </w:r>
    </w:p>
    <w:p w14:paraId="6530B006" w14:textId="77777777" w:rsidR="00544254" w:rsidRPr="00C23C69" w:rsidRDefault="00544254" w:rsidP="00544254">
      <w:pPr>
        <w:pStyle w:val="Bezmezer"/>
        <w:ind w:left="284" w:hanging="294"/>
        <w:rPr>
          <w:sz w:val="18"/>
        </w:rPr>
      </w:pPr>
    </w:p>
    <w:p w14:paraId="17DDC35A" w14:textId="77777777" w:rsidR="00544254" w:rsidRPr="00C23C69" w:rsidRDefault="00544254" w:rsidP="00544254">
      <w:pPr>
        <w:pStyle w:val="Bezmezer"/>
        <w:numPr>
          <w:ilvl w:val="0"/>
          <w:numId w:val="38"/>
        </w:numPr>
        <w:ind w:left="284" w:hanging="294"/>
        <w:rPr>
          <w:sz w:val="18"/>
        </w:rPr>
      </w:pPr>
      <w:r w:rsidRPr="00C23C69">
        <w:rPr>
          <w:sz w:val="18"/>
        </w:rPr>
        <w:t>Pokud Objednatel prokazatelně využívá předané Dílo nebo jeho dílčí část k účelům, pro které bylo toto Dílo, část Díla nebo výstup zhotoveno a předané Dílo nebo jeho dílčí část splňuje podmínky akceptace uvedené v akceptačním protokolu, považuje se toto Dílo, část Díla nebo výstup za převzatý.</w:t>
      </w:r>
    </w:p>
    <w:p w14:paraId="319C2020" w14:textId="77777777" w:rsidR="00544254" w:rsidRDefault="00544254" w:rsidP="00544254">
      <w:pPr>
        <w:pStyle w:val="Nadpis5"/>
      </w:pPr>
      <w:r>
        <w:t>Vícepráce</w:t>
      </w:r>
    </w:p>
    <w:p w14:paraId="4D892997" w14:textId="77777777" w:rsidR="00544254" w:rsidRPr="00C23C69" w:rsidRDefault="00544254" w:rsidP="00544254">
      <w:pPr>
        <w:pStyle w:val="Bezmezer"/>
        <w:numPr>
          <w:ilvl w:val="0"/>
          <w:numId w:val="39"/>
        </w:numPr>
        <w:ind w:left="284" w:hanging="294"/>
        <w:rPr>
          <w:sz w:val="18"/>
        </w:rPr>
      </w:pPr>
      <w:r w:rsidRPr="00C23C69">
        <w:rPr>
          <w:sz w:val="18"/>
        </w:rPr>
        <w:t>Objednatel má právo žádat o doplnění Díla o další práce a dodávky, související s jeho předmětem plnění. KS</w:t>
      </w:r>
      <w:r>
        <w:rPr>
          <w:sz w:val="18"/>
        </w:rPr>
        <w:t> </w:t>
      </w:r>
      <w:r>
        <w:rPr>
          <w:sz w:val="18"/>
        </w:rPr>
        <w:noBreakHyphen/>
        <w:t> </w:t>
      </w:r>
      <w:r w:rsidRPr="00C23C69">
        <w:rPr>
          <w:sz w:val="18"/>
        </w:rPr>
        <w:t>program je povinen bez zbytečných odkladů potvrdit příjem požadavku a v případě možnosti splnit tyto požadavky, sdělit Objednateli finanční, časové a realizační důsledky požadovaného doplnění. U víceprací nad tento rozsah smluvní strany dohodnou přiměřené termíny dalších plnění. Tyto termíny neovlivňují předání a převzetí Díla dle smlouvy.</w:t>
      </w:r>
    </w:p>
    <w:p w14:paraId="220D6804" w14:textId="77777777" w:rsidR="00544254" w:rsidRPr="00C23C69" w:rsidRDefault="00544254" w:rsidP="00544254">
      <w:pPr>
        <w:pStyle w:val="Bezmezer"/>
        <w:ind w:left="284" w:hanging="294"/>
        <w:rPr>
          <w:sz w:val="18"/>
        </w:rPr>
      </w:pPr>
    </w:p>
    <w:p w14:paraId="775C12FA" w14:textId="77777777" w:rsidR="00544254" w:rsidRPr="00C23C69" w:rsidRDefault="00544254" w:rsidP="00544254">
      <w:pPr>
        <w:pStyle w:val="Bezmezer"/>
        <w:numPr>
          <w:ilvl w:val="0"/>
          <w:numId w:val="39"/>
        </w:numPr>
        <w:ind w:left="284" w:hanging="294"/>
        <w:rPr>
          <w:sz w:val="18"/>
        </w:rPr>
      </w:pPr>
      <w:r w:rsidRPr="00C23C69">
        <w:rPr>
          <w:sz w:val="18"/>
        </w:rPr>
        <w:t>Vícepráce, změny a nové práce musí být dohodnuty, oceněny a objednány písemně před jejich zahájením. KS - program prohlašuje, že si je vědom skutečnosti, že není oprávněn požadovat úhradu výše uvedených prací, aniž by byly předem písemně dohodnuty zmocněnými zástupci.</w:t>
      </w:r>
    </w:p>
    <w:p w14:paraId="2251037F" w14:textId="77777777" w:rsidR="00544254" w:rsidRPr="00C23C69" w:rsidRDefault="00544254" w:rsidP="00544254">
      <w:pPr>
        <w:pStyle w:val="Bezmezer"/>
        <w:ind w:left="284" w:hanging="294"/>
        <w:rPr>
          <w:sz w:val="18"/>
        </w:rPr>
      </w:pPr>
    </w:p>
    <w:p w14:paraId="18FFF096" w14:textId="77777777" w:rsidR="00544254" w:rsidRPr="00C23C69" w:rsidRDefault="00544254" w:rsidP="00544254">
      <w:pPr>
        <w:pStyle w:val="Bezmezer"/>
        <w:numPr>
          <w:ilvl w:val="0"/>
          <w:numId w:val="39"/>
        </w:numPr>
        <w:ind w:left="284" w:hanging="294"/>
        <w:rPr>
          <w:sz w:val="18"/>
        </w:rPr>
      </w:pPr>
      <w:r w:rsidRPr="00C23C69">
        <w:rPr>
          <w:sz w:val="18"/>
        </w:rPr>
        <w:t>Vícepráce nad sjednaný rozsah plnění, změny a nové práce budou uhrazeny po jejich provedení a písemném převzetí Objednatelem na základě fakturace KS - program.</w:t>
      </w:r>
    </w:p>
    <w:p w14:paraId="2DBD6EFA" w14:textId="77777777" w:rsidR="00544254" w:rsidRPr="00C23C69" w:rsidRDefault="00544254" w:rsidP="00544254">
      <w:pPr>
        <w:pStyle w:val="Bezmezer"/>
        <w:ind w:left="284" w:hanging="294"/>
        <w:rPr>
          <w:sz w:val="18"/>
        </w:rPr>
      </w:pPr>
    </w:p>
    <w:p w14:paraId="57574768" w14:textId="77777777" w:rsidR="00544254" w:rsidRPr="00C23C69" w:rsidRDefault="00544254" w:rsidP="00544254">
      <w:pPr>
        <w:pStyle w:val="Bezmezer"/>
        <w:numPr>
          <w:ilvl w:val="0"/>
          <w:numId w:val="39"/>
        </w:numPr>
        <w:ind w:left="284" w:hanging="294"/>
        <w:rPr>
          <w:sz w:val="18"/>
        </w:rPr>
      </w:pPr>
      <w:r w:rsidRPr="00C23C69">
        <w:rPr>
          <w:sz w:val="18"/>
        </w:rPr>
        <w:t>Pro ocenění víceprací, splňujících smluvené podmínky, bude použit platný ceník KS - program.</w:t>
      </w:r>
    </w:p>
    <w:p w14:paraId="4A5B51C6" w14:textId="77777777" w:rsidR="00544254" w:rsidRDefault="00544254" w:rsidP="00544254">
      <w:pPr>
        <w:pStyle w:val="Nadpis5"/>
      </w:pPr>
      <w:r>
        <w:t>Vlastnická práva, práva užití Díla a přechod nebezpečí škody</w:t>
      </w:r>
    </w:p>
    <w:p w14:paraId="2C5CEF79" w14:textId="77777777" w:rsidR="00544254" w:rsidRPr="00C23C69" w:rsidRDefault="00544254" w:rsidP="00544254">
      <w:pPr>
        <w:pStyle w:val="Bezmezer"/>
        <w:numPr>
          <w:ilvl w:val="0"/>
          <w:numId w:val="40"/>
        </w:numPr>
        <w:ind w:left="284" w:hanging="294"/>
        <w:rPr>
          <w:sz w:val="18"/>
        </w:rPr>
      </w:pPr>
      <w:r w:rsidRPr="00C23C69">
        <w:rPr>
          <w:sz w:val="18"/>
        </w:rPr>
        <w:t>Objednatel, který se na základě smlouvy stane oprávněným uživatelem aplikačního programového vybavení, je oprávněn plně provozovat APV včetně veškeré uživatelské dokumentace, která je součástí jeho dodávky v souladu s jejich určením a způsobem popsaným v doprovodné dokumentaci, a to pro svoji potřebu. Objednatel se oprávněným uživatelem APV stane až poté, co v plném rozsahu uhradí sjednanou celkovou cenu APV a Díla bez ceny za technickou podporu. Do té doby může Objednatel APV užívat po jeho uvedení do provozu dočasně. Jestliže se Objednatel ocitne v prodlení s úhradou ceny AVP či Díla po dobu delší než jednadvacet (21) dnů, KS</w:t>
      </w:r>
      <w:r>
        <w:rPr>
          <w:sz w:val="18"/>
        </w:rPr>
        <w:t> </w:t>
      </w:r>
      <w:r>
        <w:rPr>
          <w:sz w:val="18"/>
        </w:rPr>
        <w:noBreakHyphen/>
        <w:t> </w:t>
      </w:r>
      <w:r w:rsidRPr="00C23C69">
        <w:rPr>
          <w:sz w:val="18"/>
        </w:rPr>
        <w:t>program oprávněn bez dalšího upozornění odstavit APV z provozu nedestruktivním a vratným způsobem. Aplikační programové vybavení může provedení takového opatření od počátku umožňovat i bez dalšího vnějšího zásahu KS</w:t>
      </w:r>
      <w:r>
        <w:rPr>
          <w:sz w:val="18"/>
        </w:rPr>
        <w:t> </w:t>
      </w:r>
      <w:r>
        <w:rPr>
          <w:sz w:val="18"/>
        </w:rPr>
        <w:noBreakHyphen/>
        <w:t> </w:t>
      </w:r>
      <w:r w:rsidRPr="00C23C69">
        <w:rPr>
          <w:sz w:val="18"/>
        </w:rPr>
        <w:t>program. Trvale zprovoznit činnost APV je KS</w:t>
      </w:r>
      <w:r>
        <w:rPr>
          <w:sz w:val="18"/>
        </w:rPr>
        <w:t> </w:t>
      </w:r>
      <w:r>
        <w:rPr>
          <w:sz w:val="18"/>
        </w:rPr>
        <w:noBreakHyphen/>
        <w:t> </w:t>
      </w:r>
      <w:r w:rsidRPr="00C23C69">
        <w:rPr>
          <w:sz w:val="18"/>
        </w:rPr>
        <w:t>program povinen do tří (3) pracovních dnů od úhrady celé ceny APV a Díla, jejího příslušenství a případných souvisejících nároků KS</w:t>
      </w:r>
      <w:r>
        <w:rPr>
          <w:sz w:val="18"/>
        </w:rPr>
        <w:t> </w:t>
      </w:r>
      <w:r>
        <w:rPr>
          <w:sz w:val="18"/>
        </w:rPr>
        <w:noBreakHyphen/>
        <w:t> </w:t>
      </w:r>
      <w:r w:rsidRPr="00C23C69">
        <w:rPr>
          <w:sz w:val="18"/>
        </w:rPr>
        <w:t>program ve prospěch jeho účtu. KS</w:t>
      </w:r>
      <w:r>
        <w:rPr>
          <w:sz w:val="18"/>
        </w:rPr>
        <w:t> </w:t>
      </w:r>
      <w:r>
        <w:rPr>
          <w:sz w:val="18"/>
        </w:rPr>
        <w:noBreakHyphen/>
        <w:t> </w:t>
      </w:r>
      <w:r w:rsidRPr="00C23C69">
        <w:rPr>
          <w:sz w:val="18"/>
        </w:rPr>
        <w:t>program neodpovídá za škody, vzniklé Objednateli z důvodů odstavení aplikačního programového vybavení z provozu dle tohoto odstavce. Nárok KS</w:t>
      </w:r>
      <w:r>
        <w:rPr>
          <w:sz w:val="18"/>
        </w:rPr>
        <w:t> </w:t>
      </w:r>
      <w:r>
        <w:rPr>
          <w:sz w:val="18"/>
        </w:rPr>
        <w:noBreakHyphen/>
        <w:t> </w:t>
      </w:r>
      <w:r w:rsidRPr="00C23C69">
        <w:rPr>
          <w:sz w:val="18"/>
        </w:rPr>
        <w:t>program na smluvní pokutu tímto není dotčen.</w:t>
      </w:r>
    </w:p>
    <w:p w14:paraId="045BC6EF" w14:textId="77777777" w:rsidR="00544254" w:rsidRPr="00C23C69" w:rsidRDefault="00544254" w:rsidP="00544254">
      <w:pPr>
        <w:pStyle w:val="Bezmezer"/>
        <w:ind w:left="284" w:hanging="294"/>
        <w:rPr>
          <w:sz w:val="18"/>
        </w:rPr>
      </w:pPr>
    </w:p>
    <w:p w14:paraId="4FEB675C" w14:textId="77777777" w:rsidR="00544254" w:rsidRPr="00C23C69" w:rsidRDefault="00544254" w:rsidP="00544254">
      <w:pPr>
        <w:pStyle w:val="Bezmezer"/>
        <w:numPr>
          <w:ilvl w:val="0"/>
          <w:numId w:val="40"/>
        </w:numPr>
        <w:ind w:left="284" w:hanging="294"/>
        <w:rPr>
          <w:sz w:val="18"/>
        </w:rPr>
      </w:pPr>
      <w:r w:rsidRPr="00C23C69">
        <w:rPr>
          <w:sz w:val="18"/>
        </w:rPr>
        <w:t>Objednateli, který se na základě smlouvy stane oprávněným uživatelem aplikačního programového vybavení, uděluje KS</w:t>
      </w:r>
      <w:r>
        <w:rPr>
          <w:sz w:val="18"/>
        </w:rPr>
        <w:t> </w:t>
      </w:r>
      <w:r>
        <w:rPr>
          <w:sz w:val="18"/>
        </w:rPr>
        <w:noBreakHyphen/>
        <w:t> </w:t>
      </w:r>
      <w:r w:rsidRPr="00C23C69">
        <w:rPr>
          <w:sz w:val="18"/>
        </w:rPr>
        <w:t xml:space="preserve">program </w:t>
      </w:r>
      <w:r>
        <w:rPr>
          <w:sz w:val="18"/>
        </w:rPr>
        <w:t>nevýhradní licenci k užití</w:t>
      </w:r>
      <w:r w:rsidRPr="00C23C69">
        <w:rPr>
          <w:sz w:val="18"/>
        </w:rPr>
        <w:t xml:space="preserve"> APV</w:t>
      </w:r>
      <w:r>
        <w:rPr>
          <w:sz w:val="18"/>
        </w:rPr>
        <w:t>.</w:t>
      </w:r>
      <w:r w:rsidRPr="00C23C69">
        <w:rPr>
          <w:sz w:val="18"/>
        </w:rPr>
        <w:t xml:space="preserve"> APV nesmí být převedeno třetím subjektům a Objednatel je povinen takové instalace zničit v případě, že by přestaly sloužit výlučně jeho potřebě. Objednatel není oprávněn aplikační programové vybavení rozšiřovat, pronajímat, půjčovat ani jiným než sjednaným způsobem užít ve smyslu § 12 autorského zákona.</w:t>
      </w:r>
    </w:p>
    <w:p w14:paraId="14E91887" w14:textId="77777777" w:rsidR="00544254" w:rsidRPr="00C23C69" w:rsidRDefault="00544254" w:rsidP="00544254">
      <w:pPr>
        <w:pStyle w:val="Bezmezer"/>
        <w:ind w:left="284" w:hanging="294"/>
        <w:rPr>
          <w:sz w:val="18"/>
        </w:rPr>
      </w:pPr>
    </w:p>
    <w:p w14:paraId="4D5EC04B" w14:textId="77777777" w:rsidR="00544254" w:rsidRPr="004A53B0" w:rsidRDefault="00544254" w:rsidP="00544254">
      <w:pPr>
        <w:pStyle w:val="Bezmezer"/>
        <w:numPr>
          <w:ilvl w:val="0"/>
          <w:numId w:val="40"/>
        </w:numPr>
        <w:ind w:left="284" w:hanging="284"/>
        <w:rPr>
          <w:sz w:val="18"/>
        </w:rPr>
      </w:pPr>
      <w:r w:rsidRPr="00C23C69">
        <w:rPr>
          <w:sz w:val="18"/>
        </w:rPr>
        <w:t>Objednatel, který se na základě této smlouvy stane oprávněným uživatelem programového vybavení, je oprávněn</w:t>
      </w:r>
      <w:r>
        <w:rPr>
          <w:sz w:val="18"/>
        </w:rPr>
        <w:t xml:space="preserve"> </w:t>
      </w:r>
      <w:r w:rsidRPr="00CA266B">
        <w:rPr>
          <w:sz w:val="18"/>
        </w:rPr>
        <w:t>užívat APV v souladu s podmínkami stanovenými ve Smlouvě nebo v licenčních ujednáních týkajících se APV</w:t>
      </w:r>
      <w:r>
        <w:rPr>
          <w:sz w:val="18"/>
        </w:rPr>
        <w:t>.</w:t>
      </w:r>
    </w:p>
    <w:p w14:paraId="4703E180" w14:textId="77777777" w:rsidR="00544254" w:rsidRPr="00C23C69" w:rsidRDefault="00544254" w:rsidP="00544254">
      <w:pPr>
        <w:pStyle w:val="Bezmezer"/>
        <w:ind w:left="284" w:hanging="294"/>
        <w:rPr>
          <w:sz w:val="18"/>
        </w:rPr>
      </w:pPr>
    </w:p>
    <w:p w14:paraId="7AEEC6AF" w14:textId="77777777" w:rsidR="00544254" w:rsidRPr="00C23C69" w:rsidRDefault="00544254" w:rsidP="00544254">
      <w:pPr>
        <w:pStyle w:val="Bezmezer"/>
        <w:numPr>
          <w:ilvl w:val="0"/>
          <w:numId w:val="40"/>
        </w:numPr>
        <w:ind w:left="284" w:hanging="294"/>
        <w:rPr>
          <w:sz w:val="18"/>
        </w:rPr>
      </w:pPr>
      <w:r w:rsidRPr="00C23C69">
        <w:rPr>
          <w:sz w:val="18"/>
        </w:rPr>
        <w:t>Naproti tomu Objednatel není oprávněn programové vybavení rozmnožovat jinak, než je sjednáno, překládat, zpracovávat, upravovat či jinak měnit, není-li dohodou obou stran písemně ujednáno jinak.</w:t>
      </w:r>
    </w:p>
    <w:p w14:paraId="354929F3" w14:textId="77777777" w:rsidR="00544254" w:rsidRPr="00C23C69" w:rsidRDefault="00544254" w:rsidP="00544254">
      <w:pPr>
        <w:pStyle w:val="Bezmezer"/>
        <w:ind w:left="284" w:hanging="294"/>
        <w:rPr>
          <w:sz w:val="18"/>
        </w:rPr>
      </w:pPr>
    </w:p>
    <w:p w14:paraId="52DB2B37" w14:textId="77777777" w:rsidR="00544254" w:rsidRPr="00C23C69" w:rsidRDefault="00544254" w:rsidP="00544254">
      <w:pPr>
        <w:pStyle w:val="Bezmezer"/>
        <w:numPr>
          <w:ilvl w:val="0"/>
          <w:numId w:val="40"/>
        </w:numPr>
        <w:ind w:left="284" w:hanging="294"/>
        <w:rPr>
          <w:sz w:val="18"/>
        </w:rPr>
      </w:pPr>
      <w:r w:rsidRPr="00C23C69">
        <w:rPr>
          <w:sz w:val="18"/>
        </w:rPr>
        <w:t>Objednatel není oprávněn žádným způsobem bez souhlasu společnosti KS - program zasahovat do Díla. V případě porušení tohoto ustanovení nezodpovídá KS</w:t>
      </w:r>
      <w:r>
        <w:rPr>
          <w:sz w:val="18"/>
        </w:rPr>
        <w:t> </w:t>
      </w:r>
      <w:r>
        <w:rPr>
          <w:sz w:val="18"/>
        </w:rPr>
        <w:noBreakHyphen/>
        <w:t> </w:t>
      </w:r>
      <w:r w:rsidRPr="00C23C69">
        <w:rPr>
          <w:sz w:val="18"/>
        </w:rPr>
        <w:t>program za takto vzniklé škody.</w:t>
      </w:r>
    </w:p>
    <w:p w14:paraId="3D15B1F3" w14:textId="77777777" w:rsidR="00544254" w:rsidRPr="00C23C69" w:rsidRDefault="00544254" w:rsidP="00544254">
      <w:pPr>
        <w:pStyle w:val="Bezmezer"/>
        <w:ind w:left="284" w:hanging="294"/>
        <w:rPr>
          <w:sz w:val="18"/>
        </w:rPr>
      </w:pPr>
    </w:p>
    <w:p w14:paraId="0458905F" w14:textId="77777777" w:rsidR="00544254" w:rsidRPr="00C23C69" w:rsidRDefault="00544254" w:rsidP="00544254">
      <w:pPr>
        <w:pStyle w:val="Bezmezer"/>
        <w:numPr>
          <w:ilvl w:val="0"/>
          <w:numId w:val="40"/>
        </w:numPr>
        <w:ind w:left="284" w:hanging="294"/>
        <w:rPr>
          <w:sz w:val="18"/>
        </w:rPr>
      </w:pPr>
      <w:r w:rsidRPr="00C23C69">
        <w:rPr>
          <w:sz w:val="18"/>
        </w:rPr>
        <w:lastRenderedPageBreak/>
        <w:t>Nebezpečí škody na předaném Díle, části Díla výstupech nebo produktech přechází na Objednatele dnem jejich protokolárního předání.</w:t>
      </w:r>
    </w:p>
    <w:p w14:paraId="54A73EDD" w14:textId="77777777" w:rsidR="00544254" w:rsidRDefault="00544254" w:rsidP="00544254">
      <w:pPr>
        <w:pStyle w:val="Nadpis5"/>
      </w:pPr>
      <w:r>
        <w:t>Záruka za jakost a odpovědnost za vady</w:t>
      </w:r>
    </w:p>
    <w:p w14:paraId="2F238086" w14:textId="77777777" w:rsidR="00544254" w:rsidRPr="00C23C69" w:rsidRDefault="00544254" w:rsidP="00544254">
      <w:pPr>
        <w:pStyle w:val="Bezmezer"/>
        <w:numPr>
          <w:ilvl w:val="0"/>
          <w:numId w:val="72"/>
        </w:numPr>
        <w:ind w:left="284" w:hanging="284"/>
        <w:rPr>
          <w:sz w:val="18"/>
        </w:rPr>
      </w:pPr>
      <w:r w:rsidRPr="00AE1A82">
        <w:rPr>
          <w:sz w:val="18"/>
        </w:rPr>
        <w:t xml:space="preserve">Záruka za jakost a odpovědnost za vady jsou předmětem </w:t>
      </w:r>
      <w:r>
        <w:rPr>
          <w:sz w:val="18"/>
        </w:rPr>
        <w:t>S</w:t>
      </w:r>
      <w:r w:rsidRPr="00AE1A82">
        <w:rPr>
          <w:sz w:val="18"/>
        </w:rPr>
        <w:t xml:space="preserve">mlouvy </w:t>
      </w:r>
      <w:r>
        <w:rPr>
          <w:sz w:val="18"/>
        </w:rPr>
        <w:t xml:space="preserve">o poskytování technické podpory </w:t>
      </w:r>
      <w:r w:rsidRPr="00AE1A82">
        <w:rPr>
          <w:sz w:val="18"/>
        </w:rPr>
        <w:t>uzavřené mezi smluvními stranami.</w:t>
      </w:r>
    </w:p>
    <w:p w14:paraId="00065F2A" w14:textId="77777777" w:rsidR="00544254" w:rsidRDefault="00544254" w:rsidP="00544254">
      <w:pPr>
        <w:pStyle w:val="Nadpis5"/>
      </w:pPr>
      <w:r>
        <w:t>Komunikace smluvních stran</w:t>
      </w:r>
    </w:p>
    <w:p w14:paraId="0F7D7081" w14:textId="77777777" w:rsidR="00544254" w:rsidRPr="00C23C69" w:rsidRDefault="00544254" w:rsidP="00544254">
      <w:pPr>
        <w:pStyle w:val="Bezmezer"/>
        <w:numPr>
          <w:ilvl w:val="0"/>
          <w:numId w:val="50"/>
        </w:numPr>
        <w:ind w:left="284" w:hanging="294"/>
        <w:rPr>
          <w:sz w:val="18"/>
        </w:rPr>
      </w:pPr>
      <w:r w:rsidRPr="00C23C69">
        <w:rPr>
          <w:sz w:val="18"/>
        </w:rPr>
        <w:t>Komunikace smluvních stran probíhá na úrovni orgánů projektu (klíčoví uživatelé, vedoucí projektu, Implementační týmy projektu), oprávněných osob (v rámci smluv o podpoře) a kontaktních osob, pokud byly výslovně označeny.</w:t>
      </w:r>
    </w:p>
    <w:p w14:paraId="5A51B8B7" w14:textId="77777777" w:rsidR="00544254" w:rsidRPr="00C23C69" w:rsidRDefault="00544254" w:rsidP="00544254">
      <w:pPr>
        <w:pStyle w:val="Bezmezer"/>
        <w:ind w:left="284" w:hanging="294"/>
        <w:rPr>
          <w:sz w:val="18"/>
        </w:rPr>
      </w:pPr>
    </w:p>
    <w:p w14:paraId="0C28204A" w14:textId="77777777" w:rsidR="00544254" w:rsidRPr="00C23C69" w:rsidRDefault="00544254" w:rsidP="00544254">
      <w:pPr>
        <w:pStyle w:val="Bezmezer"/>
        <w:numPr>
          <w:ilvl w:val="0"/>
          <w:numId w:val="50"/>
        </w:numPr>
        <w:ind w:left="284" w:hanging="294"/>
        <w:rPr>
          <w:sz w:val="18"/>
        </w:rPr>
      </w:pPr>
      <w:r w:rsidRPr="00C23C69">
        <w:rPr>
          <w:sz w:val="18"/>
        </w:rPr>
        <w:t>Smluvní strana je oprávněna kdykoliv provést změnu orgánu projektu, je však povinna na takovou změnu písemně upozornit druhou smluvní stranu bez zbytečného odkladu, nejpozději však do sedmi (7) pracovních dnů od jejího provedení.</w:t>
      </w:r>
    </w:p>
    <w:p w14:paraId="7A6B760B" w14:textId="77777777" w:rsidR="00544254" w:rsidRDefault="00544254" w:rsidP="00544254">
      <w:pPr>
        <w:pStyle w:val="Nadpis5"/>
      </w:pPr>
      <w:r>
        <w:t>Ochrana důvěrných informací</w:t>
      </w:r>
    </w:p>
    <w:p w14:paraId="079C88EC" w14:textId="77777777" w:rsidR="00544254" w:rsidRPr="00C23C69" w:rsidRDefault="00544254" w:rsidP="00544254">
      <w:pPr>
        <w:pStyle w:val="Bezmezer"/>
        <w:numPr>
          <w:ilvl w:val="0"/>
          <w:numId w:val="52"/>
        </w:numPr>
        <w:ind w:left="284" w:hanging="294"/>
        <w:rPr>
          <w:sz w:val="18"/>
        </w:rPr>
      </w:pPr>
      <w:r w:rsidRPr="00C23C69">
        <w:rPr>
          <w:sz w:val="18"/>
        </w:rPr>
        <w:t>Objednatel i KS</w:t>
      </w:r>
      <w:r>
        <w:rPr>
          <w:sz w:val="18"/>
        </w:rPr>
        <w:t> </w:t>
      </w:r>
      <w:r>
        <w:rPr>
          <w:sz w:val="18"/>
        </w:rPr>
        <w:noBreakHyphen/>
        <w:t> </w:t>
      </w:r>
      <w:r w:rsidRPr="00C23C69">
        <w:rPr>
          <w:sz w:val="18"/>
        </w:rPr>
        <w:t>program jsou povinni zajistit utajení získaných důvěrných informací způsobem obvyklým jako při utajování vlastních důvěrných informací. Objednatel i KS</w:t>
      </w:r>
      <w:r>
        <w:rPr>
          <w:sz w:val="18"/>
        </w:rPr>
        <w:t> </w:t>
      </w:r>
      <w:r>
        <w:rPr>
          <w:sz w:val="18"/>
        </w:rPr>
        <w:noBreakHyphen/>
        <w:t> </w:t>
      </w:r>
      <w:r w:rsidRPr="00C23C69">
        <w:rPr>
          <w:sz w:val="18"/>
        </w:rPr>
        <w:t>program mají navzájem právo požadovat doložení dostatečnosti takových principů utajení důvěrných informací. Objednatel i KS</w:t>
      </w:r>
      <w:r>
        <w:rPr>
          <w:sz w:val="18"/>
        </w:rPr>
        <w:t> </w:t>
      </w:r>
      <w:r>
        <w:rPr>
          <w:sz w:val="18"/>
        </w:rPr>
        <w:noBreakHyphen/>
        <w:t> </w:t>
      </w:r>
      <w:r w:rsidRPr="00C23C69">
        <w:rPr>
          <w:sz w:val="18"/>
        </w:rPr>
        <w:t>program jsou zároveň povinni zajistit utajení získaných důvěrných informací i u svých zaměstnanců, zástupců, jakož i spolupracujících třetích stran, pokud jim takové informace byly poskytnuty právě Objednatelem nebo KS</w:t>
      </w:r>
      <w:r>
        <w:rPr>
          <w:sz w:val="18"/>
        </w:rPr>
        <w:t> </w:t>
      </w:r>
      <w:r>
        <w:rPr>
          <w:sz w:val="18"/>
        </w:rPr>
        <w:noBreakHyphen/>
        <w:t> </w:t>
      </w:r>
      <w:r w:rsidRPr="00C23C69">
        <w:rPr>
          <w:sz w:val="18"/>
        </w:rPr>
        <w:t>program. Výjimkou je poskytování informací v souladu s obecně závaznými právními předpisy (Zákon č. 106/1999 Sb., Obecné nařízení ES).</w:t>
      </w:r>
    </w:p>
    <w:p w14:paraId="1B3D8234" w14:textId="77777777" w:rsidR="00544254" w:rsidRPr="00C23C69" w:rsidRDefault="00544254" w:rsidP="00544254">
      <w:pPr>
        <w:pStyle w:val="Bezmezer"/>
        <w:ind w:left="284" w:hanging="294"/>
        <w:rPr>
          <w:sz w:val="18"/>
        </w:rPr>
      </w:pPr>
    </w:p>
    <w:p w14:paraId="21B8CEC6" w14:textId="77777777" w:rsidR="00544254" w:rsidRPr="00C23C69" w:rsidRDefault="00544254" w:rsidP="00544254">
      <w:pPr>
        <w:pStyle w:val="Bezmezer"/>
        <w:numPr>
          <w:ilvl w:val="0"/>
          <w:numId w:val="52"/>
        </w:numPr>
        <w:ind w:left="284" w:hanging="294"/>
        <w:rPr>
          <w:sz w:val="18"/>
        </w:rPr>
      </w:pPr>
      <w:r w:rsidRPr="00C23C69">
        <w:rPr>
          <w:sz w:val="18"/>
        </w:rPr>
        <w:t>Právo užívat, poskytovat a zpřístupnit důvěrné informace třetí straně mají Objednatel a KS</w:t>
      </w:r>
      <w:r>
        <w:rPr>
          <w:sz w:val="18"/>
        </w:rPr>
        <w:t> </w:t>
      </w:r>
      <w:r>
        <w:rPr>
          <w:sz w:val="18"/>
        </w:rPr>
        <w:noBreakHyphen/>
        <w:t> </w:t>
      </w:r>
      <w:r w:rsidRPr="00C23C69">
        <w:rPr>
          <w:sz w:val="18"/>
        </w:rPr>
        <w:t>program pouze v rozsahu a za podmínek nezbytných pro řádné plnění či uplatnění práv a povinností vyplývajících ze smlouvy či nároků po jejím zrušení.</w:t>
      </w:r>
    </w:p>
    <w:p w14:paraId="49E13927" w14:textId="77777777" w:rsidR="00544254" w:rsidRPr="00C23C69" w:rsidRDefault="00544254" w:rsidP="00544254">
      <w:pPr>
        <w:pStyle w:val="Bezmezer"/>
        <w:ind w:left="284" w:hanging="294"/>
        <w:rPr>
          <w:sz w:val="18"/>
        </w:rPr>
      </w:pPr>
    </w:p>
    <w:p w14:paraId="605A61FC" w14:textId="77777777" w:rsidR="00544254" w:rsidRDefault="00544254" w:rsidP="00544254">
      <w:pPr>
        <w:pStyle w:val="Bezmezer"/>
        <w:numPr>
          <w:ilvl w:val="0"/>
          <w:numId w:val="52"/>
        </w:numPr>
        <w:ind w:left="284" w:hanging="294"/>
        <w:rPr>
          <w:sz w:val="18"/>
        </w:rPr>
      </w:pPr>
      <w:r w:rsidRPr="00C23C69">
        <w:rPr>
          <w:sz w:val="18"/>
        </w:rPr>
        <w:t>V případě ukončení účinnosti některých smluvních ujednání není dotčeno ustanovení o ochraně důvěrných informací.</w:t>
      </w:r>
    </w:p>
    <w:p w14:paraId="066DF211" w14:textId="77777777" w:rsidR="00544254" w:rsidRDefault="00544254" w:rsidP="00544254">
      <w:pPr>
        <w:pStyle w:val="Bezmezer"/>
        <w:ind w:left="284" w:hanging="294"/>
        <w:rPr>
          <w:sz w:val="18"/>
        </w:rPr>
      </w:pPr>
    </w:p>
    <w:p w14:paraId="42EC30C5" w14:textId="77777777" w:rsidR="00544254" w:rsidRPr="00C23C69" w:rsidRDefault="00544254" w:rsidP="00544254">
      <w:pPr>
        <w:pStyle w:val="Bezmezer"/>
        <w:numPr>
          <w:ilvl w:val="0"/>
          <w:numId w:val="52"/>
        </w:numPr>
        <w:ind w:left="284" w:hanging="294"/>
        <w:rPr>
          <w:sz w:val="18"/>
        </w:rPr>
      </w:pPr>
      <w:r w:rsidRPr="00DC2108">
        <w:rPr>
          <w:sz w:val="18"/>
        </w:rPr>
        <w:t xml:space="preserve">Objednatel souhlasí s uvedením svého jména a loga v referenčních listinách </w:t>
      </w:r>
      <w:r w:rsidRPr="00C23C69">
        <w:rPr>
          <w:sz w:val="18"/>
        </w:rPr>
        <w:t>KS</w:t>
      </w:r>
      <w:r>
        <w:rPr>
          <w:sz w:val="18"/>
        </w:rPr>
        <w:t> </w:t>
      </w:r>
      <w:r>
        <w:rPr>
          <w:sz w:val="18"/>
        </w:rPr>
        <w:noBreakHyphen/>
        <w:t> </w:t>
      </w:r>
      <w:r w:rsidRPr="00C23C69">
        <w:rPr>
          <w:sz w:val="18"/>
        </w:rPr>
        <w:t>program</w:t>
      </w:r>
      <w:r w:rsidRPr="00DC2108">
        <w:rPr>
          <w:sz w:val="18"/>
        </w:rPr>
        <w:t>.</w:t>
      </w:r>
    </w:p>
    <w:p w14:paraId="7A17D10D" w14:textId="77777777" w:rsidR="00544254" w:rsidRDefault="00544254" w:rsidP="00544254">
      <w:pPr>
        <w:pStyle w:val="Nadpis5"/>
      </w:pPr>
      <w:r>
        <w:t>Náhrada škody</w:t>
      </w:r>
    </w:p>
    <w:p w14:paraId="7EBBD79B" w14:textId="77777777" w:rsidR="00544254" w:rsidRPr="00C23C69" w:rsidRDefault="00544254" w:rsidP="00544254">
      <w:pPr>
        <w:pStyle w:val="Bezmezer"/>
        <w:numPr>
          <w:ilvl w:val="0"/>
          <w:numId w:val="53"/>
        </w:numPr>
        <w:ind w:left="284" w:hanging="284"/>
        <w:rPr>
          <w:sz w:val="18"/>
        </w:rPr>
      </w:pPr>
      <w:r w:rsidRPr="00DC2108">
        <w:rPr>
          <w:sz w:val="18"/>
        </w:rPr>
        <w:t xml:space="preserve">Objednatel a </w:t>
      </w:r>
      <w:r w:rsidRPr="00C23C69">
        <w:rPr>
          <w:sz w:val="18"/>
        </w:rPr>
        <w:t>KS</w:t>
      </w:r>
      <w:r>
        <w:rPr>
          <w:sz w:val="18"/>
        </w:rPr>
        <w:t> </w:t>
      </w:r>
      <w:r>
        <w:rPr>
          <w:sz w:val="18"/>
        </w:rPr>
        <w:noBreakHyphen/>
        <w:t> </w:t>
      </w:r>
      <w:r w:rsidRPr="00C23C69">
        <w:rPr>
          <w:sz w:val="18"/>
        </w:rPr>
        <w:t>program</w:t>
      </w:r>
      <w:r w:rsidRPr="00DC2108">
        <w:rPr>
          <w:sz w:val="18"/>
        </w:rPr>
        <w:t xml:space="preserve"> nesou odpovědnost za způsobenou škodu, kterou zaviní porušením smluvních povinností a to maximálně do výše uhrazené ceny dle smlouvy a neodpovídají za nepřímé škody a za ušlý zisk. Objednatel a </w:t>
      </w:r>
      <w:r w:rsidRPr="00C23C69">
        <w:rPr>
          <w:sz w:val="18"/>
        </w:rPr>
        <w:t>KS</w:t>
      </w:r>
      <w:r>
        <w:rPr>
          <w:sz w:val="18"/>
        </w:rPr>
        <w:t> </w:t>
      </w:r>
      <w:r>
        <w:rPr>
          <w:sz w:val="18"/>
        </w:rPr>
        <w:noBreakHyphen/>
        <w:t> </w:t>
      </w:r>
      <w:r w:rsidRPr="00C23C69">
        <w:rPr>
          <w:sz w:val="18"/>
        </w:rPr>
        <w:t>program</w:t>
      </w:r>
      <w:r w:rsidRPr="00DC2108">
        <w:rPr>
          <w:sz w:val="18"/>
        </w:rPr>
        <w:t xml:space="preserve"> se zavazují k vyvinutí maximálního úsilí k předcházení škodám a k minimalizaci vzniklých škod.</w:t>
      </w:r>
    </w:p>
    <w:p w14:paraId="074B4721" w14:textId="77777777" w:rsidR="00544254" w:rsidRPr="00C23C69" w:rsidRDefault="00544254" w:rsidP="00544254">
      <w:pPr>
        <w:pStyle w:val="Bezmezer"/>
        <w:ind w:left="284" w:hanging="294"/>
        <w:rPr>
          <w:sz w:val="18"/>
        </w:rPr>
      </w:pPr>
    </w:p>
    <w:p w14:paraId="6DF46D2A" w14:textId="77777777" w:rsidR="00544254" w:rsidRPr="00C23C69" w:rsidRDefault="00544254" w:rsidP="00544254">
      <w:pPr>
        <w:pStyle w:val="Bezmezer"/>
        <w:numPr>
          <w:ilvl w:val="0"/>
          <w:numId w:val="53"/>
        </w:numPr>
        <w:ind w:left="284" w:hanging="294"/>
        <w:rPr>
          <w:sz w:val="18"/>
        </w:rPr>
      </w:pPr>
      <w:r w:rsidRPr="00C23C69">
        <w:rPr>
          <w:sz w:val="18"/>
        </w:rPr>
        <w:t>Žádná ze stran (Objednatel ani KS</w:t>
      </w:r>
      <w:r>
        <w:rPr>
          <w:sz w:val="18"/>
        </w:rPr>
        <w:t> </w:t>
      </w:r>
      <w:r>
        <w:rPr>
          <w:sz w:val="18"/>
        </w:rPr>
        <w:noBreakHyphen/>
        <w:t> </w:t>
      </w:r>
      <w:r w:rsidRPr="00C23C69">
        <w:rPr>
          <w:sz w:val="18"/>
        </w:rPr>
        <w:t>program) neodpovídá za škodu, která vznikla v důsledku věcně nesprávného nebo jinak chybného zadání, které obdržela od druhé strany.</w:t>
      </w:r>
    </w:p>
    <w:p w14:paraId="550CDC97" w14:textId="77777777" w:rsidR="00544254" w:rsidRPr="00C23C69" w:rsidRDefault="00544254" w:rsidP="00544254">
      <w:pPr>
        <w:pStyle w:val="Bezmezer"/>
        <w:ind w:left="284" w:hanging="294"/>
        <w:rPr>
          <w:sz w:val="18"/>
        </w:rPr>
      </w:pPr>
    </w:p>
    <w:p w14:paraId="69778244" w14:textId="77777777" w:rsidR="00544254" w:rsidRPr="00C23C69" w:rsidRDefault="00544254" w:rsidP="00544254">
      <w:pPr>
        <w:pStyle w:val="Bezmezer"/>
        <w:numPr>
          <w:ilvl w:val="0"/>
          <w:numId w:val="53"/>
        </w:numPr>
        <w:ind w:left="284" w:hanging="294"/>
        <w:rPr>
          <w:sz w:val="18"/>
        </w:rPr>
      </w:pPr>
      <w:r w:rsidRPr="00C23C69">
        <w:rPr>
          <w:sz w:val="18"/>
        </w:rPr>
        <w:t>Obě strany se zavazují upozornit druhou stranu na takové chybné zadání, pokud chybu bude možné odhalit.</w:t>
      </w:r>
    </w:p>
    <w:p w14:paraId="28CD5CBF" w14:textId="77777777" w:rsidR="00544254" w:rsidRDefault="00544254" w:rsidP="00544254">
      <w:pPr>
        <w:pStyle w:val="Nadpis5"/>
      </w:pPr>
      <w:r>
        <w:t>Překážky bránící splnění povinnosti – vyšší moc</w:t>
      </w:r>
    </w:p>
    <w:p w14:paraId="696BD065" w14:textId="77777777" w:rsidR="00544254" w:rsidRPr="00C23C69" w:rsidRDefault="00544254" w:rsidP="00544254">
      <w:pPr>
        <w:pStyle w:val="Bezmezer"/>
        <w:numPr>
          <w:ilvl w:val="0"/>
          <w:numId w:val="54"/>
        </w:numPr>
        <w:ind w:left="284" w:hanging="294"/>
        <w:rPr>
          <w:sz w:val="18"/>
        </w:rPr>
      </w:pPr>
      <w:r w:rsidRPr="00C23C69">
        <w:rPr>
          <w:sz w:val="18"/>
        </w:rPr>
        <w:t>Objednatel ani KS</w:t>
      </w:r>
      <w:r>
        <w:rPr>
          <w:sz w:val="18"/>
        </w:rPr>
        <w:t> </w:t>
      </w:r>
      <w:r>
        <w:rPr>
          <w:sz w:val="18"/>
        </w:rPr>
        <w:noBreakHyphen/>
        <w:t> </w:t>
      </w:r>
      <w:r w:rsidRPr="00C23C69">
        <w:rPr>
          <w:sz w:val="18"/>
        </w:rPr>
        <w:t>program není odpovědný za prodlení se splněním svých závazků, pokud ve splnění povinnosti zabrání dočasně nebo trvale mimořádná nepředvídatelná a nepřekonatelná překážka (vyšší moc).</w:t>
      </w:r>
    </w:p>
    <w:p w14:paraId="682697B1" w14:textId="77777777" w:rsidR="00544254" w:rsidRPr="00C23C69" w:rsidRDefault="00544254" w:rsidP="00544254">
      <w:pPr>
        <w:pStyle w:val="Bezmezer"/>
        <w:ind w:left="284" w:hanging="294"/>
        <w:rPr>
          <w:sz w:val="18"/>
        </w:rPr>
      </w:pPr>
    </w:p>
    <w:p w14:paraId="2B965BCF" w14:textId="77777777" w:rsidR="00544254" w:rsidRPr="00C23C69" w:rsidRDefault="00544254" w:rsidP="00544254">
      <w:pPr>
        <w:pStyle w:val="Bezmezer"/>
        <w:numPr>
          <w:ilvl w:val="0"/>
          <w:numId w:val="54"/>
        </w:numPr>
        <w:ind w:left="284" w:hanging="294"/>
        <w:rPr>
          <w:sz w:val="18"/>
        </w:rPr>
      </w:pPr>
      <w:r w:rsidRPr="00C23C69">
        <w:rPr>
          <w:sz w:val="18"/>
        </w:rPr>
        <w:t>Objednatel i KS</w:t>
      </w:r>
      <w:r>
        <w:rPr>
          <w:sz w:val="18"/>
        </w:rPr>
        <w:t> </w:t>
      </w:r>
      <w:r>
        <w:rPr>
          <w:sz w:val="18"/>
        </w:rPr>
        <w:noBreakHyphen/>
        <w:t> </w:t>
      </w:r>
      <w:r w:rsidRPr="00C23C69">
        <w:rPr>
          <w:sz w:val="18"/>
        </w:rPr>
        <w:t>program se zavazují upozornit druhou stranu bez zbytečného odkladu na vzniklé překážky bránící řádnému plnění smlouvy, ledaže jsou zjevné.</w:t>
      </w:r>
    </w:p>
    <w:p w14:paraId="424CED5D" w14:textId="77777777" w:rsidR="00544254" w:rsidRPr="00C23C69" w:rsidRDefault="00544254" w:rsidP="00544254">
      <w:pPr>
        <w:pStyle w:val="Bezmezer"/>
        <w:ind w:left="284" w:hanging="294"/>
        <w:rPr>
          <w:sz w:val="18"/>
        </w:rPr>
      </w:pPr>
    </w:p>
    <w:p w14:paraId="1C3AE879" w14:textId="77777777" w:rsidR="00544254" w:rsidRPr="00C23C69" w:rsidRDefault="00544254" w:rsidP="00544254">
      <w:pPr>
        <w:pStyle w:val="Bezmezer"/>
        <w:numPr>
          <w:ilvl w:val="0"/>
          <w:numId w:val="54"/>
        </w:numPr>
        <w:ind w:left="284" w:hanging="294"/>
        <w:rPr>
          <w:sz w:val="18"/>
        </w:rPr>
      </w:pPr>
      <w:r w:rsidRPr="00C23C69">
        <w:rPr>
          <w:sz w:val="18"/>
        </w:rPr>
        <w:t>Objednatel i KS</w:t>
      </w:r>
      <w:r>
        <w:rPr>
          <w:sz w:val="18"/>
        </w:rPr>
        <w:t> </w:t>
      </w:r>
      <w:r>
        <w:rPr>
          <w:sz w:val="18"/>
        </w:rPr>
        <w:noBreakHyphen/>
        <w:t> </w:t>
      </w:r>
      <w:r w:rsidRPr="00C23C69">
        <w:rPr>
          <w:sz w:val="18"/>
        </w:rPr>
        <w:t>program se zavazují k vyvinutí maximálního úsilí k odvrácení a překonání překážek bránících splnění povinnosti.</w:t>
      </w:r>
    </w:p>
    <w:p w14:paraId="1AF51BB6" w14:textId="77777777" w:rsidR="00544254" w:rsidRDefault="00544254" w:rsidP="00544254">
      <w:pPr>
        <w:pStyle w:val="Nadpis5"/>
      </w:pPr>
      <w:r>
        <w:t>Sankce</w:t>
      </w:r>
    </w:p>
    <w:p w14:paraId="4834DFF8" w14:textId="77777777" w:rsidR="00544254" w:rsidRPr="00C23C69" w:rsidRDefault="00544254" w:rsidP="00544254">
      <w:pPr>
        <w:pStyle w:val="Bezmezer"/>
        <w:numPr>
          <w:ilvl w:val="0"/>
          <w:numId w:val="55"/>
        </w:numPr>
        <w:ind w:left="284" w:hanging="294"/>
        <w:rPr>
          <w:sz w:val="18"/>
        </w:rPr>
      </w:pPr>
      <w:r w:rsidRPr="00C23C69">
        <w:rPr>
          <w:sz w:val="18"/>
        </w:rPr>
        <w:t xml:space="preserve">Při prodlení Objednatele se zaplacením faktury nebo její části činí úrok z prodlení 0,05% za každý započatý den prodlení, přičemž nárok </w:t>
      </w:r>
      <w:r>
        <w:rPr>
          <w:sz w:val="18"/>
        </w:rPr>
        <w:t>KS </w:t>
      </w:r>
      <w:r>
        <w:rPr>
          <w:sz w:val="18"/>
        </w:rPr>
        <w:noBreakHyphen/>
        <w:t> program</w:t>
      </w:r>
      <w:r w:rsidRPr="00C23C69">
        <w:rPr>
          <w:sz w:val="18"/>
        </w:rPr>
        <w:t xml:space="preserve"> na úrok z prodlení vzniká dnem následujícím po dni splatnosti faktury. </w:t>
      </w:r>
    </w:p>
    <w:p w14:paraId="2F81188B" w14:textId="77777777" w:rsidR="00544254" w:rsidRPr="00C23C69" w:rsidRDefault="00544254" w:rsidP="00544254">
      <w:pPr>
        <w:pStyle w:val="Bezmezer"/>
        <w:ind w:left="284" w:hanging="294"/>
        <w:rPr>
          <w:sz w:val="18"/>
        </w:rPr>
      </w:pPr>
    </w:p>
    <w:p w14:paraId="0697521C" w14:textId="77777777" w:rsidR="00544254" w:rsidRPr="00C23C69" w:rsidRDefault="00544254" w:rsidP="00544254">
      <w:pPr>
        <w:pStyle w:val="Bezmezer"/>
        <w:numPr>
          <w:ilvl w:val="0"/>
          <w:numId w:val="55"/>
        </w:numPr>
        <w:ind w:left="284" w:hanging="294"/>
        <w:rPr>
          <w:sz w:val="18"/>
        </w:rPr>
      </w:pPr>
      <w:r w:rsidRPr="00C23C69">
        <w:rPr>
          <w:sz w:val="18"/>
        </w:rPr>
        <w:t xml:space="preserve">V případě prodlení Objednatele se zaplacením faktury delším než 1 (jeden) kalendářní měsíc, je </w:t>
      </w:r>
      <w:r>
        <w:rPr>
          <w:sz w:val="18"/>
        </w:rPr>
        <w:t>KS </w:t>
      </w:r>
      <w:r>
        <w:rPr>
          <w:sz w:val="18"/>
        </w:rPr>
        <w:noBreakHyphen/>
        <w:t> program</w:t>
      </w:r>
      <w:r w:rsidRPr="00C23C69">
        <w:rPr>
          <w:sz w:val="18"/>
        </w:rPr>
        <w:t xml:space="preserve"> oprávněn pozastavit plnění závazku dle smlouvy až do doby jejího zaplacení. O dobu, po kterou bylo plnění závazku pozastaveno</w:t>
      </w:r>
      <w:r>
        <w:rPr>
          <w:sz w:val="18"/>
        </w:rPr>
        <w:t>,</w:t>
      </w:r>
      <w:r w:rsidRPr="00C23C69">
        <w:rPr>
          <w:sz w:val="18"/>
        </w:rPr>
        <w:t xml:space="preserve"> je KS</w:t>
      </w:r>
      <w:r>
        <w:rPr>
          <w:sz w:val="18"/>
        </w:rPr>
        <w:t> </w:t>
      </w:r>
      <w:r>
        <w:rPr>
          <w:sz w:val="18"/>
        </w:rPr>
        <w:noBreakHyphen/>
        <w:t> </w:t>
      </w:r>
      <w:r w:rsidRPr="00C23C69">
        <w:rPr>
          <w:sz w:val="18"/>
        </w:rPr>
        <w:t>program oprávněn prodloužit termín plnění svého závazku stanovený smlouvou, a to nejvýše o dvojnásobný počet dnů, na které byly práce pozastaveny.</w:t>
      </w:r>
    </w:p>
    <w:p w14:paraId="7635A5D4" w14:textId="77777777" w:rsidR="00544254" w:rsidRPr="00C23C69" w:rsidRDefault="00544254" w:rsidP="00544254">
      <w:pPr>
        <w:pStyle w:val="Bezmezer"/>
        <w:ind w:left="284" w:hanging="294"/>
        <w:rPr>
          <w:sz w:val="18"/>
        </w:rPr>
      </w:pPr>
    </w:p>
    <w:p w14:paraId="0327B5EC" w14:textId="77777777" w:rsidR="00544254" w:rsidRPr="00C23C69" w:rsidRDefault="00544254" w:rsidP="00544254">
      <w:pPr>
        <w:pStyle w:val="Bezmezer"/>
        <w:numPr>
          <w:ilvl w:val="0"/>
          <w:numId w:val="55"/>
        </w:numPr>
        <w:ind w:left="284" w:hanging="294"/>
        <w:rPr>
          <w:sz w:val="18"/>
        </w:rPr>
      </w:pPr>
      <w:r w:rsidRPr="00C23C69">
        <w:rPr>
          <w:sz w:val="18"/>
        </w:rPr>
        <w:t>V případě nesplacení faktury do tří (3) měsíců ode dne odeslání může KS</w:t>
      </w:r>
      <w:r>
        <w:rPr>
          <w:sz w:val="18"/>
        </w:rPr>
        <w:t> </w:t>
      </w:r>
      <w:r>
        <w:rPr>
          <w:sz w:val="18"/>
        </w:rPr>
        <w:noBreakHyphen/>
        <w:t> </w:t>
      </w:r>
      <w:r w:rsidRPr="00C23C69">
        <w:rPr>
          <w:sz w:val="18"/>
        </w:rPr>
        <w:t>program odstoupit od smlouvy.</w:t>
      </w:r>
    </w:p>
    <w:p w14:paraId="257AD49C" w14:textId="77777777" w:rsidR="00544254" w:rsidRPr="00C23C69" w:rsidRDefault="00544254" w:rsidP="00544254">
      <w:pPr>
        <w:pStyle w:val="Bezmezer"/>
        <w:ind w:left="284" w:hanging="294"/>
        <w:rPr>
          <w:sz w:val="18"/>
        </w:rPr>
      </w:pPr>
    </w:p>
    <w:p w14:paraId="743B2F26" w14:textId="77777777" w:rsidR="00544254" w:rsidRDefault="00544254" w:rsidP="00544254">
      <w:pPr>
        <w:pStyle w:val="Bezmezer"/>
        <w:numPr>
          <w:ilvl w:val="0"/>
          <w:numId w:val="55"/>
        </w:numPr>
        <w:ind w:left="284" w:hanging="294"/>
        <w:rPr>
          <w:sz w:val="18"/>
        </w:rPr>
      </w:pPr>
      <w:r w:rsidRPr="00C23C69">
        <w:rPr>
          <w:sz w:val="18"/>
        </w:rPr>
        <w:t>Pro případ, že KS</w:t>
      </w:r>
      <w:r>
        <w:rPr>
          <w:sz w:val="18"/>
        </w:rPr>
        <w:t> </w:t>
      </w:r>
      <w:r>
        <w:rPr>
          <w:sz w:val="18"/>
        </w:rPr>
        <w:noBreakHyphen/>
        <w:t> </w:t>
      </w:r>
      <w:r w:rsidRPr="00C23C69">
        <w:rPr>
          <w:sz w:val="18"/>
        </w:rPr>
        <w:t>program dodá plnění po termínech sjednaných v Časovém harmonogramu instalace a implementace z důvodu způsobeného výhradně Objednatelem, sjednávají smluvní strany zvýšení ceny plnění ve výši 18 400 Kč (slovy osmnáct tisíc čtyři sta korun českých) za každý započatý měsíc, o nějž bude plnění zpožděno.</w:t>
      </w:r>
    </w:p>
    <w:p w14:paraId="1D8CCAC7" w14:textId="77777777" w:rsidR="00544254" w:rsidRPr="00C23C69" w:rsidRDefault="00544254" w:rsidP="00544254"/>
    <w:p w14:paraId="3D4C0571" w14:textId="77777777" w:rsidR="00544254" w:rsidRPr="00C23C69" w:rsidRDefault="00544254" w:rsidP="00544254">
      <w:pPr>
        <w:pStyle w:val="Bezmezer"/>
        <w:numPr>
          <w:ilvl w:val="0"/>
          <w:numId w:val="55"/>
        </w:numPr>
        <w:ind w:left="284" w:hanging="294"/>
        <w:rPr>
          <w:sz w:val="18"/>
        </w:rPr>
      </w:pPr>
      <w:r w:rsidRPr="00C23C69">
        <w:rPr>
          <w:sz w:val="18"/>
        </w:rPr>
        <w:t>Pro případ, že Objednatel z důvodů výlučně na jeho straně neplní jakýkoliv jiný závazek, který brání dokončení Díla, než úhradu sjednané ceny vyplývající ze smlouvy a je na tuto skutečnost KS</w:t>
      </w:r>
      <w:r>
        <w:rPr>
          <w:sz w:val="18"/>
        </w:rPr>
        <w:t> </w:t>
      </w:r>
      <w:r>
        <w:rPr>
          <w:sz w:val="18"/>
        </w:rPr>
        <w:noBreakHyphen/>
        <w:t> </w:t>
      </w:r>
      <w:r w:rsidRPr="00C23C69">
        <w:rPr>
          <w:sz w:val="18"/>
        </w:rPr>
        <w:t>program písemně upozorněn, je KS</w:t>
      </w:r>
      <w:r>
        <w:rPr>
          <w:sz w:val="18"/>
        </w:rPr>
        <w:t> </w:t>
      </w:r>
      <w:r>
        <w:rPr>
          <w:sz w:val="18"/>
        </w:rPr>
        <w:noBreakHyphen/>
        <w:t> </w:t>
      </w:r>
      <w:r w:rsidRPr="00C23C69">
        <w:rPr>
          <w:sz w:val="18"/>
        </w:rPr>
        <w:t>program oprávněn pozastavit veškeré práce na provádění Díla až do dne, kdy Objednatel prokáže zjednání nápravy. KS</w:t>
      </w:r>
      <w:r>
        <w:rPr>
          <w:sz w:val="18"/>
        </w:rPr>
        <w:t> </w:t>
      </w:r>
      <w:r>
        <w:rPr>
          <w:sz w:val="18"/>
        </w:rPr>
        <w:noBreakHyphen/>
        <w:t> </w:t>
      </w:r>
      <w:r w:rsidRPr="00C23C69">
        <w:rPr>
          <w:sz w:val="18"/>
        </w:rPr>
        <w:t xml:space="preserve">program je v tomto případě oprávněn prodloužit sjednanou dobu provádění Díla, a to nejvýše o stejný </w:t>
      </w:r>
      <w:r w:rsidRPr="00C23C69">
        <w:rPr>
          <w:sz w:val="18"/>
        </w:rPr>
        <w:lastRenderedPageBreak/>
        <w:t>počet dnů, na které byly práce pozastaveny. Za každý započatý den, ve kterém jsou práce z tohoto důvodu pozastaveny, je KS</w:t>
      </w:r>
      <w:r>
        <w:rPr>
          <w:sz w:val="18"/>
        </w:rPr>
        <w:t> </w:t>
      </w:r>
      <w:r>
        <w:rPr>
          <w:sz w:val="18"/>
        </w:rPr>
        <w:noBreakHyphen/>
        <w:t> </w:t>
      </w:r>
      <w:r w:rsidRPr="00C23C69">
        <w:rPr>
          <w:sz w:val="18"/>
        </w:rPr>
        <w:t>program oprávněn účtovat Objednateli smluvní pokutu ve výši 0,05% z doposud neuhrazené části celkové dohodnuté ceny a to až do výše 10% z takové ceny.</w:t>
      </w:r>
    </w:p>
    <w:p w14:paraId="28798F07" w14:textId="77777777" w:rsidR="00544254" w:rsidRPr="00C23C69" w:rsidRDefault="00544254" w:rsidP="00544254">
      <w:pPr>
        <w:pStyle w:val="Bezmezer"/>
        <w:ind w:left="284" w:hanging="294"/>
        <w:rPr>
          <w:sz w:val="18"/>
        </w:rPr>
      </w:pPr>
    </w:p>
    <w:p w14:paraId="5A70C440" w14:textId="77777777" w:rsidR="00544254" w:rsidRPr="00C23C69" w:rsidRDefault="00544254" w:rsidP="00544254">
      <w:pPr>
        <w:pStyle w:val="Bezmezer"/>
        <w:numPr>
          <w:ilvl w:val="0"/>
          <w:numId w:val="55"/>
        </w:numPr>
        <w:ind w:left="284" w:hanging="294"/>
        <w:rPr>
          <w:sz w:val="18"/>
        </w:rPr>
      </w:pPr>
      <w:r w:rsidRPr="00C23C69">
        <w:rPr>
          <w:sz w:val="18"/>
        </w:rPr>
        <w:t>V případě prodlení, při provádění Díla způsobeného výlučně KS</w:t>
      </w:r>
      <w:r>
        <w:rPr>
          <w:sz w:val="18"/>
        </w:rPr>
        <w:t> </w:t>
      </w:r>
      <w:r>
        <w:rPr>
          <w:sz w:val="18"/>
        </w:rPr>
        <w:noBreakHyphen/>
        <w:t> </w:t>
      </w:r>
      <w:r w:rsidRPr="00C23C69">
        <w:rPr>
          <w:sz w:val="18"/>
        </w:rPr>
        <w:t>program smluvní strany sjednávají smluvní pokutu za každý započatý den prodlení ve výši 0,05% z ceny nesplněné implementační etapy, a to až do výše 10% z takové ceny. V případě prodlení při plnění věcného závazku delšího nežli jeden (1) kalendářní měsíc, zaviněného prokazatelně a výlučně KS</w:t>
      </w:r>
      <w:r>
        <w:rPr>
          <w:sz w:val="18"/>
        </w:rPr>
        <w:t> </w:t>
      </w:r>
      <w:r>
        <w:rPr>
          <w:sz w:val="18"/>
        </w:rPr>
        <w:noBreakHyphen/>
        <w:t> </w:t>
      </w:r>
      <w:r w:rsidRPr="00C23C69">
        <w:rPr>
          <w:sz w:val="18"/>
        </w:rPr>
        <w:t>program, může Objednatel požadovat slevu až do výše poloviny ceny příslušné komponenty, jejíž termín realizace je zpožděn, či odstoupit od smlouvy.</w:t>
      </w:r>
    </w:p>
    <w:p w14:paraId="3325BABF" w14:textId="77777777" w:rsidR="00544254" w:rsidRPr="00C23C69" w:rsidRDefault="00544254" w:rsidP="00544254">
      <w:pPr>
        <w:pStyle w:val="Bezmezer"/>
        <w:ind w:left="284" w:hanging="294"/>
        <w:rPr>
          <w:sz w:val="18"/>
        </w:rPr>
      </w:pPr>
    </w:p>
    <w:p w14:paraId="4979EFA7" w14:textId="77777777" w:rsidR="00544254" w:rsidRPr="00C23C69" w:rsidRDefault="00544254" w:rsidP="00544254">
      <w:pPr>
        <w:pStyle w:val="Bezmezer"/>
        <w:numPr>
          <w:ilvl w:val="0"/>
          <w:numId w:val="55"/>
        </w:numPr>
        <w:ind w:left="284" w:hanging="284"/>
        <w:rPr>
          <w:sz w:val="18"/>
        </w:rPr>
      </w:pPr>
      <w:r w:rsidRPr="00C23C69">
        <w:rPr>
          <w:sz w:val="18"/>
        </w:rPr>
        <w:t xml:space="preserve">Pro každý případ porušení povinnosti ochrany důvěrných </w:t>
      </w:r>
      <w:proofErr w:type="gramStart"/>
      <w:r w:rsidRPr="00C23C69">
        <w:rPr>
          <w:sz w:val="18"/>
        </w:rPr>
        <w:t>informací  se</w:t>
      </w:r>
      <w:proofErr w:type="gramEnd"/>
      <w:r w:rsidRPr="00C23C69">
        <w:rPr>
          <w:sz w:val="18"/>
        </w:rPr>
        <w:t xml:space="preserve"> stanovuje smluvní pokuta ve výši pět set tisíc (500 000) Kč</w:t>
      </w:r>
      <w:r>
        <w:rPr>
          <w:sz w:val="18"/>
        </w:rPr>
        <w:t xml:space="preserve"> </w:t>
      </w:r>
      <w:r w:rsidRPr="00596F66">
        <w:rPr>
          <w:sz w:val="18"/>
        </w:rPr>
        <w:t>za každý jednotlivý případ porušení.</w:t>
      </w:r>
    </w:p>
    <w:p w14:paraId="65EBB155" w14:textId="77777777" w:rsidR="00544254" w:rsidRPr="00C23C69" w:rsidRDefault="00544254" w:rsidP="00544254">
      <w:pPr>
        <w:pStyle w:val="Bezmezer"/>
        <w:ind w:left="284" w:hanging="294"/>
        <w:rPr>
          <w:sz w:val="18"/>
        </w:rPr>
      </w:pPr>
    </w:p>
    <w:p w14:paraId="1DFEF7A7" w14:textId="77777777" w:rsidR="00544254" w:rsidRPr="00C23C69" w:rsidRDefault="00544254" w:rsidP="00544254">
      <w:pPr>
        <w:pStyle w:val="Bezmezer"/>
        <w:numPr>
          <w:ilvl w:val="0"/>
          <w:numId w:val="55"/>
        </w:numPr>
        <w:ind w:left="284" w:hanging="294"/>
        <w:rPr>
          <w:sz w:val="18"/>
        </w:rPr>
      </w:pPr>
      <w:r w:rsidRPr="00C23C69">
        <w:rPr>
          <w:sz w:val="18"/>
        </w:rPr>
        <w:t>Během doby trvání platnosti této smlouvy a po dobu tří (3) let po jejím ukončení, se Objednatel i KS</w:t>
      </w:r>
      <w:r>
        <w:rPr>
          <w:sz w:val="18"/>
        </w:rPr>
        <w:t> </w:t>
      </w:r>
      <w:r>
        <w:rPr>
          <w:sz w:val="18"/>
        </w:rPr>
        <w:noBreakHyphen/>
        <w:t> </w:t>
      </w:r>
      <w:r w:rsidRPr="00C23C69">
        <w:rPr>
          <w:sz w:val="18"/>
        </w:rPr>
        <w:t>program zavazují, že nebudou využívat zaměstnance druhé smluvní strany pro sebe, nabízet služby zaměstnance druhé strany svým jménem třetí straně a ani neosloví zaměstnance druhé strany s takovou nabídkou. Porušení tohoto závazku opravňuje každou ze stran zaplatit druhé straně smluvní pokutu ve výši 500 000 Kč.</w:t>
      </w:r>
    </w:p>
    <w:p w14:paraId="596F791D" w14:textId="77777777" w:rsidR="00544254" w:rsidRPr="00C23C69" w:rsidRDefault="00544254" w:rsidP="00544254">
      <w:pPr>
        <w:pStyle w:val="Bezmezer"/>
        <w:ind w:left="284" w:hanging="294"/>
        <w:rPr>
          <w:sz w:val="18"/>
        </w:rPr>
      </w:pPr>
    </w:p>
    <w:p w14:paraId="24863743" w14:textId="77777777" w:rsidR="00544254" w:rsidRPr="00C23C69" w:rsidRDefault="00544254" w:rsidP="00544254">
      <w:pPr>
        <w:pStyle w:val="Bezmezer"/>
        <w:numPr>
          <w:ilvl w:val="0"/>
          <w:numId w:val="55"/>
        </w:numPr>
        <w:ind w:left="284" w:hanging="294"/>
        <w:rPr>
          <w:sz w:val="18"/>
        </w:rPr>
      </w:pPr>
      <w:r w:rsidRPr="00C23C69">
        <w:rPr>
          <w:sz w:val="18"/>
        </w:rPr>
        <w:t>Vznikem nároku na zaplacení smluvní pokuty nebo úroků z prodlení, jejich vyúčtováním nebo zaplacením není dotčen nárok smluvní strany na náhradu vzniklé škody v rozsahu stanoveném smlouvou případně zákonem.</w:t>
      </w:r>
    </w:p>
    <w:p w14:paraId="4C02C421" w14:textId="77777777" w:rsidR="00544254" w:rsidRPr="00C23C69" w:rsidRDefault="00544254" w:rsidP="00544254">
      <w:pPr>
        <w:pStyle w:val="Bezmezer"/>
        <w:ind w:left="284" w:hanging="294"/>
        <w:rPr>
          <w:sz w:val="18"/>
        </w:rPr>
      </w:pPr>
    </w:p>
    <w:p w14:paraId="212B0812" w14:textId="77777777" w:rsidR="00544254" w:rsidRPr="00C23C69" w:rsidRDefault="00544254" w:rsidP="00544254">
      <w:pPr>
        <w:pStyle w:val="Bezmezer"/>
        <w:numPr>
          <w:ilvl w:val="0"/>
          <w:numId w:val="55"/>
        </w:numPr>
        <w:ind w:left="284" w:hanging="294"/>
        <w:rPr>
          <w:sz w:val="18"/>
        </w:rPr>
      </w:pPr>
      <w:r w:rsidRPr="00C23C69">
        <w:rPr>
          <w:sz w:val="18"/>
        </w:rPr>
        <w:t>Smluvní pokuta je splatná do patnácti (15) kalendářních dnů ode dne doručení písemné výzvy k jejímu zaplacení.</w:t>
      </w:r>
    </w:p>
    <w:p w14:paraId="0AE16B77" w14:textId="77777777" w:rsidR="00544254" w:rsidRDefault="00544254" w:rsidP="00544254">
      <w:pPr>
        <w:pStyle w:val="Nadpis5"/>
      </w:pPr>
      <w:r>
        <w:t>Řešení sporů</w:t>
      </w:r>
    </w:p>
    <w:p w14:paraId="04E46E4E" w14:textId="77777777" w:rsidR="00544254" w:rsidRPr="00C34BC7" w:rsidRDefault="00544254" w:rsidP="00544254">
      <w:pPr>
        <w:pStyle w:val="Bezmezer"/>
        <w:numPr>
          <w:ilvl w:val="0"/>
          <w:numId w:val="56"/>
        </w:numPr>
        <w:ind w:left="284" w:hanging="294"/>
        <w:rPr>
          <w:sz w:val="18"/>
        </w:rPr>
      </w:pPr>
      <w:r w:rsidRPr="00C34BC7">
        <w:rPr>
          <w:sz w:val="18"/>
        </w:rPr>
        <w:t xml:space="preserve">Objednatel i </w:t>
      </w:r>
      <w:r w:rsidRPr="00C23C69">
        <w:rPr>
          <w:sz w:val="18"/>
        </w:rPr>
        <w:t>KS</w:t>
      </w:r>
      <w:r>
        <w:rPr>
          <w:sz w:val="18"/>
        </w:rPr>
        <w:t> </w:t>
      </w:r>
      <w:r>
        <w:rPr>
          <w:sz w:val="18"/>
        </w:rPr>
        <w:noBreakHyphen/>
        <w:t> </w:t>
      </w:r>
      <w:r w:rsidRPr="00C23C69">
        <w:rPr>
          <w:sz w:val="18"/>
        </w:rPr>
        <w:t>program</w:t>
      </w:r>
      <w:r w:rsidRPr="00C34BC7">
        <w:rPr>
          <w:sz w:val="18"/>
        </w:rPr>
        <w:t xml:space="preserve"> se zavazují vyvinout maximální úsilí ke smírnému odstranění a vyřešení sporů, a to zejména prostřednictvím oprávněných osob, vedoucích projektu nebo statutárních orgánů.</w:t>
      </w:r>
    </w:p>
    <w:p w14:paraId="4A68510B" w14:textId="77777777" w:rsidR="00544254" w:rsidRPr="00C34BC7" w:rsidRDefault="00544254" w:rsidP="00544254">
      <w:pPr>
        <w:pStyle w:val="Bezmezer"/>
        <w:ind w:left="284" w:hanging="294"/>
        <w:rPr>
          <w:sz w:val="18"/>
        </w:rPr>
      </w:pPr>
    </w:p>
    <w:p w14:paraId="1EFA015E" w14:textId="77777777" w:rsidR="00544254" w:rsidRPr="00C34BC7" w:rsidRDefault="00544254" w:rsidP="00544254">
      <w:pPr>
        <w:pStyle w:val="Bezmezer"/>
        <w:numPr>
          <w:ilvl w:val="0"/>
          <w:numId w:val="56"/>
        </w:numPr>
        <w:ind w:left="284" w:hanging="294"/>
        <w:rPr>
          <w:sz w:val="18"/>
        </w:rPr>
      </w:pPr>
      <w:r w:rsidRPr="00C34BC7">
        <w:rPr>
          <w:sz w:val="18"/>
        </w:rPr>
        <w:t>V případě, že Objednatel a KS - program nedosáhnou smírného řešení, má každá ze stran právo předložit spor sjednanému rozhodčímu soudu.</w:t>
      </w:r>
    </w:p>
    <w:p w14:paraId="78133BFA" w14:textId="77777777" w:rsidR="00544254" w:rsidRDefault="00544254" w:rsidP="00544254">
      <w:pPr>
        <w:pStyle w:val="Nadpis5"/>
      </w:pPr>
      <w:r>
        <w:t>Odstoupení od smlouvy</w:t>
      </w:r>
    </w:p>
    <w:p w14:paraId="14F0D4F1" w14:textId="77777777" w:rsidR="00544254" w:rsidRPr="00C23C69" w:rsidRDefault="00544254" w:rsidP="00544254">
      <w:pPr>
        <w:pStyle w:val="Bezmezer"/>
        <w:numPr>
          <w:ilvl w:val="0"/>
          <w:numId w:val="57"/>
        </w:numPr>
        <w:ind w:left="284" w:hanging="294"/>
        <w:rPr>
          <w:sz w:val="18"/>
        </w:rPr>
      </w:pPr>
      <w:r w:rsidRPr="00C23C69">
        <w:rPr>
          <w:sz w:val="18"/>
        </w:rPr>
        <w:t>V případě podstatného porušení smlouvy, odkazující na tyto podmínky, budou mít obě strany právo v souladu s občanským zákoníkem odstoupit od smlouvy, a to formou písemného odstoupení. Takové odstoupení bude platné a nabude účinnosti dnem jeho doručení druhé smluvní straně.</w:t>
      </w:r>
    </w:p>
    <w:p w14:paraId="7625E369" w14:textId="77777777" w:rsidR="00544254" w:rsidRPr="00C23C69" w:rsidRDefault="00544254" w:rsidP="00544254">
      <w:pPr>
        <w:pStyle w:val="Bezmezer"/>
        <w:ind w:left="284" w:hanging="294"/>
        <w:rPr>
          <w:sz w:val="18"/>
        </w:rPr>
      </w:pPr>
    </w:p>
    <w:p w14:paraId="26922663" w14:textId="77777777" w:rsidR="00544254" w:rsidRPr="00C23C69" w:rsidRDefault="00544254" w:rsidP="00544254">
      <w:pPr>
        <w:pStyle w:val="Bezmezer"/>
        <w:numPr>
          <w:ilvl w:val="0"/>
          <w:numId w:val="57"/>
        </w:numPr>
        <w:ind w:left="284" w:hanging="294"/>
        <w:rPr>
          <w:sz w:val="18"/>
        </w:rPr>
      </w:pPr>
      <w:r w:rsidRPr="00C23C69">
        <w:rPr>
          <w:sz w:val="18"/>
        </w:rPr>
        <w:t xml:space="preserve">V případě zrušení smlouvy odstoupením je </w:t>
      </w:r>
      <w:r>
        <w:rPr>
          <w:sz w:val="18"/>
        </w:rPr>
        <w:t>KS </w:t>
      </w:r>
      <w:r>
        <w:rPr>
          <w:sz w:val="18"/>
        </w:rPr>
        <w:noBreakHyphen/>
        <w:t> program</w:t>
      </w:r>
      <w:r w:rsidRPr="00C23C69">
        <w:rPr>
          <w:sz w:val="18"/>
        </w:rPr>
        <w:t xml:space="preserve"> oprávněn vyúčtovat Objednateli náklady na částečné provedení Díla do okamžiku odstoupení od smlouvy ve výši poměrné části sjednané ceny Díla podle skutečně provedené části Díla a výkonů s tím spojených. Tyto náklady je Objednatel povinen uhradit.</w:t>
      </w:r>
    </w:p>
    <w:p w14:paraId="4FD76587" w14:textId="77777777" w:rsidR="00544254" w:rsidRPr="00C23C69" w:rsidRDefault="00544254" w:rsidP="00544254">
      <w:pPr>
        <w:pStyle w:val="Bezmezer"/>
        <w:ind w:left="284" w:hanging="294"/>
        <w:rPr>
          <w:sz w:val="18"/>
        </w:rPr>
      </w:pPr>
    </w:p>
    <w:p w14:paraId="155EC36A" w14:textId="77777777" w:rsidR="00544254" w:rsidRPr="00C23C69" w:rsidRDefault="00544254" w:rsidP="00544254">
      <w:pPr>
        <w:pStyle w:val="Bezmezer"/>
        <w:numPr>
          <w:ilvl w:val="0"/>
          <w:numId w:val="57"/>
        </w:numPr>
        <w:ind w:left="284" w:hanging="294"/>
        <w:rPr>
          <w:sz w:val="18"/>
        </w:rPr>
      </w:pPr>
      <w:r w:rsidRPr="00C23C69">
        <w:rPr>
          <w:sz w:val="18"/>
        </w:rPr>
        <w:t>Pokud Objednatel odstoupí od smlouvy z důvodů prokazatelných podstatných porušení smlouvy dle následujícího odstavce v prvním až čtvrtém bodě, není Objednatel povinen hradit Dodavateli poměrnou část sjednané ceny Díla podle skutečně provedené části Díla a výkonů s tím spojených.</w:t>
      </w:r>
    </w:p>
    <w:p w14:paraId="6F7B650A" w14:textId="77777777" w:rsidR="00544254" w:rsidRPr="00C23C69" w:rsidRDefault="00544254" w:rsidP="00544254">
      <w:pPr>
        <w:pStyle w:val="Bezmezer"/>
        <w:ind w:left="284" w:hanging="294"/>
        <w:rPr>
          <w:sz w:val="18"/>
        </w:rPr>
      </w:pPr>
    </w:p>
    <w:p w14:paraId="6BE01EED" w14:textId="77777777" w:rsidR="00544254" w:rsidRPr="00C23C69" w:rsidRDefault="00544254" w:rsidP="00544254">
      <w:pPr>
        <w:pStyle w:val="Bezmezer"/>
        <w:numPr>
          <w:ilvl w:val="0"/>
          <w:numId w:val="57"/>
        </w:numPr>
        <w:ind w:left="284" w:hanging="294"/>
        <w:rPr>
          <w:sz w:val="18"/>
        </w:rPr>
      </w:pPr>
      <w:r w:rsidRPr="00C23C69">
        <w:rPr>
          <w:sz w:val="18"/>
        </w:rPr>
        <w:t>Za podstatné porušení smlouvy ve smyslu § 2002 občanského zákoníku strany považují zejména tyto případy:</w:t>
      </w:r>
    </w:p>
    <w:p w14:paraId="100F5253" w14:textId="77777777" w:rsidR="00544254" w:rsidRPr="00C23C69" w:rsidRDefault="00544254" w:rsidP="00544254">
      <w:pPr>
        <w:pStyle w:val="Bezmezer"/>
        <w:numPr>
          <w:ilvl w:val="0"/>
          <w:numId w:val="58"/>
        </w:numPr>
        <w:ind w:left="567" w:hanging="294"/>
        <w:rPr>
          <w:sz w:val="18"/>
        </w:rPr>
      </w:pPr>
      <w:r w:rsidRPr="00C23C69">
        <w:rPr>
          <w:sz w:val="18"/>
        </w:rPr>
        <w:t>KS</w:t>
      </w:r>
      <w:r>
        <w:rPr>
          <w:sz w:val="18"/>
        </w:rPr>
        <w:t> </w:t>
      </w:r>
      <w:r>
        <w:rPr>
          <w:sz w:val="18"/>
        </w:rPr>
        <w:noBreakHyphen/>
        <w:t> </w:t>
      </w:r>
      <w:r w:rsidRPr="00C23C69">
        <w:rPr>
          <w:sz w:val="18"/>
        </w:rPr>
        <w:t>program neposkytne ani po písemném upozornění všechny nebo část svých služeb ani do třiceti (30) dnů po uplynutí smluvených lhůt;</w:t>
      </w:r>
    </w:p>
    <w:p w14:paraId="36D6071B" w14:textId="77777777" w:rsidR="00544254" w:rsidRPr="00C23C69" w:rsidRDefault="00544254" w:rsidP="00544254">
      <w:pPr>
        <w:pStyle w:val="Bezmezer"/>
        <w:numPr>
          <w:ilvl w:val="0"/>
          <w:numId w:val="58"/>
        </w:numPr>
        <w:ind w:left="567" w:hanging="294"/>
        <w:rPr>
          <w:sz w:val="18"/>
        </w:rPr>
      </w:pPr>
      <w:r w:rsidRPr="00C23C69">
        <w:rPr>
          <w:sz w:val="18"/>
        </w:rPr>
        <w:t>KS</w:t>
      </w:r>
      <w:r>
        <w:rPr>
          <w:sz w:val="18"/>
        </w:rPr>
        <w:t> </w:t>
      </w:r>
      <w:r>
        <w:rPr>
          <w:sz w:val="18"/>
        </w:rPr>
        <w:noBreakHyphen/>
        <w:t> </w:t>
      </w:r>
      <w:r w:rsidRPr="00C23C69">
        <w:rPr>
          <w:sz w:val="18"/>
        </w:rPr>
        <w:t>program po obdržení oznámení Objednatele o porušení smlouvy neopraví své chyby nebo nesplní důležitý závazek během třiceti (30) denní lhůty nebo delšího časového období písemně stanoveného Objednatelem;</w:t>
      </w:r>
    </w:p>
    <w:p w14:paraId="4BDB5F30" w14:textId="77777777" w:rsidR="00544254" w:rsidRPr="00C23C69" w:rsidRDefault="00544254" w:rsidP="00544254">
      <w:pPr>
        <w:pStyle w:val="Bezmezer"/>
        <w:numPr>
          <w:ilvl w:val="0"/>
          <w:numId w:val="58"/>
        </w:numPr>
        <w:ind w:left="567" w:hanging="294"/>
        <w:rPr>
          <w:sz w:val="18"/>
        </w:rPr>
      </w:pPr>
      <w:r w:rsidRPr="00C23C69">
        <w:rPr>
          <w:sz w:val="18"/>
        </w:rPr>
        <w:t>KS</w:t>
      </w:r>
      <w:r>
        <w:rPr>
          <w:sz w:val="18"/>
        </w:rPr>
        <w:t> </w:t>
      </w:r>
      <w:r>
        <w:rPr>
          <w:sz w:val="18"/>
        </w:rPr>
        <w:noBreakHyphen/>
        <w:t> </w:t>
      </w:r>
      <w:r w:rsidRPr="00C23C69">
        <w:rPr>
          <w:sz w:val="18"/>
        </w:rPr>
        <w:t>program opakovaně hrubým způsobem porušuje příslušné právní předpisy týkající se bezpečnosti při práci a protipožární ochrany nebo jedná způsobem, v jehož důsledku vznikají škody na majetku Objednatele a KS</w:t>
      </w:r>
      <w:r>
        <w:rPr>
          <w:sz w:val="18"/>
        </w:rPr>
        <w:t> </w:t>
      </w:r>
      <w:r>
        <w:rPr>
          <w:sz w:val="18"/>
        </w:rPr>
        <w:noBreakHyphen/>
        <w:t> </w:t>
      </w:r>
      <w:r w:rsidRPr="00C23C69">
        <w:rPr>
          <w:sz w:val="18"/>
        </w:rPr>
        <w:t>program ani po písemném upozornění nesjednal nápravu;</w:t>
      </w:r>
    </w:p>
    <w:p w14:paraId="39DFA01C" w14:textId="77777777" w:rsidR="00544254" w:rsidRPr="00C23C69" w:rsidRDefault="00544254" w:rsidP="00544254">
      <w:pPr>
        <w:pStyle w:val="Bezmezer"/>
        <w:numPr>
          <w:ilvl w:val="0"/>
          <w:numId w:val="58"/>
        </w:numPr>
        <w:ind w:left="567" w:hanging="294"/>
        <w:rPr>
          <w:sz w:val="18"/>
        </w:rPr>
      </w:pPr>
      <w:r w:rsidRPr="00C23C69">
        <w:rPr>
          <w:sz w:val="18"/>
        </w:rPr>
        <w:t>Dílo má takovou vadu, která podstatným způsobem omezuje funkcionalitu Díla do té míry, že ho není možné použít k účelu, ke kterému bylo určeno, nejde-li o nepodstatnou vadu, která není důvodem pro nepřevzetí Díla a není-li odstraněna ani do třiceti (30) dnů od jejího zjištění;</w:t>
      </w:r>
    </w:p>
    <w:p w14:paraId="530E2CAF" w14:textId="77777777" w:rsidR="00544254" w:rsidRDefault="00544254" w:rsidP="00544254">
      <w:pPr>
        <w:pStyle w:val="Bezmezer"/>
        <w:numPr>
          <w:ilvl w:val="0"/>
          <w:numId w:val="58"/>
        </w:numPr>
        <w:ind w:left="567" w:hanging="294"/>
        <w:rPr>
          <w:sz w:val="18"/>
        </w:rPr>
      </w:pPr>
      <w:r w:rsidRPr="00C23C69">
        <w:rPr>
          <w:sz w:val="18"/>
        </w:rPr>
        <w:t>Objednatel neuhradí KS</w:t>
      </w:r>
      <w:r>
        <w:rPr>
          <w:sz w:val="18"/>
        </w:rPr>
        <w:t> </w:t>
      </w:r>
      <w:r>
        <w:rPr>
          <w:sz w:val="18"/>
        </w:rPr>
        <w:noBreakHyphen/>
        <w:t> </w:t>
      </w:r>
      <w:r w:rsidRPr="00C23C69">
        <w:rPr>
          <w:sz w:val="18"/>
        </w:rPr>
        <w:t>program celkovou cenu Díla bez ceny za technickou podporu ani po uplynutí třiceti (30) dnů po dni její splatnosti.</w:t>
      </w:r>
    </w:p>
    <w:p w14:paraId="61D51F99" w14:textId="77777777" w:rsidR="00544254" w:rsidRDefault="00544254" w:rsidP="00544254">
      <w:pPr>
        <w:jc w:val="left"/>
        <w:rPr>
          <w:sz w:val="18"/>
        </w:rPr>
      </w:pPr>
      <w:r w:rsidRPr="00FE3C4E">
        <w:rPr>
          <w:sz w:val="18"/>
        </w:rPr>
        <w:t xml:space="preserve">Neposkytování součinnosti ze strany Objednatele ani po předchozím písemném upozornění ze strany </w:t>
      </w:r>
      <w:r w:rsidRPr="00C23C69">
        <w:rPr>
          <w:sz w:val="18"/>
        </w:rPr>
        <w:t>KS</w:t>
      </w:r>
      <w:r>
        <w:rPr>
          <w:sz w:val="18"/>
        </w:rPr>
        <w:t> – </w:t>
      </w:r>
      <w:r w:rsidRPr="00C23C69">
        <w:rPr>
          <w:sz w:val="18"/>
        </w:rPr>
        <w:t>program</w:t>
      </w:r>
      <w:r>
        <w:rPr>
          <w:sz w:val="18"/>
        </w:rPr>
        <w:t>.</w:t>
      </w:r>
    </w:p>
    <w:p w14:paraId="482A0B3F" w14:textId="77777777" w:rsidR="00544254" w:rsidRDefault="00544254" w:rsidP="00544254">
      <w:pPr>
        <w:jc w:val="left"/>
        <w:rPr>
          <w:rFonts w:cs="Arial"/>
          <w:b/>
          <w:bCs/>
          <w:iCs/>
          <w:color w:val="404040" w:themeColor="text1" w:themeTint="BF"/>
          <w:sz w:val="32"/>
          <w:szCs w:val="28"/>
        </w:rPr>
        <w:sectPr w:rsidR="00544254" w:rsidSect="00544254">
          <w:type w:val="continuous"/>
          <w:pgSz w:w="11906" w:h="16838" w:code="9"/>
          <w:pgMar w:top="1814" w:right="1418" w:bottom="1560" w:left="1418" w:header="135" w:footer="505" w:gutter="0"/>
          <w:cols w:num="2" w:space="566"/>
          <w:titlePg/>
          <w:docGrid w:linePitch="326"/>
        </w:sectPr>
      </w:pPr>
    </w:p>
    <w:p w14:paraId="0FFE417D" w14:textId="77777777" w:rsidR="00544254" w:rsidRDefault="00544254" w:rsidP="00544254">
      <w:pPr>
        <w:jc w:val="left"/>
        <w:rPr>
          <w:rFonts w:cs="Arial"/>
          <w:b/>
          <w:bCs/>
          <w:iCs/>
          <w:color w:val="404040" w:themeColor="text1" w:themeTint="BF"/>
          <w:sz w:val="32"/>
          <w:szCs w:val="28"/>
        </w:rPr>
      </w:pPr>
    </w:p>
    <w:p w14:paraId="28230478" w14:textId="77777777" w:rsidR="00544254" w:rsidRDefault="00544254">
      <w:pPr>
        <w:jc w:val="left"/>
        <w:rPr>
          <w:rFonts w:cs="Arial"/>
          <w:b/>
          <w:bCs/>
          <w:iCs/>
          <w:color w:val="404040" w:themeColor="text1" w:themeTint="BF"/>
          <w:sz w:val="32"/>
          <w:szCs w:val="28"/>
        </w:rPr>
      </w:pPr>
      <w:r>
        <w:rPr>
          <w:rFonts w:cs="Arial"/>
          <w:b/>
          <w:bCs/>
          <w:iCs/>
          <w:color w:val="404040" w:themeColor="text1" w:themeTint="BF"/>
          <w:sz w:val="32"/>
          <w:szCs w:val="28"/>
        </w:rPr>
        <w:br w:type="page"/>
      </w:r>
    </w:p>
    <w:p w14:paraId="626F41F0" w14:textId="77777777" w:rsidR="009B6E84" w:rsidRDefault="009B6E84" w:rsidP="009B6E84">
      <w:pPr>
        <w:jc w:val="left"/>
        <w:rPr>
          <w:rFonts w:cs="Arial"/>
          <w:b/>
          <w:bCs/>
          <w:iCs/>
          <w:color w:val="404040" w:themeColor="text1" w:themeTint="BF"/>
          <w:sz w:val="32"/>
          <w:szCs w:val="28"/>
        </w:rPr>
      </w:pPr>
      <w:r w:rsidRPr="009B6E84">
        <w:rPr>
          <w:rFonts w:cs="Arial"/>
          <w:b/>
          <w:bCs/>
          <w:iCs/>
          <w:color w:val="404040" w:themeColor="text1" w:themeTint="BF"/>
          <w:sz w:val="32"/>
          <w:szCs w:val="28"/>
        </w:rPr>
        <w:lastRenderedPageBreak/>
        <w:t xml:space="preserve">Příloha č. </w:t>
      </w:r>
      <w:r w:rsidR="00EE071A">
        <w:rPr>
          <w:rFonts w:cs="Arial"/>
          <w:b/>
          <w:bCs/>
          <w:iCs/>
          <w:color w:val="404040" w:themeColor="text1" w:themeTint="BF"/>
          <w:sz w:val="32"/>
          <w:szCs w:val="28"/>
        </w:rPr>
        <w:t>2</w:t>
      </w:r>
      <w:r w:rsidRPr="009B6E84">
        <w:rPr>
          <w:rFonts w:cs="Arial"/>
          <w:b/>
          <w:bCs/>
          <w:iCs/>
          <w:color w:val="404040" w:themeColor="text1" w:themeTint="BF"/>
          <w:sz w:val="32"/>
          <w:szCs w:val="28"/>
        </w:rPr>
        <w:t>.: Specifikace programového vybavení</w:t>
      </w:r>
    </w:p>
    <w:p w14:paraId="614185ED" w14:textId="77777777" w:rsidR="0075617B" w:rsidRDefault="0075617B" w:rsidP="0075617B">
      <w:pPr>
        <w:rPr>
          <w:rStyle w:val="Odstavec1Char"/>
          <w:rFonts w:eastAsiaTheme="majorEastAsia" w:cs="Microsoft Sans Serif"/>
        </w:rPr>
      </w:pPr>
      <w:r>
        <w:t xml:space="preserve">Specifikace aplikačního programového vybavení </w:t>
      </w:r>
      <w:r w:rsidR="00335EF8">
        <w:rPr>
          <w:b/>
        </w:rPr>
        <w:t>KS mzdy PROFi</w:t>
      </w:r>
      <w:r>
        <w:t xml:space="preserve"> popisuje standardní funkcionalitu aplikačního programového vybavení do úrovně hlavních funkcí. Aplikační programové vybavení </w:t>
      </w:r>
      <w:r w:rsidRPr="003B12FD">
        <w:t>obsah</w:t>
      </w:r>
      <w:r w:rsidR="00342E6C" w:rsidRPr="003B12FD">
        <w:t>uje</w:t>
      </w:r>
      <w:r w:rsidRPr="003B12FD">
        <w:t xml:space="preserve"> níže uvedené moduly</w:t>
      </w:r>
      <w:r>
        <w:rPr>
          <w:rStyle w:val="Odstavec1Char"/>
          <w:rFonts w:eastAsiaTheme="majorEastAsia" w:cs="Microsoft Sans Serif"/>
        </w:rPr>
        <w:t xml:space="preserve">. </w:t>
      </w:r>
    </w:p>
    <w:p w14:paraId="29BBCAF6" w14:textId="77777777" w:rsidR="0075617B" w:rsidRDefault="0075617B" w:rsidP="0075617B">
      <w:pPr>
        <w:rPr>
          <w:rStyle w:val="Odstavec1Char"/>
          <w:rFonts w:eastAsiaTheme="majorEastAsia" w:cs="Microsoft Sans Serif"/>
        </w:rPr>
      </w:pPr>
    </w:p>
    <w:p w14:paraId="24660E7E" w14:textId="77777777" w:rsidR="00AA1BFA" w:rsidRDefault="00AA1BFA" w:rsidP="00AA1BFA">
      <w:pPr>
        <w:pStyle w:val="Nadpis4"/>
      </w:pPr>
      <w:r>
        <w:rPr>
          <w:noProof/>
        </w:rPr>
        <w:drawing>
          <wp:anchor distT="0" distB="0" distL="180340" distR="180340" simplePos="0" relativeHeight="251659776" behindDoc="1" locked="0" layoutInCell="1" allowOverlap="1" wp14:anchorId="1FFBAD5A" wp14:editId="15361862">
            <wp:simplePos x="0" y="0"/>
            <wp:positionH relativeFrom="column">
              <wp:posOffset>5114925</wp:posOffset>
            </wp:positionH>
            <wp:positionV relativeFrom="paragraph">
              <wp:posOffset>76200</wp:posOffset>
            </wp:positionV>
            <wp:extent cx="725170" cy="722630"/>
            <wp:effectExtent l="19050" t="0" r="0" b="0"/>
            <wp:wrapTight wrapText="bothSides">
              <wp:wrapPolygon edited="0">
                <wp:start x="-567" y="0"/>
                <wp:lineTo x="-567" y="21069"/>
                <wp:lineTo x="21562" y="21069"/>
                <wp:lineTo x="21562" y="0"/>
                <wp:lineTo x="-567" y="0"/>
              </wp:wrapPolygon>
            </wp:wrapTight>
            <wp:docPr id="20" name="Obrázek 10" descr="Personalni_agendy_evid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ni_agendy_evidence.png"/>
                    <pic:cNvPicPr/>
                  </pic:nvPicPr>
                  <pic:blipFill>
                    <a:blip r:embed="rId14" cstate="print"/>
                    <a:stretch>
                      <a:fillRect/>
                    </a:stretch>
                  </pic:blipFill>
                  <pic:spPr>
                    <a:xfrm>
                      <a:off x="0" y="0"/>
                      <a:ext cx="725170" cy="722630"/>
                    </a:xfrm>
                    <a:prstGeom prst="rect">
                      <a:avLst/>
                    </a:prstGeom>
                  </pic:spPr>
                </pic:pic>
              </a:graphicData>
            </a:graphic>
          </wp:anchor>
        </w:drawing>
      </w:r>
      <w:r w:rsidRPr="00B72F86">
        <w:rPr>
          <w:noProof/>
        </w:rPr>
        <w:t>Personální agendy a evidence</w:t>
      </w:r>
    </w:p>
    <w:p w14:paraId="7A46CA6B" w14:textId="77777777" w:rsidR="003B12FD" w:rsidRDefault="00AA1BFA" w:rsidP="003B12FD">
      <w:r>
        <w:rPr>
          <w:lang w:eastAsia="ar-SA"/>
        </w:rPr>
        <w:t xml:space="preserve">V aplikaci KS mzdy je možné evidovat všechna personální data zaměstnanců nebo jenom ty, které uživatel nezbytně potřebuje pro svou práci. </w:t>
      </w:r>
      <w:r w:rsidR="003B12FD">
        <w:rPr>
          <w:lang w:eastAsia="ar-SA"/>
        </w:rPr>
        <w:t>Data z evidence zaměstnanců jsou podkladem pro zpracování mezd, řízení lidských zdrojů.</w:t>
      </w:r>
    </w:p>
    <w:p w14:paraId="08D05220" w14:textId="77777777" w:rsidR="00AA1BFA" w:rsidRPr="00273F10" w:rsidRDefault="00AA1BFA" w:rsidP="00AA1BFA">
      <w:pPr>
        <w:rPr>
          <w:lang w:eastAsia="ar-SA"/>
        </w:rPr>
      </w:pPr>
    </w:p>
    <w:p w14:paraId="3AEB54CA" w14:textId="77777777" w:rsidR="00AA1BFA" w:rsidRPr="009E5B59" w:rsidRDefault="00AA1BFA" w:rsidP="00AA1BFA">
      <w:pPr>
        <w:rPr>
          <w:b/>
        </w:rPr>
      </w:pPr>
      <w:r w:rsidRPr="009E5B59">
        <w:rPr>
          <w:b/>
        </w:rPr>
        <w:t>Vlastnosti modulu Personalistika:</w:t>
      </w:r>
    </w:p>
    <w:p w14:paraId="7120A7F1" w14:textId="77777777" w:rsidR="00AA1BFA" w:rsidRDefault="00AA1BFA" w:rsidP="00AA1BFA">
      <w:pPr>
        <w:numPr>
          <w:ilvl w:val="0"/>
          <w:numId w:val="2"/>
        </w:numPr>
      </w:pPr>
      <w:r>
        <w:t>Cca 400 sestav a výstupů</w:t>
      </w:r>
    </w:p>
    <w:p w14:paraId="0CD7AB3C" w14:textId="77777777" w:rsidR="00AA1BFA" w:rsidRDefault="00AA1BFA" w:rsidP="00AA1BFA">
      <w:pPr>
        <w:numPr>
          <w:ilvl w:val="0"/>
          <w:numId w:val="2"/>
        </w:numPr>
      </w:pPr>
      <w:r>
        <w:t>Překlad sestav do libovolného jazyka</w:t>
      </w:r>
    </w:p>
    <w:p w14:paraId="48D0D8D0" w14:textId="77777777" w:rsidR="00AA1BFA" w:rsidRDefault="00AA1BFA" w:rsidP="00AA1BFA">
      <w:pPr>
        <w:numPr>
          <w:ilvl w:val="0"/>
          <w:numId w:val="2"/>
        </w:numPr>
      </w:pPr>
      <w:r>
        <w:t>Export dat do běžných formátů (xls, txt)</w:t>
      </w:r>
    </w:p>
    <w:p w14:paraId="0F1A905D" w14:textId="77777777" w:rsidR="00AA1BFA" w:rsidRDefault="00AA1BFA" w:rsidP="00AA1BFA">
      <w:pPr>
        <w:numPr>
          <w:ilvl w:val="0"/>
          <w:numId w:val="2"/>
        </w:numPr>
      </w:pPr>
      <w:r>
        <w:t>Systém budoucích změn</w:t>
      </w:r>
    </w:p>
    <w:p w14:paraId="0920E960" w14:textId="77777777" w:rsidR="003B12FD" w:rsidRDefault="003B12FD" w:rsidP="00AA1BFA">
      <w:pPr>
        <w:rPr>
          <w:b/>
        </w:rPr>
      </w:pPr>
    </w:p>
    <w:p w14:paraId="4EA5B415" w14:textId="77777777" w:rsidR="00AA1BFA" w:rsidRPr="009E5B59" w:rsidRDefault="00AA1BFA" w:rsidP="00AA1BFA">
      <w:pPr>
        <w:rPr>
          <w:b/>
        </w:rPr>
      </w:pPr>
      <w:r w:rsidRPr="009E5B59">
        <w:rPr>
          <w:b/>
        </w:rPr>
        <w:t>Agendy modulu Personalistika</w:t>
      </w:r>
    </w:p>
    <w:p w14:paraId="45FA69E9" w14:textId="77777777" w:rsidR="00AA1BFA" w:rsidRDefault="00AA1BFA" w:rsidP="00AA1BFA">
      <w:pPr>
        <w:numPr>
          <w:ilvl w:val="0"/>
          <w:numId w:val="2"/>
        </w:numPr>
      </w:pPr>
      <w:r>
        <w:t>Evidence zaměstnanců</w:t>
      </w:r>
    </w:p>
    <w:p w14:paraId="32BDF925" w14:textId="77777777" w:rsidR="00AA1BFA" w:rsidRDefault="00AA1BFA" w:rsidP="00AA1BFA">
      <w:pPr>
        <w:numPr>
          <w:ilvl w:val="0"/>
          <w:numId w:val="2"/>
        </w:numPr>
      </w:pPr>
      <w:r>
        <w:t>Evidence pracovních poměrů</w:t>
      </w:r>
    </w:p>
    <w:p w14:paraId="3D0BD0B1" w14:textId="77777777" w:rsidR="00AA1BFA" w:rsidRDefault="00AA1BFA" w:rsidP="00AA1BFA">
      <w:pPr>
        <w:numPr>
          <w:ilvl w:val="0"/>
          <w:numId w:val="2"/>
        </w:numPr>
      </w:pPr>
      <w:r>
        <w:t>Evidence dovolené</w:t>
      </w:r>
    </w:p>
    <w:p w14:paraId="0951DE63" w14:textId="77777777" w:rsidR="00AA1BFA" w:rsidRDefault="00AA1BFA" w:rsidP="00AA1BFA">
      <w:pPr>
        <w:numPr>
          <w:ilvl w:val="0"/>
          <w:numId w:val="2"/>
        </w:numPr>
      </w:pPr>
      <w:r>
        <w:t>Evidence mzdových údajů</w:t>
      </w:r>
    </w:p>
    <w:p w14:paraId="24CD2567" w14:textId="77777777" w:rsidR="00AA1BFA" w:rsidRDefault="00AA1BFA" w:rsidP="00AA1BFA">
      <w:pPr>
        <w:numPr>
          <w:ilvl w:val="0"/>
          <w:numId w:val="2"/>
        </w:numPr>
      </w:pPr>
      <w:r>
        <w:t>Evidence vzdělání</w:t>
      </w:r>
    </w:p>
    <w:p w14:paraId="6D20A50D" w14:textId="77777777" w:rsidR="00AA1BFA" w:rsidRDefault="00AA1BFA" w:rsidP="00AA1BFA">
      <w:pPr>
        <w:numPr>
          <w:ilvl w:val="0"/>
          <w:numId w:val="2"/>
        </w:numPr>
      </w:pPr>
      <w:r>
        <w:t>Evidence praxe a pracovního postupu</w:t>
      </w:r>
    </w:p>
    <w:p w14:paraId="1868CC40" w14:textId="77777777" w:rsidR="00AA1BFA" w:rsidRDefault="00AA1BFA" w:rsidP="00AA1BFA">
      <w:pPr>
        <w:numPr>
          <w:ilvl w:val="0"/>
          <w:numId w:val="2"/>
        </w:numPr>
      </w:pPr>
      <w:r>
        <w:t>Evidence jazykových znalostí</w:t>
      </w:r>
    </w:p>
    <w:p w14:paraId="077075B7" w14:textId="77777777" w:rsidR="00AA1BFA" w:rsidRDefault="00AA1BFA" w:rsidP="00AA1BFA">
      <w:pPr>
        <w:numPr>
          <w:ilvl w:val="0"/>
          <w:numId w:val="2"/>
        </w:numPr>
      </w:pPr>
      <w:r>
        <w:t>Evidence studentů</w:t>
      </w:r>
    </w:p>
    <w:p w14:paraId="0060A562" w14:textId="77777777" w:rsidR="00AA1BFA" w:rsidRDefault="00AA1BFA" w:rsidP="00AA1BFA">
      <w:pPr>
        <w:numPr>
          <w:ilvl w:val="0"/>
          <w:numId w:val="2"/>
        </w:numPr>
      </w:pPr>
      <w:r>
        <w:t>Evidence praktických zkušeností</w:t>
      </w:r>
    </w:p>
    <w:p w14:paraId="16B5410C" w14:textId="77777777" w:rsidR="00AA1BFA" w:rsidRDefault="00AA1BFA" w:rsidP="00AA1BFA">
      <w:pPr>
        <w:numPr>
          <w:ilvl w:val="0"/>
          <w:numId w:val="2"/>
        </w:numPr>
      </w:pPr>
      <w:r>
        <w:t>Evidence kontaktů</w:t>
      </w:r>
    </w:p>
    <w:p w14:paraId="428D35CA" w14:textId="77777777" w:rsidR="00AA1BFA" w:rsidRDefault="00AA1BFA" w:rsidP="00AA1BFA">
      <w:pPr>
        <w:numPr>
          <w:ilvl w:val="0"/>
          <w:numId w:val="2"/>
        </w:numPr>
      </w:pPr>
      <w:r>
        <w:t>Evidence rodinných příslušníků</w:t>
      </w:r>
    </w:p>
    <w:p w14:paraId="3E5552B7" w14:textId="77777777" w:rsidR="00AA1BFA" w:rsidRDefault="00AA1BFA" w:rsidP="00AA1BFA">
      <w:pPr>
        <w:numPr>
          <w:ilvl w:val="0"/>
          <w:numId w:val="2"/>
        </w:numPr>
      </w:pPr>
      <w:r>
        <w:t>Evidence závazků</w:t>
      </w:r>
    </w:p>
    <w:p w14:paraId="6A531BB5" w14:textId="77777777" w:rsidR="00AA1BFA" w:rsidRDefault="00AA1BFA" w:rsidP="00AA1BFA">
      <w:pPr>
        <w:numPr>
          <w:ilvl w:val="0"/>
          <w:numId w:val="2"/>
        </w:numPr>
      </w:pPr>
      <w:r>
        <w:t>Evidence penzijních a životních pojištění</w:t>
      </w:r>
    </w:p>
    <w:p w14:paraId="115AD7CE" w14:textId="77777777" w:rsidR="00AA1BFA" w:rsidRDefault="00AA1BFA" w:rsidP="00AA1BFA">
      <w:pPr>
        <w:numPr>
          <w:ilvl w:val="0"/>
          <w:numId w:val="2"/>
        </w:numPr>
      </w:pPr>
      <w:r>
        <w:t>Evidence porušení pracovní kázně</w:t>
      </w:r>
    </w:p>
    <w:p w14:paraId="6515C6A3" w14:textId="77777777" w:rsidR="00AA1BFA" w:rsidRDefault="00AA1BFA" w:rsidP="00AA1BFA">
      <w:pPr>
        <w:numPr>
          <w:ilvl w:val="0"/>
          <w:numId w:val="2"/>
        </w:numPr>
      </w:pPr>
      <w:r>
        <w:t>sledování stavu zaměstnanců (fyzický, přepočtený, průměrný, evidenční)</w:t>
      </w:r>
    </w:p>
    <w:p w14:paraId="0F723C07" w14:textId="77777777" w:rsidR="00AA1BFA" w:rsidRDefault="00AA1BFA" w:rsidP="00AA1BFA">
      <w:pPr>
        <w:numPr>
          <w:ilvl w:val="0"/>
          <w:numId w:val="2"/>
        </w:numPr>
      </w:pPr>
      <w:r>
        <w:t>různé druhy pracovních poměrů ( ev. zkrácených pracovních úvazků a výjimek)</w:t>
      </w:r>
    </w:p>
    <w:p w14:paraId="2C757FBB" w14:textId="77777777" w:rsidR="00AA1BFA" w:rsidRDefault="00AA1BFA" w:rsidP="00AA1BFA">
      <w:pPr>
        <w:numPr>
          <w:ilvl w:val="0"/>
          <w:numId w:val="2"/>
        </w:numPr>
      </w:pPr>
      <w:r>
        <w:t>automatický výpočet nároku na dovolenou, sledování a krácení dovolené</w:t>
      </w:r>
    </w:p>
    <w:p w14:paraId="32B202B3" w14:textId="77777777" w:rsidR="00AA1BFA" w:rsidRDefault="00AA1BFA" w:rsidP="00AA1BFA">
      <w:pPr>
        <w:numPr>
          <w:ilvl w:val="0"/>
          <w:numId w:val="2"/>
        </w:numPr>
      </w:pPr>
      <w:r>
        <w:t>jubilea, důchodci – automatický výpočet odchodu do důchodu</w:t>
      </w:r>
    </w:p>
    <w:p w14:paraId="721E57BA" w14:textId="77777777" w:rsidR="00AA1BFA" w:rsidRDefault="00AA1BFA" w:rsidP="00AA1BFA">
      <w:pPr>
        <w:numPr>
          <w:ilvl w:val="0"/>
          <w:numId w:val="2"/>
        </w:numPr>
      </w:pPr>
      <w:r>
        <w:t>statistické přehledy dle různých kritérií</w:t>
      </w:r>
    </w:p>
    <w:p w14:paraId="11187E73" w14:textId="77777777" w:rsidR="00AA1BFA" w:rsidRDefault="00AA1BFA" w:rsidP="00AA1BFA">
      <w:pPr>
        <w:numPr>
          <w:ilvl w:val="0"/>
          <w:numId w:val="2"/>
        </w:numPr>
      </w:pPr>
      <w:r>
        <w:t>uživatelský generátor sestav</w:t>
      </w:r>
    </w:p>
    <w:p w14:paraId="73B7A943" w14:textId="77777777" w:rsidR="00AA1BFA" w:rsidRDefault="00AA1BFA" w:rsidP="00AA1BFA">
      <w:pPr>
        <w:numPr>
          <w:ilvl w:val="0"/>
          <w:numId w:val="2"/>
        </w:numPr>
      </w:pPr>
      <w:r>
        <w:t>další výstupy a sestavy</w:t>
      </w:r>
    </w:p>
    <w:p w14:paraId="67E564FA" w14:textId="77777777" w:rsidR="00AA1BFA" w:rsidRDefault="00AA1BFA" w:rsidP="00AA1BFA"/>
    <w:p w14:paraId="665FAB8D" w14:textId="77777777" w:rsidR="00AA1BFA" w:rsidRDefault="00AA1BFA" w:rsidP="00AA1BFA"/>
    <w:p w14:paraId="7F452D2A" w14:textId="77777777" w:rsidR="00AA1BFA" w:rsidRDefault="00AA1BFA" w:rsidP="00AA1BFA">
      <w:pPr>
        <w:pStyle w:val="Nadpis4"/>
      </w:pPr>
      <w:r>
        <w:rPr>
          <w:noProof/>
        </w:rPr>
        <w:drawing>
          <wp:anchor distT="0" distB="0" distL="114300" distR="114300" simplePos="0" relativeHeight="251660800" behindDoc="1" locked="0" layoutInCell="1" allowOverlap="1" wp14:anchorId="57523467" wp14:editId="07B1343B">
            <wp:simplePos x="0" y="0"/>
            <wp:positionH relativeFrom="column">
              <wp:posOffset>5177790</wp:posOffset>
            </wp:positionH>
            <wp:positionV relativeFrom="paragraph">
              <wp:posOffset>117475</wp:posOffset>
            </wp:positionV>
            <wp:extent cx="721360" cy="723900"/>
            <wp:effectExtent l="19050" t="0" r="2540" b="0"/>
            <wp:wrapTight wrapText="bothSides">
              <wp:wrapPolygon edited="0">
                <wp:start x="-570" y="0"/>
                <wp:lineTo x="-570" y="21032"/>
                <wp:lineTo x="21676" y="21032"/>
                <wp:lineTo x="21676" y="0"/>
                <wp:lineTo x="-570" y="0"/>
              </wp:wrapPolygon>
            </wp:wrapTight>
            <wp:docPr id="21" name="Obrázek 16" descr="Dokumenty_zamestnanc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kumenty_zamestnancu.png"/>
                    <pic:cNvPicPr/>
                  </pic:nvPicPr>
                  <pic:blipFill>
                    <a:blip r:embed="rId15" cstate="print"/>
                    <a:stretch>
                      <a:fillRect/>
                    </a:stretch>
                  </pic:blipFill>
                  <pic:spPr>
                    <a:xfrm>
                      <a:off x="0" y="0"/>
                      <a:ext cx="721360" cy="723900"/>
                    </a:xfrm>
                    <a:prstGeom prst="rect">
                      <a:avLst/>
                    </a:prstGeom>
                  </pic:spPr>
                </pic:pic>
              </a:graphicData>
            </a:graphic>
          </wp:anchor>
        </w:drawing>
      </w:r>
      <w:r w:rsidRPr="005753D6">
        <w:t>Dokumenty zaměstnanců</w:t>
      </w:r>
    </w:p>
    <w:p w14:paraId="1BE2A882" w14:textId="77777777" w:rsidR="003B12FD" w:rsidRDefault="003B12FD" w:rsidP="003B12FD">
      <w:r>
        <w:t>Základem modulu je katalog šablon pracovně právních dokumentů. Šablony dokumentů lze vytvářet uživatelsky, přičemž postačí běžná znalost práce s aplikací Microsoft Word nebo aplikací LibreOffice. Počet šablon není omezen a je tak možné jednoduše vytvářet šablony ke každému typu dokumentů s vazbou na zaměstnance.</w:t>
      </w:r>
    </w:p>
    <w:p w14:paraId="61674DA1" w14:textId="77777777" w:rsidR="00AA1BFA" w:rsidRDefault="003B12FD" w:rsidP="003B12FD">
      <w:r>
        <w:t>Agenda dokumenty obsahuje také evidenci přijatých dokumentů. Zde je možné ke každému zaměstnanci evidovat veškeré dokumenty v elektronické podobě. Dokumenty lze vkládat do databáze, nebo mohou být definovány pouze cestou k souboru na sdíleném úložišti.</w:t>
      </w:r>
    </w:p>
    <w:p w14:paraId="531A017D" w14:textId="77777777" w:rsidR="00AA1BFA" w:rsidRDefault="00AA1BFA" w:rsidP="00AA1BFA"/>
    <w:p w14:paraId="27B7F6BF" w14:textId="77777777" w:rsidR="00AA1BFA" w:rsidRDefault="00AA1BFA" w:rsidP="00AA1BFA">
      <w:pPr>
        <w:numPr>
          <w:ilvl w:val="0"/>
          <w:numId w:val="2"/>
        </w:numPr>
      </w:pPr>
      <w:r>
        <w:t>evidence dokumentů přijatých</w:t>
      </w:r>
      <w:r w:rsidR="003B12FD">
        <w:t xml:space="preserve"> a kontrola, zda byly odevzdány všechny požadované dokumenty </w:t>
      </w:r>
    </w:p>
    <w:p w14:paraId="5781CB29" w14:textId="77777777" w:rsidR="00AA1BFA" w:rsidRDefault="00AA1BFA" w:rsidP="00AA1BFA">
      <w:pPr>
        <w:numPr>
          <w:ilvl w:val="0"/>
          <w:numId w:val="2"/>
        </w:numPr>
      </w:pPr>
      <w:r>
        <w:t xml:space="preserve">vystavování pracovně právních dokumentů dle </w:t>
      </w:r>
      <w:proofErr w:type="spellStart"/>
      <w:r>
        <w:t>corporate</w:t>
      </w:r>
      <w:proofErr w:type="spellEnd"/>
      <w:r>
        <w:t xml:space="preserve"> identity (pracovní smlouvy, dohody o pracovní činnosti, platové výměry a další.)</w:t>
      </w:r>
    </w:p>
    <w:p w14:paraId="295BD291" w14:textId="77777777" w:rsidR="00AA1BFA" w:rsidRDefault="00AA1BFA" w:rsidP="00AA1BFA">
      <w:pPr>
        <w:numPr>
          <w:ilvl w:val="0"/>
          <w:numId w:val="2"/>
        </w:numPr>
      </w:pPr>
      <w:r>
        <w:t>uživatelské šablony pracovně právních dokumentů</w:t>
      </w:r>
    </w:p>
    <w:p w14:paraId="42A9C304" w14:textId="77777777" w:rsidR="00AA1BFA" w:rsidRDefault="00AA1BFA" w:rsidP="00AA1BFA">
      <w:pPr>
        <w:numPr>
          <w:ilvl w:val="0"/>
          <w:numId w:val="2"/>
        </w:numPr>
      </w:pPr>
      <w:r>
        <w:t>archiv vystavených dokumentů</w:t>
      </w:r>
    </w:p>
    <w:p w14:paraId="05AB4F17" w14:textId="77777777" w:rsidR="00AA1BFA" w:rsidRDefault="00AA1BFA" w:rsidP="00AA1BFA">
      <w:pPr>
        <w:pStyle w:val="Nadpis4"/>
      </w:pPr>
      <w:r>
        <w:rPr>
          <w:noProof/>
        </w:rPr>
        <w:lastRenderedPageBreak/>
        <w:drawing>
          <wp:anchor distT="0" distB="0" distL="114300" distR="114300" simplePos="0" relativeHeight="251661824" behindDoc="1" locked="0" layoutInCell="1" allowOverlap="1" wp14:anchorId="342D629F" wp14:editId="4C2D4787">
            <wp:simplePos x="0" y="0"/>
            <wp:positionH relativeFrom="column">
              <wp:posOffset>5176520</wp:posOffset>
            </wp:positionH>
            <wp:positionV relativeFrom="paragraph">
              <wp:posOffset>123825</wp:posOffset>
            </wp:positionV>
            <wp:extent cx="722630" cy="723900"/>
            <wp:effectExtent l="19050" t="0" r="1270" b="0"/>
            <wp:wrapTight wrapText="bothSides">
              <wp:wrapPolygon edited="0">
                <wp:start x="-569" y="0"/>
                <wp:lineTo x="-569" y="21032"/>
                <wp:lineTo x="21638" y="21032"/>
                <wp:lineTo x="21638" y="0"/>
                <wp:lineTo x="-569" y="0"/>
              </wp:wrapPolygon>
            </wp:wrapTight>
            <wp:docPr id="22" name="Obrázek 11" descr="Mzdy_Pla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zdy_Platy.png"/>
                    <pic:cNvPicPr/>
                  </pic:nvPicPr>
                  <pic:blipFill>
                    <a:blip r:embed="rId16" cstate="print"/>
                    <a:stretch>
                      <a:fillRect/>
                    </a:stretch>
                  </pic:blipFill>
                  <pic:spPr>
                    <a:xfrm>
                      <a:off x="0" y="0"/>
                      <a:ext cx="722630" cy="723900"/>
                    </a:xfrm>
                    <a:prstGeom prst="rect">
                      <a:avLst/>
                    </a:prstGeom>
                  </pic:spPr>
                </pic:pic>
              </a:graphicData>
            </a:graphic>
          </wp:anchor>
        </w:drawing>
      </w:r>
      <w:r w:rsidRPr="00B72F86">
        <w:rPr>
          <w:noProof/>
        </w:rPr>
        <w:t>Mzdy a platy</w:t>
      </w:r>
    </w:p>
    <w:p w14:paraId="1805E8A5" w14:textId="77777777" w:rsidR="00AA1BFA" w:rsidRDefault="00AA1BFA" w:rsidP="00AA1BFA">
      <w:r w:rsidRPr="00E33462">
        <w:t>Modul umožňuje zpracování všech druhů mezd, výpočet daní a odvodů pro sociální pojištění, zdravotní pojišťovny a pro všechny druhy pracovních poměrů. Základem modulu Mzdy a platy je soustava parametricky a uživatelsky nastavitelných číselníků.</w:t>
      </w:r>
    </w:p>
    <w:p w14:paraId="35BAB9C4" w14:textId="77777777" w:rsidR="00AA1BFA" w:rsidRDefault="00AA1BFA" w:rsidP="00AA1BFA"/>
    <w:p w14:paraId="5775540A" w14:textId="77777777" w:rsidR="00EE071A" w:rsidRPr="00E37FF4" w:rsidRDefault="00EE071A" w:rsidP="00EE071A">
      <w:pPr>
        <w:numPr>
          <w:ilvl w:val="0"/>
          <w:numId w:val="77"/>
        </w:numPr>
        <w:tabs>
          <w:tab w:val="num" w:pos="993"/>
        </w:tabs>
      </w:pPr>
      <w:r w:rsidRPr="00E46910">
        <w:rPr>
          <w:b/>
        </w:rPr>
        <w:t>výpočet všech druhů mezd, daní a odvodů pro sociální pojištění, zdravotní pojišťovny, a to pro výrobní, nevýrobní i rozpočtové organizace</w:t>
      </w:r>
      <w:r>
        <w:t>;</w:t>
      </w:r>
    </w:p>
    <w:p w14:paraId="4B25FA8B" w14:textId="77777777" w:rsidR="00EE071A" w:rsidRPr="00E37FF4" w:rsidRDefault="00EE071A" w:rsidP="00EE071A">
      <w:pPr>
        <w:numPr>
          <w:ilvl w:val="0"/>
          <w:numId w:val="77"/>
        </w:numPr>
        <w:tabs>
          <w:tab w:val="num" w:pos="993"/>
        </w:tabs>
      </w:pPr>
      <w:r>
        <w:t>m</w:t>
      </w:r>
      <w:r w:rsidRPr="00E37FF4">
        <w:t>ožnost zadání jednoho nebo více pracovních poměrů pro jednoho zaměstnance</w:t>
      </w:r>
      <w:r>
        <w:t>;</w:t>
      </w:r>
    </w:p>
    <w:p w14:paraId="0B098A74" w14:textId="77777777" w:rsidR="00EE071A" w:rsidRPr="00E37FF4" w:rsidRDefault="00EE071A" w:rsidP="00EE071A">
      <w:pPr>
        <w:numPr>
          <w:ilvl w:val="0"/>
          <w:numId w:val="77"/>
        </w:numPr>
        <w:tabs>
          <w:tab w:val="num" w:pos="993"/>
        </w:tabs>
      </w:pPr>
      <w:r>
        <w:t>m</w:t>
      </w:r>
      <w:r w:rsidRPr="00E37FF4">
        <w:t>ožnost využití celostátně platných číselníků (</w:t>
      </w:r>
      <w:r>
        <w:t>CZISCO</w:t>
      </w:r>
      <w:r w:rsidRPr="00E37FF4">
        <w:t>, obory vzdělání, PSČ atd.)</w:t>
      </w:r>
      <w:r>
        <w:t>;</w:t>
      </w:r>
    </w:p>
    <w:p w14:paraId="08114375" w14:textId="77777777" w:rsidR="00EE071A" w:rsidRPr="00E37FF4" w:rsidRDefault="00EE071A" w:rsidP="00EE071A">
      <w:pPr>
        <w:numPr>
          <w:ilvl w:val="0"/>
          <w:numId w:val="77"/>
        </w:numPr>
        <w:tabs>
          <w:tab w:val="num" w:pos="993"/>
        </w:tabs>
      </w:pPr>
      <w:r>
        <w:t>a</w:t>
      </w:r>
      <w:r w:rsidRPr="00E37FF4">
        <w:t>lgoritmus výpočtu, způsob zdanění, započitatelnost pro pracovně právní průměr, zdravotní pojištění, sociální pojištění, vyloučené doby a další vlastnosti mzdových (platových) složek jsou uloženy v číselníku, který je uživatelsky nastavitelný</w:t>
      </w:r>
      <w:r>
        <w:t>;</w:t>
      </w:r>
    </w:p>
    <w:p w14:paraId="1955A5A4" w14:textId="77777777" w:rsidR="00EE071A" w:rsidRPr="00E37FF4" w:rsidRDefault="00EE071A" w:rsidP="00EE071A">
      <w:pPr>
        <w:numPr>
          <w:ilvl w:val="0"/>
          <w:numId w:val="77"/>
        </w:numPr>
        <w:tabs>
          <w:tab w:val="num" w:pos="993"/>
        </w:tabs>
      </w:pPr>
      <w:r>
        <w:t>p</w:t>
      </w:r>
      <w:r w:rsidRPr="00E37FF4">
        <w:t>racovní kalendáře – plánovací, týdenní, měsíční, cyklické</w:t>
      </w:r>
      <w:r>
        <w:t>, konta pracovní doby</w:t>
      </w:r>
      <w:r w:rsidRPr="00E37FF4">
        <w:t xml:space="preserve"> (každý zaměstnanec může mít individuální kalendář)</w:t>
      </w:r>
      <w:r>
        <w:t>;</w:t>
      </w:r>
    </w:p>
    <w:p w14:paraId="05C038A8" w14:textId="77777777" w:rsidR="00EE071A" w:rsidRPr="00E37FF4" w:rsidRDefault="00EE071A" w:rsidP="00EE071A">
      <w:pPr>
        <w:numPr>
          <w:ilvl w:val="0"/>
          <w:numId w:val="77"/>
        </w:numPr>
        <w:tabs>
          <w:tab w:val="num" w:pos="993"/>
        </w:tabs>
      </w:pPr>
      <w:r>
        <w:t>a</w:t>
      </w:r>
      <w:r w:rsidRPr="00E37FF4">
        <w:t>utomatický dopočet časového fondu podle typu kalendáře zaměstnance</w:t>
      </w:r>
      <w:r>
        <w:t>;</w:t>
      </w:r>
    </w:p>
    <w:p w14:paraId="3A4A41B9" w14:textId="77777777" w:rsidR="00EE071A" w:rsidRPr="00E37FF4" w:rsidRDefault="00EE071A" w:rsidP="00EE071A">
      <w:pPr>
        <w:numPr>
          <w:ilvl w:val="0"/>
          <w:numId w:val="77"/>
        </w:numPr>
        <w:tabs>
          <w:tab w:val="num" w:pos="993"/>
        </w:tabs>
      </w:pPr>
      <w:r>
        <w:t>m</w:t>
      </w:r>
      <w:r w:rsidRPr="00E37FF4">
        <w:t xml:space="preserve">ožnost </w:t>
      </w:r>
      <w:r w:rsidRPr="00E46910">
        <w:rPr>
          <w:b/>
        </w:rPr>
        <w:t>průběžného zadávání všech druhů absencí</w:t>
      </w:r>
      <w:r w:rsidRPr="00E37FF4">
        <w:t xml:space="preserve"> včetně řízení jejich proplácení a tisku odpovídajících sestav, rekapitulací a statistických výkazů</w:t>
      </w:r>
      <w:r>
        <w:t>;</w:t>
      </w:r>
    </w:p>
    <w:p w14:paraId="4DC834FE" w14:textId="77777777" w:rsidR="00EE071A" w:rsidRPr="00E37FF4" w:rsidRDefault="00EE071A" w:rsidP="00EE071A">
      <w:pPr>
        <w:numPr>
          <w:ilvl w:val="0"/>
          <w:numId w:val="77"/>
        </w:numPr>
        <w:tabs>
          <w:tab w:val="num" w:pos="993"/>
        </w:tabs>
      </w:pPr>
      <w:r>
        <w:t>a</w:t>
      </w:r>
      <w:r w:rsidRPr="00E37FF4">
        <w:t>utomatický výpočet průměru pro nemoc nemocenské dávky vzniklé v měsíci nástupu zaměstnance</w:t>
      </w:r>
      <w:r>
        <w:t>;</w:t>
      </w:r>
    </w:p>
    <w:p w14:paraId="14A5C580" w14:textId="77777777" w:rsidR="00EE071A" w:rsidRPr="00E37FF4" w:rsidRDefault="00EE071A" w:rsidP="00EE071A">
      <w:pPr>
        <w:numPr>
          <w:ilvl w:val="0"/>
          <w:numId w:val="77"/>
        </w:numPr>
        <w:tabs>
          <w:tab w:val="num" w:pos="993"/>
        </w:tabs>
      </w:pPr>
      <w:r>
        <w:t xml:space="preserve">agenda </w:t>
      </w:r>
      <w:r w:rsidRPr="00E46910">
        <w:rPr>
          <w:b/>
        </w:rPr>
        <w:t>zpětných korekcí</w:t>
      </w:r>
      <w:r>
        <w:t xml:space="preserve"> pro opravu špatně zadaných částek v minulých obdobích</w:t>
      </w:r>
    </w:p>
    <w:p w14:paraId="36966F15" w14:textId="77777777" w:rsidR="00EE071A" w:rsidRPr="00E37FF4" w:rsidRDefault="00EE071A" w:rsidP="00EE071A">
      <w:pPr>
        <w:numPr>
          <w:ilvl w:val="0"/>
          <w:numId w:val="77"/>
        </w:numPr>
        <w:tabs>
          <w:tab w:val="num" w:pos="993"/>
        </w:tabs>
      </w:pPr>
      <w:r>
        <w:t>a</w:t>
      </w:r>
      <w:r w:rsidRPr="00E37FF4">
        <w:t>utomatické proplácení příplatků včetně parametrického nastavení výše sazeb</w:t>
      </w:r>
      <w:r>
        <w:t>;</w:t>
      </w:r>
    </w:p>
    <w:p w14:paraId="44303938" w14:textId="77777777" w:rsidR="00EE071A" w:rsidRPr="00E37FF4" w:rsidRDefault="00EE071A" w:rsidP="00EE071A">
      <w:pPr>
        <w:numPr>
          <w:ilvl w:val="0"/>
          <w:numId w:val="77"/>
        </w:numPr>
        <w:tabs>
          <w:tab w:val="num" w:pos="993"/>
        </w:tabs>
      </w:pPr>
      <w:r>
        <w:t>p</w:t>
      </w:r>
      <w:r w:rsidRPr="00E37FF4">
        <w:t>ři výpočtu daní zohledněny „odpočty“, invalidita, služební automobily, apod.</w:t>
      </w:r>
    </w:p>
    <w:p w14:paraId="090FE2DA" w14:textId="77777777" w:rsidR="00EE071A" w:rsidRPr="00E37FF4" w:rsidRDefault="00EE071A" w:rsidP="00EE071A">
      <w:pPr>
        <w:numPr>
          <w:ilvl w:val="0"/>
          <w:numId w:val="77"/>
        </w:numPr>
        <w:tabs>
          <w:tab w:val="num" w:pos="993"/>
        </w:tabs>
      </w:pPr>
      <w:r>
        <w:t>v</w:t>
      </w:r>
      <w:r w:rsidRPr="00E37FF4">
        <w:t>ýpočet prémií, odměn a podílů ze zisku lze nastavit parametricky na základě kolektivní smlouvy</w:t>
      </w:r>
      <w:r>
        <w:t>;</w:t>
      </w:r>
    </w:p>
    <w:p w14:paraId="417E7FF0" w14:textId="77777777" w:rsidR="00EE071A" w:rsidRPr="00E37FF4" w:rsidRDefault="00EE071A" w:rsidP="00EE071A">
      <w:pPr>
        <w:numPr>
          <w:ilvl w:val="0"/>
          <w:numId w:val="77"/>
        </w:numPr>
        <w:tabs>
          <w:tab w:val="num" w:pos="993"/>
        </w:tabs>
      </w:pPr>
      <w:r>
        <w:t>r</w:t>
      </w:r>
      <w:r w:rsidRPr="00E37FF4">
        <w:t xml:space="preserve">ealizace srážek na účet, poštou na zadanou adresu či adresu trvalého bydliště (výživné, </w:t>
      </w:r>
      <w:r w:rsidRPr="00E46910">
        <w:rPr>
          <w:b/>
        </w:rPr>
        <w:t>exekuce</w:t>
      </w:r>
      <w:r w:rsidRPr="00E37FF4">
        <w:t>, spoření, pojištění, půjčky, penzijní připojištění, telefony, nájemné a jiné)</w:t>
      </w:r>
      <w:r>
        <w:t>;</w:t>
      </w:r>
      <w:r w:rsidRPr="00E37FF4">
        <w:t xml:space="preserve"> </w:t>
      </w:r>
    </w:p>
    <w:p w14:paraId="2CFF039D" w14:textId="77777777" w:rsidR="00EE071A" w:rsidRPr="00E37FF4" w:rsidRDefault="00EE071A" w:rsidP="00EE071A">
      <w:pPr>
        <w:numPr>
          <w:ilvl w:val="0"/>
          <w:numId w:val="77"/>
        </w:numPr>
        <w:tabs>
          <w:tab w:val="num" w:pos="993"/>
        </w:tabs>
      </w:pPr>
      <w:r>
        <w:t>a</w:t>
      </w:r>
      <w:r w:rsidRPr="00E37FF4">
        <w:t>utomatický výpočet výše zákonných srážek dle legislativních pravidel</w:t>
      </w:r>
      <w:r>
        <w:t>;</w:t>
      </w:r>
    </w:p>
    <w:p w14:paraId="4E3A6751" w14:textId="77777777" w:rsidR="00EE071A" w:rsidRPr="00E37FF4" w:rsidRDefault="00EE071A" w:rsidP="00EE071A">
      <w:pPr>
        <w:numPr>
          <w:ilvl w:val="0"/>
          <w:numId w:val="77"/>
        </w:numPr>
        <w:tabs>
          <w:tab w:val="num" w:pos="993"/>
        </w:tabs>
      </w:pPr>
      <w:r>
        <w:t>t</w:t>
      </w:r>
      <w:r w:rsidRPr="00E37FF4">
        <w:t>isk výplatních lístků a automatické provádění archivace tištěných výplatních lístků. Tisk grafický nebo znakový (do utajovaných obálek)</w:t>
      </w:r>
      <w:r>
        <w:t>, elektronické odesílání pásek emailem ve více jazycích;</w:t>
      </w:r>
    </w:p>
    <w:p w14:paraId="319A5AA1" w14:textId="77777777" w:rsidR="00EE071A" w:rsidRPr="00E37FF4" w:rsidRDefault="00EE071A" w:rsidP="00EE071A">
      <w:pPr>
        <w:numPr>
          <w:ilvl w:val="0"/>
          <w:numId w:val="77"/>
        </w:numPr>
        <w:tabs>
          <w:tab w:val="num" w:pos="993"/>
        </w:tabs>
      </w:pPr>
      <w:r w:rsidRPr="00E46910">
        <w:rPr>
          <w:b/>
        </w:rPr>
        <w:t>varovné hlášení</w:t>
      </w:r>
      <w:r w:rsidRPr="00E37FF4">
        <w:t xml:space="preserve"> o důležitých evidenčních změnách zaměstnanců (ukončení zkušební doby, ukončení doby určité, ukončení platností školení, avízo návratu z mateřské atd.)</w:t>
      </w:r>
    </w:p>
    <w:p w14:paraId="0993A1EA" w14:textId="77777777" w:rsidR="00EE071A" w:rsidRDefault="00EE071A" w:rsidP="00EE071A">
      <w:pPr>
        <w:numPr>
          <w:ilvl w:val="0"/>
          <w:numId w:val="77"/>
        </w:numPr>
        <w:tabs>
          <w:tab w:val="num" w:pos="993"/>
        </w:tabs>
      </w:pPr>
      <w:r w:rsidRPr="00E46910">
        <w:rPr>
          <w:b/>
        </w:rPr>
        <w:t>výpočet mzdy</w:t>
      </w:r>
      <w:r w:rsidRPr="00E37FF4">
        <w:t xml:space="preserve"> (platu) zaměstnance (zaměstnanců) lze </w:t>
      </w:r>
      <w:r w:rsidRPr="00E46910">
        <w:rPr>
          <w:b/>
        </w:rPr>
        <w:t>vícekrát opakovat</w:t>
      </w:r>
      <w:r w:rsidRPr="00E37FF4">
        <w:t xml:space="preserve"> až do okamžiku měsíční závěrky</w:t>
      </w:r>
      <w:r>
        <w:t>;</w:t>
      </w:r>
    </w:p>
    <w:p w14:paraId="7FB75629" w14:textId="77777777" w:rsidR="00EE071A" w:rsidRPr="00E37FF4" w:rsidRDefault="00EE071A" w:rsidP="00EE071A">
      <w:pPr>
        <w:numPr>
          <w:ilvl w:val="0"/>
          <w:numId w:val="77"/>
        </w:numPr>
        <w:tabs>
          <w:tab w:val="num" w:pos="993"/>
        </w:tabs>
      </w:pPr>
      <w:r>
        <w:t>l</w:t>
      </w:r>
      <w:r w:rsidRPr="00E37FF4">
        <w:t xml:space="preserve">ze </w:t>
      </w:r>
      <w:r>
        <w:t>provádět výpočet pro</w:t>
      </w:r>
      <w:r w:rsidRPr="00E37FF4">
        <w:t xml:space="preserve"> jednotliv</w:t>
      </w:r>
      <w:r>
        <w:t>é</w:t>
      </w:r>
      <w:r w:rsidRPr="00E37FF4">
        <w:t xml:space="preserve"> zaměstnanc</w:t>
      </w:r>
      <w:r>
        <w:t>e</w:t>
      </w:r>
      <w:r w:rsidRPr="00E37FF4">
        <w:t>, zaměstnanc</w:t>
      </w:r>
      <w:r>
        <w:t>e</w:t>
      </w:r>
      <w:r w:rsidRPr="00E37FF4">
        <w:t xml:space="preserve"> určitého střediska, jen nespočten</w:t>
      </w:r>
      <w:r>
        <w:t>é</w:t>
      </w:r>
      <w:r w:rsidRPr="00E37FF4">
        <w:t xml:space="preserve"> zaměstnanci, apod.</w:t>
      </w:r>
      <w:r>
        <w:t>;</w:t>
      </w:r>
    </w:p>
    <w:p w14:paraId="37716007" w14:textId="77777777" w:rsidR="00EE071A" w:rsidRPr="00E37FF4" w:rsidRDefault="00EE071A" w:rsidP="00EE071A">
      <w:pPr>
        <w:numPr>
          <w:ilvl w:val="0"/>
          <w:numId w:val="77"/>
        </w:numPr>
        <w:tabs>
          <w:tab w:val="num" w:pos="993"/>
        </w:tabs>
      </w:pPr>
      <w:r>
        <w:t>a</w:t>
      </w:r>
      <w:r w:rsidRPr="00E37FF4">
        <w:t>utomatický přepočet průměrů pro p</w:t>
      </w:r>
      <w:r>
        <w:t xml:space="preserve">racovně právní </w:t>
      </w:r>
      <w:r w:rsidRPr="00E37FF4">
        <w:t>účely a pro nemoc v rámci měsíční závěrky</w:t>
      </w:r>
    </w:p>
    <w:p w14:paraId="137DAD36" w14:textId="77777777" w:rsidR="00EE071A" w:rsidRPr="00E37FF4" w:rsidRDefault="00EE071A" w:rsidP="00EE071A">
      <w:pPr>
        <w:numPr>
          <w:ilvl w:val="0"/>
          <w:numId w:val="77"/>
        </w:numPr>
        <w:tabs>
          <w:tab w:val="num" w:pos="993"/>
        </w:tabs>
      </w:pPr>
      <w:r>
        <w:t>a</w:t>
      </w:r>
      <w:r w:rsidRPr="00E37FF4">
        <w:t xml:space="preserve">utomatický </w:t>
      </w:r>
      <w:r w:rsidRPr="00E46910">
        <w:rPr>
          <w:b/>
        </w:rPr>
        <w:t>výpočet nároku na dovolenou</w:t>
      </w:r>
      <w:r w:rsidRPr="00E37FF4">
        <w:t xml:space="preserve"> a jeho přepočet při změně relevantních údajů a to jak u běžného kalendáře</w:t>
      </w:r>
      <w:r>
        <w:t>,</w:t>
      </w:r>
      <w:r w:rsidRPr="00E37FF4">
        <w:t xml:space="preserve"> tak u ostatních typů kalendářů</w:t>
      </w:r>
    </w:p>
    <w:p w14:paraId="576A9ABA" w14:textId="77777777" w:rsidR="00EE071A" w:rsidRPr="00E37FF4" w:rsidRDefault="00EE071A" w:rsidP="00EE071A">
      <w:pPr>
        <w:numPr>
          <w:ilvl w:val="0"/>
          <w:numId w:val="77"/>
        </w:numPr>
        <w:tabs>
          <w:tab w:val="num" w:pos="993"/>
        </w:tabs>
      </w:pPr>
      <w:r>
        <w:t>m</w:t>
      </w:r>
      <w:r w:rsidRPr="00E37FF4">
        <w:t>ožnost hromadného zadávání částek prémií nebo srážek – pro vybrané zaměstnance, pro vybraná střediska, apod.</w:t>
      </w:r>
    </w:p>
    <w:p w14:paraId="2FBEAE8F" w14:textId="77777777" w:rsidR="00EE071A" w:rsidRPr="00E37FF4" w:rsidRDefault="00EE071A" w:rsidP="00EE071A">
      <w:pPr>
        <w:numPr>
          <w:ilvl w:val="0"/>
          <w:numId w:val="77"/>
        </w:numPr>
        <w:tabs>
          <w:tab w:val="num" w:pos="993"/>
        </w:tabs>
      </w:pPr>
      <w:r>
        <w:t>m</w:t>
      </w:r>
      <w:r w:rsidRPr="00E37FF4">
        <w:t xml:space="preserve">ožnost </w:t>
      </w:r>
      <w:r w:rsidRPr="00E46910">
        <w:rPr>
          <w:b/>
        </w:rPr>
        <w:t>importu částek prémií nebo srážek</w:t>
      </w:r>
      <w:r w:rsidRPr="00E37FF4">
        <w:t xml:space="preserve"> z předem připraveného souboru (.xls Microsoft Excel</w:t>
      </w:r>
      <w:r>
        <w:t xml:space="preserve"> nebo </w:t>
      </w:r>
      <w:r w:rsidRPr="00E37FF4">
        <w:t>.</w:t>
      </w:r>
      <w:proofErr w:type="gramStart"/>
      <w:r w:rsidRPr="00E37FF4">
        <w:t>txt  -</w:t>
      </w:r>
      <w:proofErr w:type="gramEnd"/>
      <w:r w:rsidRPr="00E37FF4">
        <w:t xml:space="preserve"> textový soubor)</w:t>
      </w:r>
    </w:p>
    <w:p w14:paraId="413B6763" w14:textId="77777777" w:rsidR="00EE071A" w:rsidRDefault="00EE071A" w:rsidP="00EE071A">
      <w:pPr>
        <w:numPr>
          <w:ilvl w:val="0"/>
          <w:numId w:val="77"/>
        </w:numPr>
        <w:tabs>
          <w:tab w:val="num" w:pos="993"/>
        </w:tabs>
      </w:pPr>
      <w:r>
        <w:t>s</w:t>
      </w:r>
      <w:r w:rsidRPr="00E37FF4">
        <w:t>rážky – automatická aktualizace zbývající částky na základě výchozí zadané částky a měsíčně srážených částek a automatické ukončení srážení</w:t>
      </w:r>
    </w:p>
    <w:p w14:paraId="1EFA06BA" w14:textId="77777777" w:rsidR="00EE071A" w:rsidRPr="00E37FF4" w:rsidRDefault="00EE071A" w:rsidP="00EE071A">
      <w:pPr>
        <w:numPr>
          <w:ilvl w:val="0"/>
          <w:numId w:val="77"/>
        </w:numPr>
        <w:tabs>
          <w:tab w:val="num" w:pos="993"/>
        </w:tabs>
      </w:pPr>
      <w:r>
        <w:t>a</w:t>
      </w:r>
      <w:r w:rsidRPr="00E37FF4">
        <w:t xml:space="preserve">utomatický </w:t>
      </w:r>
      <w:r w:rsidRPr="00E46910">
        <w:rPr>
          <w:b/>
        </w:rPr>
        <w:t>výpočet ročního zúčtování daní</w:t>
      </w:r>
      <w:r>
        <w:t>;</w:t>
      </w:r>
    </w:p>
    <w:p w14:paraId="78E0C52A" w14:textId="77777777" w:rsidR="00EE071A" w:rsidRPr="00E37FF4" w:rsidRDefault="00EE071A" w:rsidP="00EE071A">
      <w:pPr>
        <w:numPr>
          <w:ilvl w:val="0"/>
          <w:numId w:val="77"/>
        </w:numPr>
        <w:tabs>
          <w:tab w:val="num" w:pos="993"/>
        </w:tabs>
      </w:pPr>
      <w:r>
        <w:t>z</w:t>
      </w:r>
      <w:r w:rsidRPr="00E37FF4">
        <w:t>pracování hromadných příkazů k úhradě pro české i slovenské banky</w:t>
      </w:r>
      <w:r>
        <w:t>;</w:t>
      </w:r>
    </w:p>
    <w:p w14:paraId="61F8D3EB" w14:textId="77777777" w:rsidR="00EE071A" w:rsidRPr="00E37FF4" w:rsidRDefault="00EE071A" w:rsidP="00EE071A">
      <w:pPr>
        <w:numPr>
          <w:ilvl w:val="0"/>
          <w:numId w:val="77"/>
        </w:numPr>
        <w:tabs>
          <w:tab w:val="num" w:pos="993"/>
        </w:tabs>
      </w:pPr>
      <w:r>
        <w:t>s</w:t>
      </w:r>
      <w:r w:rsidRPr="00E37FF4">
        <w:t>ledování čerpání nákladů a prostředků na střediska</w:t>
      </w:r>
      <w:r>
        <w:t>;</w:t>
      </w:r>
    </w:p>
    <w:p w14:paraId="21E6BB5C" w14:textId="77777777" w:rsidR="00EE071A" w:rsidRDefault="00EE071A" w:rsidP="00EE071A">
      <w:pPr>
        <w:numPr>
          <w:ilvl w:val="0"/>
          <w:numId w:val="77"/>
        </w:numPr>
        <w:tabs>
          <w:tab w:val="num" w:pos="993"/>
        </w:tabs>
      </w:pPr>
      <w:r>
        <w:t>a</w:t>
      </w:r>
      <w:r w:rsidRPr="00E37FF4">
        <w:t>rch</w:t>
      </w:r>
      <w:r>
        <w:t>i</w:t>
      </w:r>
      <w:r w:rsidRPr="00E37FF4">
        <w:t>v</w:t>
      </w:r>
      <w:r>
        <w:t xml:space="preserve"> spuštěných </w:t>
      </w:r>
      <w:r w:rsidRPr="00E37FF4">
        <w:t xml:space="preserve">výpočtů a </w:t>
      </w:r>
      <w:r>
        <w:t xml:space="preserve">detailní archiv </w:t>
      </w:r>
      <w:r w:rsidRPr="00E37FF4">
        <w:t>změn dat</w:t>
      </w:r>
    </w:p>
    <w:p w14:paraId="2BAE7BDC" w14:textId="77777777" w:rsidR="00EE071A" w:rsidRDefault="00EE071A" w:rsidP="00EE071A"/>
    <w:p w14:paraId="5FD26CAE" w14:textId="77777777" w:rsidR="00EE071A" w:rsidRDefault="00EE071A" w:rsidP="00EE071A"/>
    <w:p w14:paraId="26A02D2C" w14:textId="77777777" w:rsidR="00EE071A" w:rsidRDefault="00EE071A" w:rsidP="00EE071A"/>
    <w:p w14:paraId="69F1C248" w14:textId="77777777" w:rsidR="00EE071A" w:rsidRDefault="00EE071A">
      <w:pPr>
        <w:jc w:val="left"/>
        <w:rPr>
          <w:b/>
          <w:bCs/>
          <w:noProof/>
          <w:sz w:val="24"/>
        </w:rPr>
      </w:pPr>
      <w:r>
        <w:rPr>
          <w:noProof/>
        </w:rPr>
        <w:br w:type="page"/>
      </w:r>
    </w:p>
    <w:p w14:paraId="7AB72110" w14:textId="77777777" w:rsidR="00EE071A" w:rsidRDefault="00EE071A" w:rsidP="00EE071A">
      <w:pPr>
        <w:pStyle w:val="Nadpis4"/>
        <w:rPr>
          <w:noProof/>
        </w:rPr>
      </w:pPr>
      <w:r>
        <w:rPr>
          <w:noProof/>
        </w:rPr>
        <w:lastRenderedPageBreak/>
        <w:drawing>
          <wp:anchor distT="0" distB="0" distL="114300" distR="114300" simplePos="0" relativeHeight="251663872" behindDoc="1" locked="0" layoutInCell="1" allowOverlap="1" wp14:anchorId="001DD0C0" wp14:editId="12DE0CE6">
            <wp:simplePos x="0" y="0"/>
            <wp:positionH relativeFrom="column">
              <wp:posOffset>5100320</wp:posOffset>
            </wp:positionH>
            <wp:positionV relativeFrom="paragraph">
              <wp:posOffset>139065</wp:posOffset>
            </wp:positionV>
            <wp:extent cx="721360" cy="723900"/>
            <wp:effectExtent l="19050" t="0" r="2540" b="0"/>
            <wp:wrapTight wrapText="bothSides">
              <wp:wrapPolygon edited="0">
                <wp:start x="-570" y="0"/>
                <wp:lineTo x="-570" y="21032"/>
                <wp:lineTo x="21676" y="21032"/>
                <wp:lineTo x="21676" y="0"/>
                <wp:lineTo x="-570" y="0"/>
              </wp:wrapPolygon>
            </wp:wrapTight>
            <wp:docPr id="23" name="Obrázek 17" descr="Popisy_pracovnich_mi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isy_pracovnich_mist.png"/>
                    <pic:cNvPicPr/>
                  </pic:nvPicPr>
                  <pic:blipFill>
                    <a:blip r:embed="rId17" cstate="print"/>
                    <a:stretch>
                      <a:fillRect/>
                    </a:stretch>
                  </pic:blipFill>
                  <pic:spPr>
                    <a:xfrm>
                      <a:off x="0" y="0"/>
                      <a:ext cx="721360" cy="723900"/>
                    </a:xfrm>
                    <a:prstGeom prst="rect">
                      <a:avLst/>
                    </a:prstGeom>
                  </pic:spPr>
                </pic:pic>
              </a:graphicData>
            </a:graphic>
          </wp:anchor>
        </w:drawing>
      </w:r>
      <w:r w:rsidRPr="00B72F86">
        <w:rPr>
          <w:noProof/>
        </w:rPr>
        <w:t>Popisy pracovních míst</w:t>
      </w:r>
    </w:p>
    <w:p w14:paraId="5E7C6C01" w14:textId="77777777" w:rsidR="00EE071A" w:rsidRDefault="00EE071A" w:rsidP="00EE071A">
      <w:r>
        <w:t>Popis pracovního místa definuje plánovaný, požadovaný stav, který by měl zaměstnanec pracující na daném pracovním místě splňovat. Popisuje požadovanou kvalifikaci, praxi, sledované vlastnosti, lékařské prohlídky, výcvik, školení, kompetence, zodpovědnost a další vlastnosti včetně popisu vlastní činnosti na pracovišti. Umožňuje zjišťování, zaznamenávání, uchovávání a analyzování informací o úkolech, metodách, odpovědnosti, vazbách na jiná pracovní místa, podmínkách, za nichž se práce vykonává a dalších souvislostí pracovních míst.</w:t>
      </w:r>
    </w:p>
    <w:p w14:paraId="664852AE" w14:textId="77777777" w:rsidR="00EE071A" w:rsidRDefault="00EE071A" w:rsidP="00EE071A"/>
    <w:p w14:paraId="7F98C1C3" w14:textId="77777777" w:rsidR="00EE071A" w:rsidRDefault="00EE071A" w:rsidP="00EE071A">
      <w:pPr>
        <w:numPr>
          <w:ilvl w:val="0"/>
          <w:numId w:val="78"/>
        </w:numPr>
        <w:tabs>
          <w:tab w:val="clear" w:pos="567"/>
          <w:tab w:val="num" w:pos="340"/>
          <w:tab w:val="num" w:pos="993"/>
        </w:tabs>
        <w:ind w:left="426" w:hanging="284"/>
      </w:pPr>
      <w:r w:rsidRPr="00AA56A2">
        <w:t>možnost uživatelského vytváření popisu pracovního místa</w:t>
      </w:r>
      <w:r>
        <w:t>;</w:t>
      </w:r>
    </w:p>
    <w:p w14:paraId="224E4CE7" w14:textId="77777777" w:rsidR="00EE071A" w:rsidRDefault="00EE071A" w:rsidP="00EE071A">
      <w:pPr>
        <w:numPr>
          <w:ilvl w:val="0"/>
          <w:numId w:val="78"/>
        </w:numPr>
        <w:tabs>
          <w:tab w:val="clear" w:pos="567"/>
          <w:tab w:val="num" w:pos="340"/>
          <w:tab w:val="num" w:pos="993"/>
        </w:tabs>
        <w:ind w:left="426" w:hanging="284"/>
      </w:pPr>
      <w:r w:rsidRPr="00AA56A2">
        <w:t>možnost uživatelského vytváření popisu pracovního místa</w:t>
      </w:r>
      <w:r>
        <w:t>;</w:t>
      </w:r>
    </w:p>
    <w:p w14:paraId="30E90586" w14:textId="77777777" w:rsidR="00EE071A" w:rsidRDefault="00EE071A" w:rsidP="00EE071A">
      <w:pPr>
        <w:numPr>
          <w:ilvl w:val="0"/>
          <w:numId w:val="78"/>
        </w:numPr>
        <w:tabs>
          <w:tab w:val="clear" w:pos="567"/>
          <w:tab w:val="num" w:pos="340"/>
          <w:tab w:val="num" w:pos="993"/>
        </w:tabs>
        <w:ind w:left="426" w:hanging="284"/>
      </w:pPr>
      <w:r w:rsidRPr="00AA56A2">
        <w:t>volba různých sledovaných vlastností</w:t>
      </w:r>
      <w:r>
        <w:t>;</w:t>
      </w:r>
    </w:p>
    <w:p w14:paraId="7685A3B8" w14:textId="77777777" w:rsidR="00EE071A" w:rsidRDefault="00EE071A" w:rsidP="00EE071A">
      <w:pPr>
        <w:numPr>
          <w:ilvl w:val="0"/>
          <w:numId w:val="78"/>
        </w:numPr>
        <w:tabs>
          <w:tab w:val="clear" w:pos="567"/>
          <w:tab w:val="num" w:pos="340"/>
          <w:tab w:val="num" w:pos="993"/>
        </w:tabs>
        <w:ind w:left="426" w:hanging="284"/>
      </w:pPr>
      <w:r w:rsidRPr="00AA56A2">
        <w:t>provázání s evidencí zaměstnanců, systemizací pracovních míst a ostatními agendami</w:t>
      </w:r>
      <w:r>
        <w:t>;</w:t>
      </w:r>
    </w:p>
    <w:p w14:paraId="7FE6B2F7" w14:textId="77777777" w:rsidR="00EE071A" w:rsidRDefault="00EE071A" w:rsidP="00EE071A">
      <w:pPr>
        <w:numPr>
          <w:ilvl w:val="0"/>
          <w:numId w:val="78"/>
        </w:numPr>
        <w:tabs>
          <w:tab w:val="clear" w:pos="567"/>
          <w:tab w:val="num" w:pos="340"/>
          <w:tab w:val="num" w:pos="993"/>
        </w:tabs>
        <w:ind w:left="426" w:hanging="284"/>
      </w:pPr>
      <w:r w:rsidRPr="00AA56A2">
        <w:t>tisk popisu pracovního místa v uživatelsky definovaném prostředí</w:t>
      </w:r>
      <w:r>
        <w:t>;</w:t>
      </w:r>
    </w:p>
    <w:p w14:paraId="506CA7F0" w14:textId="77777777" w:rsidR="00EE071A" w:rsidRDefault="00EE071A" w:rsidP="00EE071A">
      <w:pPr>
        <w:numPr>
          <w:ilvl w:val="0"/>
          <w:numId w:val="78"/>
        </w:numPr>
        <w:tabs>
          <w:tab w:val="clear" w:pos="567"/>
          <w:tab w:val="num" w:pos="340"/>
          <w:tab w:val="num" w:pos="993"/>
        </w:tabs>
        <w:ind w:left="426" w:hanging="284"/>
      </w:pPr>
      <w:r w:rsidRPr="00AA56A2">
        <w:t>systém umožňuje dědit předefinované vlastnosti</w:t>
      </w:r>
      <w:r>
        <w:t>;</w:t>
      </w:r>
    </w:p>
    <w:p w14:paraId="737385EA" w14:textId="77777777" w:rsidR="00EE071A" w:rsidRDefault="00EE071A" w:rsidP="00EE071A">
      <w:pPr>
        <w:numPr>
          <w:ilvl w:val="0"/>
          <w:numId w:val="78"/>
        </w:numPr>
        <w:tabs>
          <w:tab w:val="clear" w:pos="567"/>
          <w:tab w:val="num" w:pos="340"/>
          <w:tab w:val="num" w:pos="993"/>
        </w:tabs>
        <w:ind w:left="426" w:hanging="284"/>
      </w:pPr>
      <w:r w:rsidRPr="00AA56A2">
        <w:t>lze časově sledovat průběh změn</w:t>
      </w:r>
      <w:r>
        <w:t>.</w:t>
      </w:r>
    </w:p>
    <w:p w14:paraId="31E55925" w14:textId="77777777" w:rsidR="00EE071A" w:rsidRDefault="00EE071A" w:rsidP="00EE071A">
      <w:pPr>
        <w:rPr>
          <w:noProof/>
        </w:rPr>
      </w:pPr>
    </w:p>
    <w:p w14:paraId="4699B316" w14:textId="77777777" w:rsidR="00EE071A" w:rsidRDefault="00EE071A" w:rsidP="00EE071A">
      <w:pPr>
        <w:rPr>
          <w:noProof/>
        </w:rPr>
      </w:pPr>
    </w:p>
    <w:p w14:paraId="11783A3F" w14:textId="77777777" w:rsidR="00EE071A" w:rsidRDefault="00EE071A" w:rsidP="00EE071A">
      <w:pPr>
        <w:pStyle w:val="Nadpis4"/>
        <w:rPr>
          <w:noProof/>
        </w:rPr>
      </w:pPr>
      <w:r>
        <w:rPr>
          <w:noProof/>
        </w:rPr>
        <w:drawing>
          <wp:anchor distT="0" distB="0" distL="114300" distR="114300" simplePos="0" relativeHeight="251664896" behindDoc="1" locked="0" layoutInCell="1" allowOverlap="1" wp14:anchorId="6BA1A168" wp14:editId="32B9F06D">
            <wp:simplePos x="0" y="0"/>
            <wp:positionH relativeFrom="column">
              <wp:posOffset>5100320</wp:posOffset>
            </wp:positionH>
            <wp:positionV relativeFrom="paragraph">
              <wp:posOffset>144145</wp:posOffset>
            </wp:positionV>
            <wp:extent cx="721360" cy="723900"/>
            <wp:effectExtent l="19050" t="0" r="2540" b="0"/>
            <wp:wrapTight wrapText="bothSides">
              <wp:wrapPolygon edited="0">
                <wp:start x="-570" y="0"/>
                <wp:lineTo x="-570" y="21032"/>
                <wp:lineTo x="21676" y="21032"/>
                <wp:lineTo x="21676" y="0"/>
                <wp:lineTo x="-570" y="0"/>
              </wp:wrapPolygon>
            </wp:wrapTight>
            <wp:docPr id="24" name="Obrázek 18" descr="Systemizace_pracovnich_mi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stemizace_pracovnich_mist.png"/>
                    <pic:cNvPicPr/>
                  </pic:nvPicPr>
                  <pic:blipFill>
                    <a:blip r:embed="rId18" cstate="print"/>
                    <a:stretch>
                      <a:fillRect/>
                    </a:stretch>
                  </pic:blipFill>
                  <pic:spPr>
                    <a:xfrm>
                      <a:off x="0" y="0"/>
                      <a:ext cx="721360" cy="723900"/>
                    </a:xfrm>
                    <a:prstGeom prst="rect">
                      <a:avLst/>
                    </a:prstGeom>
                  </pic:spPr>
                </pic:pic>
              </a:graphicData>
            </a:graphic>
          </wp:anchor>
        </w:drawing>
      </w:r>
      <w:r w:rsidRPr="00B72F86">
        <w:rPr>
          <w:noProof/>
        </w:rPr>
        <w:t xml:space="preserve">Systemizace </w:t>
      </w:r>
    </w:p>
    <w:p w14:paraId="4C5F41E7" w14:textId="77777777" w:rsidR="00EE071A" w:rsidRDefault="00EE071A" w:rsidP="00EE071A">
      <w:r>
        <w:t>Tento modul umožňuje vytvořit organizační strukturu funkčních (pracovních míst) podniku. Na tato funkční místa a jejich personální obsazení jsou připojeny všechny ostatní součásti PIS.</w:t>
      </w:r>
    </w:p>
    <w:p w14:paraId="7D700B8A" w14:textId="77777777" w:rsidR="00EE071A" w:rsidRDefault="00EE071A" w:rsidP="00EE071A">
      <w:r>
        <w:t xml:space="preserve">Systemizace by měla odrážet skutečnou případně plánovanou strukturu podniku. Její aktualizace vede k snadnému vyhledávání volných míst i úspor. </w:t>
      </w:r>
    </w:p>
    <w:p w14:paraId="4E77980E" w14:textId="77777777" w:rsidR="00EE071A" w:rsidRPr="00B72F86" w:rsidRDefault="00EE071A" w:rsidP="00EE071A"/>
    <w:p w14:paraId="5D1132B7" w14:textId="77777777" w:rsidR="00EE071A" w:rsidRPr="008B3B79" w:rsidRDefault="00EE071A" w:rsidP="00EE071A">
      <w:pPr>
        <w:numPr>
          <w:ilvl w:val="0"/>
          <w:numId w:val="78"/>
        </w:numPr>
        <w:tabs>
          <w:tab w:val="clear" w:pos="567"/>
          <w:tab w:val="num" w:pos="340"/>
          <w:tab w:val="num" w:pos="993"/>
        </w:tabs>
        <w:ind w:left="426" w:hanging="284"/>
      </w:pPr>
      <w:r>
        <w:t>aktuální i plánovaná schémata funkčních míst organizace;</w:t>
      </w:r>
    </w:p>
    <w:p w14:paraId="77D38A51" w14:textId="77777777" w:rsidR="00EE071A" w:rsidRDefault="00EE071A" w:rsidP="00EE071A">
      <w:pPr>
        <w:numPr>
          <w:ilvl w:val="0"/>
          <w:numId w:val="78"/>
        </w:numPr>
        <w:tabs>
          <w:tab w:val="clear" w:pos="567"/>
          <w:tab w:val="num" w:pos="340"/>
          <w:tab w:val="num" w:pos="993"/>
        </w:tabs>
        <w:ind w:left="426" w:hanging="284"/>
      </w:pPr>
      <w:r>
        <w:t>tři typy grafického zobrazení schémat;</w:t>
      </w:r>
    </w:p>
    <w:p w14:paraId="096E3E97" w14:textId="77777777" w:rsidR="00EE071A" w:rsidRDefault="00EE071A" w:rsidP="00EE071A">
      <w:pPr>
        <w:numPr>
          <w:ilvl w:val="0"/>
          <w:numId w:val="78"/>
        </w:numPr>
        <w:tabs>
          <w:tab w:val="clear" w:pos="567"/>
          <w:tab w:val="num" w:pos="340"/>
          <w:tab w:val="num" w:pos="993"/>
        </w:tabs>
        <w:ind w:left="426" w:hanging="284"/>
      </w:pPr>
      <w:r w:rsidRPr="00AA56A2">
        <w:t>funkční schéma organizace, včetně popisu pracovních činností</w:t>
      </w:r>
      <w:r>
        <w:t>;</w:t>
      </w:r>
    </w:p>
    <w:p w14:paraId="6563CF64" w14:textId="77777777" w:rsidR="00EE071A" w:rsidRDefault="00EE071A" w:rsidP="00EE071A">
      <w:pPr>
        <w:numPr>
          <w:ilvl w:val="0"/>
          <w:numId w:val="78"/>
        </w:numPr>
        <w:tabs>
          <w:tab w:val="clear" w:pos="567"/>
          <w:tab w:val="num" w:pos="340"/>
          <w:tab w:val="num" w:pos="993"/>
        </w:tabs>
        <w:ind w:left="426" w:hanging="284"/>
      </w:pPr>
      <w:r>
        <w:t>f</w:t>
      </w:r>
      <w:r w:rsidRPr="00AA56A2">
        <w:t>unkční schéma včetně plán</w:t>
      </w:r>
      <w:r>
        <w:t>.</w:t>
      </w:r>
      <w:r w:rsidRPr="00AA56A2">
        <w:t xml:space="preserve"> míst, </w:t>
      </w:r>
      <w:r>
        <w:t>platového zařazení s vazbami na skutečné obsazení;</w:t>
      </w:r>
    </w:p>
    <w:p w14:paraId="4118136F" w14:textId="77777777" w:rsidR="00EE071A" w:rsidRDefault="00EE071A" w:rsidP="00EE071A">
      <w:pPr>
        <w:numPr>
          <w:ilvl w:val="0"/>
          <w:numId w:val="78"/>
        </w:numPr>
        <w:tabs>
          <w:tab w:val="clear" w:pos="567"/>
          <w:tab w:val="num" w:pos="340"/>
          <w:tab w:val="num" w:pos="993"/>
        </w:tabs>
        <w:ind w:left="426" w:hanging="284"/>
      </w:pPr>
      <w:r w:rsidRPr="00AA56A2">
        <w:t>umožňuje sledovat zařazení a obsazenost jednotlivých systemizovaných míst</w:t>
      </w:r>
      <w:r>
        <w:t>;</w:t>
      </w:r>
    </w:p>
    <w:p w14:paraId="53AE5693" w14:textId="77777777" w:rsidR="00EE071A" w:rsidRDefault="00EE071A" w:rsidP="00EE071A">
      <w:pPr>
        <w:numPr>
          <w:ilvl w:val="0"/>
          <w:numId w:val="78"/>
        </w:numPr>
        <w:tabs>
          <w:tab w:val="clear" w:pos="567"/>
          <w:tab w:val="num" w:pos="340"/>
          <w:tab w:val="num" w:pos="993"/>
        </w:tabs>
        <w:ind w:left="426" w:hanging="284"/>
      </w:pPr>
      <w:r w:rsidRPr="00AA56A2">
        <w:t>vyhledávání možných kandidátů na pracovní místo z uchazečů i zaměstnanců</w:t>
      </w:r>
      <w:r>
        <w:t>.</w:t>
      </w:r>
    </w:p>
    <w:p w14:paraId="623C29A8" w14:textId="77777777" w:rsidR="00EE071A" w:rsidRDefault="00EE071A" w:rsidP="00EE071A">
      <w:pPr>
        <w:rPr>
          <w:noProof/>
        </w:rPr>
      </w:pPr>
    </w:p>
    <w:p w14:paraId="3916ED38" w14:textId="77777777" w:rsidR="00EE071A" w:rsidRDefault="00EE071A" w:rsidP="00EE071A">
      <w:pPr>
        <w:rPr>
          <w:noProof/>
        </w:rPr>
      </w:pPr>
    </w:p>
    <w:p w14:paraId="3F97595B" w14:textId="77777777" w:rsidR="00EE071A" w:rsidRDefault="00EE071A" w:rsidP="00EE071A">
      <w:pPr>
        <w:pStyle w:val="Nadpis4"/>
        <w:tabs>
          <w:tab w:val="left" w:pos="4755"/>
        </w:tabs>
        <w:rPr>
          <w:noProof/>
        </w:rPr>
      </w:pPr>
      <w:r>
        <w:rPr>
          <w:noProof/>
        </w:rPr>
        <w:drawing>
          <wp:anchor distT="0" distB="0" distL="114300" distR="114300" simplePos="0" relativeHeight="251666944" behindDoc="1" locked="0" layoutInCell="1" allowOverlap="1" wp14:anchorId="224942F7" wp14:editId="6F9ACE80">
            <wp:simplePos x="0" y="0"/>
            <wp:positionH relativeFrom="column">
              <wp:posOffset>5100320</wp:posOffset>
            </wp:positionH>
            <wp:positionV relativeFrom="paragraph">
              <wp:posOffset>153670</wp:posOffset>
            </wp:positionV>
            <wp:extent cx="721360" cy="723900"/>
            <wp:effectExtent l="19050" t="0" r="2540" b="0"/>
            <wp:wrapTight wrapText="bothSides">
              <wp:wrapPolygon edited="0">
                <wp:start x="-570" y="0"/>
                <wp:lineTo x="-570" y="21032"/>
                <wp:lineTo x="21676" y="21032"/>
                <wp:lineTo x="21676" y="0"/>
                <wp:lineTo x="-570" y="0"/>
              </wp:wrapPolygon>
            </wp:wrapTight>
            <wp:docPr id="25" name="Obrázek 20" descr="Skoleni_vzdelavani_trenink_zamestnanc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oleni_vzdelavani_trenink_zamestnancu.png"/>
                    <pic:cNvPicPr/>
                  </pic:nvPicPr>
                  <pic:blipFill>
                    <a:blip r:embed="rId19" cstate="print"/>
                    <a:stretch>
                      <a:fillRect/>
                    </a:stretch>
                  </pic:blipFill>
                  <pic:spPr>
                    <a:xfrm>
                      <a:off x="0" y="0"/>
                      <a:ext cx="721360" cy="723900"/>
                    </a:xfrm>
                    <a:prstGeom prst="rect">
                      <a:avLst/>
                    </a:prstGeom>
                  </pic:spPr>
                </pic:pic>
              </a:graphicData>
            </a:graphic>
          </wp:anchor>
        </w:drawing>
      </w:r>
      <w:r w:rsidRPr="00881702">
        <w:rPr>
          <w:noProof/>
        </w:rPr>
        <w:t>Vzdělávání</w:t>
      </w:r>
      <w:r>
        <w:rPr>
          <w:noProof/>
        </w:rPr>
        <w:tab/>
      </w:r>
    </w:p>
    <w:p w14:paraId="2C4BD3FF" w14:textId="77777777" w:rsidR="00EE071A" w:rsidRDefault="00EE071A" w:rsidP="00EE071A">
      <w:r>
        <w:t>M</w:t>
      </w:r>
      <w:r w:rsidRPr="00B72F86">
        <w:t>odul je koncipován tak, aby poskytoval všechny potřebné informace ve formě vhodné pro řízení a plánování výcviku zaměstnanců.</w:t>
      </w:r>
    </w:p>
    <w:p w14:paraId="7410B29A" w14:textId="77777777" w:rsidR="00EE071A" w:rsidRPr="00B72F86" w:rsidRDefault="00EE071A" w:rsidP="00EE071A"/>
    <w:p w14:paraId="3FA0BD66" w14:textId="77777777" w:rsidR="00EE071A" w:rsidRDefault="00EE071A" w:rsidP="00EE071A">
      <w:pPr>
        <w:numPr>
          <w:ilvl w:val="0"/>
          <w:numId w:val="78"/>
        </w:numPr>
        <w:tabs>
          <w:tab w:val="clear" w:pos="567"/>
          <w:tab w:val="num" w:pos="340"/>
          <w:tab w:val="num" w:pos="993"/>
        </w:tabs>
        <w:ind w:left="426" w:hanging="284"/>
      </w:pPr>
      <w:r>
        <w:t>plány výcviku, školení, tisk plánů, sledování plnění plánů školení, hromadné plánování za zvolené období dle vybraných pracovních funkcí, hlídání periodicity školení;</w:t>
      </w:r>
    </w:p>
    <w:p w14:paraId="148ECAD9" w14:textId="77777777" w:rsidR="00EE071A" w:rsidRDefault="00EE071A" w:rsidP="00EE071A">
      <w:pPr>
        <w:numPr>
          <w:ilvl w:val="0"/>
          <w:numId w:val="78"/>
        </w:numPr>
        <w:tabs>
          <w:tab w:val="clear" w:pos="567"/>
          <w:tab w:val="num" w:pos="340"/>
          <w:tab w:val="num" w:pos="993"/>
        </w:tabs>
        <w:ind w:left="426" w:hanging="284"/>
      </w:pPr>
      <w:r>
        <w:t>tisk pozvánek, prezentačních listin a podpisových listin;</w:t>
      </w:r>
    </w:p>
    <w:p w14:paraId="4508A3AC" w14:textId="77777777" w:rsidR="00EE071A" w:rsidRDefault="00EE071A" w:rsidP="00EE071A">
      <w:pPr>
        <w:numPr>
          <w:ilvl w:val="0"/>
          <w:numId w:val="78"/>
        </w:numPr>
        <w:tabs>
          <w:tab w:val="clear" w:pos="567"/>
          <w:tab w:val="num" w:pos="340"/>
          <w:tab w:val="num" w:pos="993"/>
        </w:tabs>
        <w:ind w:left="426" w:hanging="284"/>
      </w:pPr>
      <w:r>
        <w:t>přehledy školení – počet akcí, počet účastníků, počet hodin;</w:t>
      </w:r>
    </w:p>
    <w:p w14:paraId="777BEA34" w14:textId="77777777" w:rsidR="00EE071A" w:rsidRDefault="00EE071A" w:rsidP="00EE071A">
      <w:pPr>
        <w:numPr>
          <w:ilvl w:val="0"/>
          <w:numId w:val="78"/>
        </w:numPr>
        <w:tabs>
          <w:tab w:val="clear" w:pos="567"/>
          <w:tab w:val="num" w:pos="340"/>
          <w:tab w:val="num" w:pos="993"/>
        </w:tabs>
        <w:ind w:left="426" w:hanging="284"/>
      </w:pPr>
      <w:r>
        <w:t>číselník – katalog školení;</w:t>
      </w:r>
    </w:p>
    <w:p w14:paraId="67D4BC3B" w14:textId="77777777" w:rsidR="00EE071A" w:rsidRDefault="00EE071A" w:rsidP="00EE071A">
      <w:pPr>
        <w:numPr>
          <w:ilvl w:val="0"/>
          <w:numId w:val="78"/>
        </w:numPr>
        <w:tabs>
          <w:tab w:val="clear" w:pos="567"/>
          <w:tab w:val="num" w:pos="340"/>
          <w:tab w:val="num" w:pos="993"/>
        </w:tabs>
        <w:ind w:left="426" w:hanging="284"/>
      </w:pPr>
      <w:r>
        <w:t>číselník školitelů – lektorů, včetně hodnocení;</w:t>
      </w:r>
    </w:p>
    <w:p w14:paraId="674620A3" w14:textId="77777777" w:rsidR="00EE071A" w:rsidRDefault="00EE071A" w:rsidP="00EE071A">
      <w:pPr>
        <w:numPr>
          <w:ilvl w:val="0"/>
          <w:numId w:val="78"/>
        </w:numPr>
        <w:tabs>
          <w:tab w:val="clear" w:pos="567"/>
          <w:tab w:val="num" w:pos="340"/>
          <w:tab w:val="num" w:pos="993"/>
        </w:tabs>
        <w:ind w:left="426" w:hanging="284"/>
      </w:pPr>
      <w:r>
        <w:t>plánování termínů školení, hromadné zadávání absolvovaných a plánovaných akcí včetně účastníků;</w:t>
      </w:r>
    </w:p>
    <w:p w14:paraId="085EFB10" w14:textId="77777777" w:rsidR="00EE071A" w:rsidRDefault="00EE071A" w:rsidP="00EE071A">
      <w:pPr>
        <w:numPr>
          <w:ilvl w:val="0"/>
          <w:numId w:val="78"/>
        </w:numPr>
        <w:tabs>
          <w:tab w:val="clear" w:pos="567"/>
          <w:tab w:val="num" w:pos="340"/>
          <w:tab w:val="num" w:pos="993"/>
        </w:tabs>
        <w:ind w:left="426" w:hanging="284"/>
      </w:pPr>
      <w:r>
        <w:t>evidence a plánování výchovy a výcviku zaměstnanců;</w:t>
      </w:r>
    </w:p>
    <w:p w14:paraId="3ED2533A" w14:textId="77777777" w:rsidR="00EE071A" w:rsidRDefault="00EE071A" w:rsidP="00EE071A">
      <w:pPr>
        <w:numPr>
          <w:ilvl w:val="0"/>
          <w:numId w:val="78"/>
        </w:numPr>
        <w:tabs>
          <w:tab w:val="clear" w:pos="567"/>
          <w:tab w:val="num" w:pos="340"/>
          <w:tab w:val="num" w:pos="993"/>
        </w:tabs>
        <w:ind w:left="426" w:hanging="284"/>
      </w:pPr>
      <w:r>
        <w:t>základní údaje o vzdělání zaměstnance;</w:t>
      </w:r>
    </w:p>
    <w:p w14:paraId="25CFBDAD" w14:textId="77777777" w:rsidR="00EE071A" w:rsidRDefault="00EE071A" w:rsidP="00EE071A">
      <w:pPr>
        <w:numPr>
          <w:ilvl w:val="0"/>
          <w:numId w:val="78"/>
        </w:numPr>
        <w:tabs>
          <w:tab w:val="clear" w:pos="567"/>
          <w:tab w:val="num" w:pos="340"/>
          <w:tab w:val="num" w:pos="993"/>
        </w:tabs>
        <w:ind w:left="426" w:hanging="284"/>
      </w:pPr>
      <w:r>
        <w:t>evidence plnění požadavků na kvalifikaci a pracovní místo zaměstnance;</w:t>
      </w:r>
    </w:p>
    <w:p w14:paraId="2DAC5503" w14:textId="77777777" w:rsidR="00EE071A" w:rsidRDefault="00EE071A" w:rsidP="00EE071A">
      <w:pPr>
        <w:numPr>
          <w:ilvl w:val="0"/>
          <w:numId w:val="78"/>
        </w:numPr>
        <w:tabs>
          <w:tab w:val="clear" w:pos="567"/>
          <w:tab w:val="num" w:pos="340"/>
          <w:tab w:val="num" w:pos="993"/>
        </w:tabs>
        <w:ind w:left="426" w:hanging="284"/>
      </w:pPr>
      <w:r>
        <w:t>přehled periodických školení zaměstnanců;</w:t>
      </w:r>
    </w:p>
    <w:p w14:paraId="474632A6" w14:textId="77777777" w:rsidR="00EE071A" w:rsidRDefault="00EE071A" w:rsidP="00EE071A">
      <w:pPr>
        <w:numPr>
          <w:ilvl w:val="0"/>
          <w:numId w:val="78"/>
        </w:numPr>
        <w:tabs>
          <w:tab w:val="clear" w:pos="567"/>
          <w:tab w:val="num" w:pos="340"/>
          <w:tab w:val="num" w:pos="993"/>
        </w:tabs>
        <w:ind w:left="426" w:hanging="284"/>
      </w:pPr>
      <w:r>
        <w:t>přehledy - nesplněných požadavků, plánů výcviku, plnění výcviku atd.</w:t>
      </w:r>
    </w:p>
    <w:p w14:paraId="6B11ECFC" w14:textId="77777777" w:rsidR="00EE071A" w:rsidRPr="00AA56A2" w:rsidRDefault="00EE071A" w:rsidP="00EE071A"/>
    <w:p w14:paraId="29BD61DB" w14:textId="77777777" w:rsidR="00EE071A" w:rsidRDefault="00EE071A">
      <w:pPr>
        <w:jc w:val="left"/>
        <w:rPr>
          <w:b/>
          <w:bCs/>
          <w:sz w:val="24"/>
        </w:rPr>
      </w:pPr>
      <w:r>
        <w:br w:type="page"/>
      </w:r>
    </w:p>
    <w:p w14:paraId="615FCE05" w14:textId="77777777" w:rsidR="00EE071A" w:rsidRDefault="00EE071A" w:rsidP="00EE071A">
      <w:pPr>
        <w:pStyle w:val="Nadpis4"/>
      </w:pPr>
      <w:r>
        <w:rPr>
          <w:noProof/>
        </w:rPr>
        <w:lastRenderedPageBreak/>
        <w:drawing>
          <wp:anchor distT="0" distB="0" distL="114300" distR="114300" simplePos="0" relativeHeight="251665920" behindDoc="1" locked="0" layoutInCell="1" allowOverlap="1" wp14:anchorId="20F0FD5D" wp14:editId="58348BCF">
            <wp:simplePos x="0" y="0"/>
            <wp:positionH relativeFrom="column">
              <wp:posOffset>5100320</wp:posOffset>
            </wp:positionH>
            <wp:positionV relativeFrom="paragraph">
              <wp:posOffset>150495</wp:posOffset>
            </wp:positionV>
            <wp:extent cx="721360" cy="723900"/>
            <wp:effectExtent l="19050" t="0" r="2540" b="0"/>
            <wp:wrapTight wrapText="bothSides">
              <wp:wrapPolygon edited="0">
                <wp:start x="-570" y="0"/>
                <wp:lineTo x="-570" y="21032"/>
                <wp:lineTo x="21676" y="21032"/>
                <wp:lineTo x="21676" y="0"/>
                <wp:lineTo x="-570" y="0"/>
              </wp:wrapPolygon>
            </wp:wrapTight>
            <wp:docPr id="26" name="Obrázek 21" descr="Ochrana_zdravi_pri_pra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hrana_zdravi_pri_praci.png"/>
                    <pic:cNvPicPr/>
                  </pic:nvPicPr>
                  <pic:blipFill>
                    <a:blip r:embed="rId20" cstate="print"/>
                    <a:stretch>
                      <a:fillRect/>
                    </a:stretch>
                  </pic:blipFill>
                  <pic:spPr>
                    <a:xfrm>
                      <a:off x="0" y="0"/>
                      <a:ext cx="721360" cy="723900"/>
                    </a:xfrm>
                    <a:prstGeom prst="rect">
                      <a:avLst/>
                    </a:prstGeom>
                  </pic:spPr>
                </pic:pic>
              </a:graphicData>
            </a:graphic>
          </wp:anchor>
        </w:drawing>
      </w:r>
      <w:r>
        <w:t>Lékařská péče</w:t>
      </w:r>
    </w:p>
    <w:p w14:paraId="336F9040" w14:textId="77777777" w:rsidR="00EE071A" w:rsidRDefault="00EE071A" w:rsidP="00EE071A">
      <w:r>
        <w:t>Umožňuje přesné plánování, evidenci a sledování lékařských prohlídek zaměstnanců. Pokrývá jak oblast zákonně povinných prohlídek (vstupní, výstupní, preventivní), tak oblast prohlídek specifických dle pracovní profese.</w:t>
      </w:r>
    </w:p>
    <w:p w14:paraId="59FDB972" w14:textId="77777777" w:rsidR="00EE071A" w:rsidRDefault="00EE071A" w:rsidP="00EE071A">
      <w:r>
        <w:t>Dále řeší oblast pracovních úrazů, drobných poranění, očkování při cestách do zahraničí apod.</w:t>
      </w:r>
      <w:r>
        <w:tab/>
      </w:r>
    </w:p>
    <w:p w14:paraId="75C02E37" w14:textId="77777777" w:rsidR="00EE071A" w:rsidRPr="00B72F86" w:rsidRDefault="00EE071A" w:rsidP="00EE071A"/>
    <w:p w14:paraId="68B9F215" w14:textId="77777777" w:rsidR="00EE071A" w:rsidRDefault="00EE071A" w:rsidP="00EE071A">
      <w:pPr>
        <w:numPr>
          <w:ilvl w:val="0"/>
          <w:numId w:val="78"/>
        </w:numPr>
        <w:tabs>
          <w:tab w:val="clear" w:pos="567"/>
          <w:tab w:val="num" w:pos="340"/>
          <w:tab w:val="num" w:pos="993"/>
        </w:tabs>
        <w:ind w:left="426" w:hanging="284"/>
      </w:pPr>
      <w:r>
        <w:t>evidence vstupních, výstupních, preventivních prohlídek;</w:t>
      </w:r>
    </w:p>
    <w:p w14:paraId="40890471" w14:textId="77777777" w:rsidR="00EE071A" w:rsidRDefault="00EE071A" w:rsidP="00EE071A">
      <w:pPr>
        <w:numPr>
          <w:ilvl w:val="0"/>
          <w:numId w:val="78"/>
        </w:numPr>
        <w:tabs>
          <w:tab w:val="clear" w:pos="567"/>
          <w:tab w:val="num" w:pos="340"/>
          <w:tab w:val="num" w:pos="993"/>
        </w:tabs>
        <w:ind w:left="426" w:hanging="284"/>
      </w:pPr>
      <w:r>
        <w:t>tisk formulářů na prohlídky, (doklad o prohlídce) a jejich výsledků;</w:t>
      </w:r>
    </w:p>
    <w:p w14:paraId="637C43B5" w14:textId="77777777" w:rsidR="00EE071A" w:rsidRDefault="00EE071A" w:rsidP="00EE071A">
      <w:pPr>
        <w:numPr>
          <w:ilvl w:val="0"/>
          <w:numId w:val="78"/>
        </w:numPr>
        <w:tabs>
          <w:tab w:val="clear" w:pos="567"/>
          <w:tab w:val="num" w:pos="340"/>
          <w:tab w:val="num" w:pos="993"/>
        </w:tabs>
        <w:ind w:left="426" w:hanging="284"/>
      </w:pPr>
      <w:r>
        <w:t>sledování periodicity lékařských prohlídek;</w:t>
      </w:r>
    </w:p>
    <w:p w14:paraId="313E5CBC" w14:textId="77777777" w:rsidR="00EE071A" w:rsidRDefault="00EE071A" w:rsidP="00EE071A">
      <w:pPr>
        <w:numPr>
          <w:ilvl w:val="0"/>
          <w:numId w:val="78"/>
        </w:numPr>
        <w:tabs>
          <w:tab w:val="clear" w:pos="567"/>
          <w:tab w:val="num" w:pos="340"/>
          <w:tab w:val="num" w:pos="993"/>
        </w:tabs>
        <w:ind w:left="426" w:hanging="284"/>
      </w:pPr>
      <w:r>
        <w:t>automatické plánování lékařských prohlídek;</w:t>
      </w:r>
    </w:p>
    <w:p w14:paraId="407853F1" w14:textId="77777777" w:rsidR="00EE071A" w:rsidRDefault="00EE071A" w:rsidP="00EE071A">
      <w:pPr>
        <w:numPr>
          <w:ilvl w:val="0"/>
          <w:numId w:val="78"/>
        </w:numPr>
        <w:tabs>
          <w:tab w:val="clear" w:pos="567"/>
          <w:tab w:val="num" w:pos="340"/>
          <w:tab w:val="num" w:pos="993"/>
        </w:tabs>
        <w:ind w:left="426" w:hanging="284"/>
      </w:pPr>
      <w:r>
        <w:t>evidence pracovních úrazů a tisk formulářů.</w:t>
      </w:r>
    </w:p>
    <w:p w14:paraId="63390E81" w14:textId="77777777" w:rsidR="00EE071A" w:rsidRDefault="00EE071A" w:rsidP="00EE071A"/>
    <w:p w14:paraId="1EEE4F6B" w14:textId="77777777" w:rsidR="00EE071A" w:rsidRDefault="00EE071A" w:rsidP="00EE071A"/>
    <w:p w14:paraId="37698C92" w14:textId="77777777" w:rsidR="00EE071A" w:rsidRPr="00F6595F" w:rsidRDefault="00EE071A" w:rsidP="00EE071A">
      <w:pPr>
        <w:pStyle w:val="Nadpis4"/>
      </w:pPr>
      <w:r w:rsidRPr="00F6595F">
        <w:rPr>
          <w:noProof/>
        </w:rPr>
        <w:drawing>
          <wp:anchor distT="0" distB="0" distL="114300" distR="114300" simplePos="0" relativeHeight="251668992" behindDoc="1" locked="0" layoutInCell="1" allowOverlap="1" wp14:anchorId="72E478C9" wp14:editId="41FAA923">
            <wp:simplePos x="0" y="0"/>
            <wp:positionH relativeFrom="column">
              <wp:posOffset>5100320</wp:posOffset>
            </wp:positionH>
            <wp:positionV relativeFrom="paragraph">
              <wp:posOffset>154940</wp:posOffset>
            </wp:positionV>
            <wp:extent cx="721360" cy="723900"/>
            <wp:effectExtent l="19050" t="0" r="2540" b="0"/>
            <wp:wrapTight wrapText="bothSides">
              <wp:wrapPolygon edited="0">
                <wp:start x="-570" y="0"/>
                <wp:lineTo x="-570" y="21032"/>
                <wp:lineTo x="21676" y="21032"/>
                <wp:lineTo x="21676" y="0"/>
                <wp:lineTo x="-570" y="0"/>
              </wp:wrapPolygon>
            </wp:wrapTight>
            <wp:docPr id="49" name="Obrázek 25" descr="Socialni_pro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ialni_program.png"/>
                    <pic:cNvPicPr/>
                  </pic:nvPicPr>
                  <pic:blipFill>
                    <a:blip r:embed="rId21" cstate="print"/>
                    <a:stretch>
                      <a:fillRect/>
                    </a:stretch>
                  </pic:blipFill>
                  <pic:spPr>
                    <a:xfrm>
                      <a:off x="0" y="0"/>
                      <a:ext cx="721360" cy="723900"/>
                    </a:xfrm>
                    <a:prstGeom prst="rect">
                      <a:avLst/>
                    </a:prstGeom>
                  </pic:spPr>
                </pic:pic>
              </a:graphicData>
            </a:graphic>
          </wp:anchor>
        </w:drawing>
      </w:r>
      <w:r w:rsidRPr="00510F9F">
        <w:t>Benefity</w:t>
      </w:r>
    </w:p>
    <w:p w14:paraId="67428891" w14:textId="77777777" w:rsidR="00EE071A" w:rsidRDefault="00EE071A" w:rsidP="00EE071A">
      <w:r w:rsidRPr="00F6595F">
        <w:t>Systém evidence a sledování sociálních výhod poskytovaných zaměstnavatelem. Každý zaměstnanec má individuální účet, ze kterého může čerpat finanční prostředky na vybrané druhy sociálních výhod. Jak navádění finančních prostředků, tak jejich čerpání na vybrané druhy sociálních výhod lze provádět individuálně u jednotlivých zaměstnanců i hromadně u zvolené skupiny zaměstnanců. Sociální výhody lze definovat v číselníku sociálních výhod.</w:t>
      </w:r>
    </w:p>
    <w:p w14:paraId="7E7E001C" w14:textId="77777777" w:rsidR="00EE071A" w:rsidRDefault="00EE071A" w:rsidP="00EE071A"/>
    <w:p w14:paraId="42D71F6B" w14:textId="77777777" w:rsidR="00EE071A" w:rsidRPr="00F6595F" w:rsidRDefault="00EE071A" w:rsidP="00EE071A">
      <w:pPr>
        <w:numPr>
          <w:ilvl w:val="0"/>
          <w:numId w:val="78"/>
        </w:numPr>
        <w:tabs>
          <w:tab w:val="clear" w:pos="567"/>
          <w:tab w:val="num" w:pos="340"/>
          <w:tab w:val="num" w:pos="993"/>
        </w:tabs>
        <w:ind w:left="426" w:hanging="284"/>
      </w:pPr>
      <w:r w:rsidRPr="00F6595F">
        <w:t>evidence zaměstnaneckých výhod</w:t>
      </w:r>
      <w:r w:rsidRPr="00F6595F">
        <w:tab/>
      </w:r>
    </w:p>
    <w:p w14:paraId="51DD1F6A" w14:textId="77777777" w:rsidR="00EE071A" w:rsidRPr="00F6595F" w:rsidRDefault="00EE071A" w:rsidP="00EE071A">
      <w:pPr>
        <w:numPr>
          <w:ilvl w:val="0"/>
          <w:numId w:val="78"/>
        </w:numPr>
        <w:tabs>
          <w:tab w:val="clear" w:pos="567"/>
          <w:tab w:val="num" w:pos="340"/>
          <w:tab w:val="num" w:pos="993"/>
        </w:tabs>
        <w:ind w:left="426" w:hanging="284"/>
      </w:pPr>
      <w:r w:rsidRPr="00F6595F">
        <w:t>uživatelská definice firemních benefitů</w:t>
      </w:r>
      <w:r w:rsidRPr="00F6595F">
        <w:tab/>
      </w:r>
    </w:p>
    <w:p w14:paraId="2B0B13A7" w14:textId="77777777" w:rsidR="00EE071A" w:rsidRPr="00F6595F" w:rsidRDefault="00EE071A" w:rsidP="00EE071A">
      <w:pPr>
        <w:numPr>
          <w:ilvl w:val="0"/>
          <w:numId w:val="78"/>
        </w:numPr>
        <w:tabs>
          <w:tab w:val="clear" w:pos="567"/>
          <w:tab w:val="num" w:pos="340"/>
          <w:tab w:val="num" w:pos="993"/>
        </w:tabs>
        <w:ind w:left="426" w:hanging="284"/>
      </w:pPr>
      <w:r w:rsidRPr="00F6595F">
        <w:t>přehled čerpání benefitů</w:t>
      </w:r>
      <w:r w:rsidRPr="00F6595F">
        <w:tab/>
      </w:r>
    </w:p>
    <w:p w14:paraId="62FDC7F4" w14:textId="77777777" w:rsidR="00EE071A" w:rsidRPr="00F6595F" w:rsidRDefault="00EE071A" w:rsidP="00EE071A">
      <w:pPr>
        <w:numPr>
          <w:ilvl w:val="0"/>
          <w:numId w:val="78"/>
        </w:numPr>
        <w:tabs>
          <w:tab w:val="clear" w:pos="567"/>
          <w:tab w:val="num" w:pos="340"/>
          <w:tab w:val="num" w:pos="993"/>
        </w:tabs>
        <w:ind w:left="426" w:hanging="284"/>
      </w:pPr>
      <w:r w:rsidRPr="00F6595F">
        <w:t>sledování nákladů na benefity</w:t>
      </w:r>
      <w:r w:rsidRPr="00F6595F">
        <w:tab/>
      </w:r>
    </w:p>
    <w:p w14:paraId="3CECD71F" w14:textId="77777777" w:rsidR="00EE071A" w:rsidRPr="00F6595F" w:rsidRDefault="00EE071A" w:rsidP="00EE071A">
      <w:pPr>
        <w:numPr>
          <w:ilvl w:val="0"/>
          <w:numId w:val="78"/>
        </w:numPr>
        <w:tabs>
          <w:tab w:val="clear" w:pos="567"/>
          <w:tab w:val="num" w:pos="340"/>
          <w:tab w:val="num" w:pos="993"/>
        </w:tabs>
        <w:ind w:left="426" w:hanging="284"/>
      </w:pPr>
      <w:r w:rsidRPr="00F6595F">
        <w:t>provázanost benefitů se mzdami</w:t>
      </w:r>
      <w:r w:rsidRPr="00F6595F">
        <w:tab/>
      </w:r>
    </w:p>
    <w:p w14:paraId="6505A749" w14:textId="77777777" w:rsidR="00EE071A" w:rsidRDefault="00EE071A" w:rsidP="00EE071A"/>
    <w:p w14:paraId="24EF925C" w14:textId="77777777" w:rsidR="00EE071A" w:rsidRDefault="00EE071A" w:rsidP="00EE071A"/>
    <w:p w14:paraId="15CE8A0C" w14:textId="77777777" w:rsidR="00EE071A" w:rsidRPr="00597213" w:rsidRDefault="00EE071A" w:rsidP="00EE071A">
      <w:pPr>
        <w:pStyle w:val="Nadpis4"/>
      </w:pPr>
      <w:r w:rsidRPr="00597213">
        <w:rPr>
          <w:noProof/>
        </w:rPr>
        <w:drawing>
          <wp:anchor distT="0" distB="0" distL="114300" distR="114300" simplePos="0" relativeHeight="251671040" behindDoc="1" locked="0" layoutInCell="1" allowOverlap="1" wp14:anchorId="48376FC4" wp14:editId="11C79A0F">
            <wp:simplePos x="0" y="0"/>
            <wp:positionH relativeFrom="column">
              <wp:posOffset>5128895</wp:posOffset>
            </wp:positionH>
            <wp:positionV relativeFrom="paragraph">
              <wp:posOffset>82550</wp:posOffset>
            </wp:positionV>
            <wp:extent cx="721360" cy="723900"/>
            <wp:effectExtent l="19050" t="0" r="2540" b="0"/>
            <wp:wrapTight wrapText="bothSides">
              <wp:wrapPolygon edited="0">
                <wp:start x="-570" y="0"/>
                <wp:lineTo x="-570" y="21032"/>
                <wp:lineTo x="21676" y="21032"/>
                <wp:lineTo x="21676" y="0"/>
                <wp:lineTo x="-570" y="0"/>
              </wp:wrapPolygon>
            </wp:wrapTight>
            <wp:docPr id="56" name="Obrázek 29" descr="Planovani_mzdovych_prostredk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ovani_mzdovych_prostredku.png"/>
                    <pic:cNvPicPr/>
                  </pic:nvPicPr>
                  <pic:blipFill>
                    <a:blip r:embed="rId22" cstate="print"/>
                    <a:stretch>
                      <a:fillRect/>
                    </a:stretch>
                  </pic:blipFill>
                  <pic:spPr>
                    <a:xfrm>
                      <a:off x="0" y="0"/>
                      <a:ext cx="721360" cy="723900"/>
                    </a:xfrm>
                    <a:prstGeom prst="rect">
                      <a:avLst/>
                    </a:prstGeom>
                  </pic:spPr>
                </pic:pic>
              </a:graphicData>
            </a:graphic>
          </wp:anchor>
        </w:drawing>
      </w:r>
      <w:r w:rsidRPr="00597213">
        <w:t>Plánování mzdových prostředků</w:t>
      </w:r>
    </w:p>
    <w:p w14:paraId="2F92B1CC" w14:textId="77777777" w:rsidR="00EE071A" w:rsidRDefault="00EE071A" w:rsidP="00EE071A">
      <w:r w:rsidRPr="00597213">
        <w:t>Modul Plánování mzdových prostředků umožňuje sledovat a plánovat mzdové prostředky. Hlídá rozpočty na mzdy a platy, odměny či rezervy na dovolenou. Plánování představuje stanovení plánu čerpání mzdových prostředků na celý rok a následně každý měsíc porovnání plánu se skutečností. Velmi přehledný nástroj pro vyjednávání s odbory v oblasti růstu mezd a dokládání reportů.</w:t>
      </w:r>
    </w:p>
    <w:p w14:paraId="29BBA4DF" w14:textId="77777777" w:rsidR="00EE071A" w:rsidRDefault="00EE071A" w:rsidP="00EE071A"/>
    <w:p w14:paraId="1EB0B69C" w14:textId="77777777" w:rsidR="00EE071A" w:rsidRPr="00597213" w:rsidRDefault="00EE071A" w:rsidP="00EE071A">
      <w:pPr>
        <w:numPr>
          <w:ilvl w:val="0"/>
          <w:numId w:val="78"/>
        </w:numPr>
        <w:tabs>
          <w:tab w:val="clear" w:pos="567"/>
          <w:tab w:val="num" w:pos="340"/>
          <w:tab w:val="num" w:pos="426"/>
          <w:tab w:val="num" w:pos="993"/>
        </w:tabs>
        <w:ind w:left="426" w:hanging="284"/>
      </w:pPr>
      <w:r w:rsidRPr="00597213">
        <w:t>uživatelská definice plánů mzdových i ostatních nákladů</w:t>
      </w:r>
    </w:p>
    <w:p w14:paraId="7C5A4FF7" w14:textId="77777777" w:rsidR="00EE071A" w:rsidRPr="00597213" w:rsidRDefault="00EE071A" w:rsidP="00EE071A">
      <w:pPr>
        <w:numPr>
          <w:ilvl w:val="0"/>
          <w:numId w:val="78"/>
        </w:numPr>
        <w:tabs>
          <w:tab w:val="clear" w:pos="567"/>
          <w:tab w:val="num" w:pos="340"/>
          <w:tab w:val="num" w:pos="426"/>
          <w:tab w:val="num" w:pos="993"/>
        </w:tabs>
        <w:ind w:left="426" w:hanging="284"/>
      </w:pPr>
      <w:r w:rsidRPr="00597213">
        <w:t xml:space="preserve">modelování dopadů z budoucích změn </w:t>
      </w:r>
    </w:p>
    <w:p w14:paraId="2FBABA02" w14:textId="77777777" w:rsidR="00EE071A" w:rsidRPr="00597213" w:rsidRDefault="00EE071A" w:rsidP="00EE071A">
      <w:pPr>
        <w:numPr>
          <w:ilvl w:val="0"/>
          <w:numId w:val="78"/>
        </w:numPr>
        <w:tabs>
          <w:tab w:val="clear" w:pos="567"/>
          <w:tab w:val="num" w:pos="340"/>
          <w:tab w:val="num" w:pos="426"/>
          <w:tab w:val="num" w:pos="993"/>
        </w:tabs>
        <w:ind w:left="426" w:hanging="284"/>
      </w:pPr>
      <w:r w:rsidRPr="00597213">
        <w:t>definice plánu ke konkrétním pracovním místům</w:t>
      </w:r>
    </w:p>
    <w:p w14:paraId="297E9B32" w14:textId="77777777" w:rsidR="00EE071A" w:rsidRPr="00597213" w:rsidRDefault="00EE071A" w:rsidP="00EE071A">
      <w:pPr>
        <w:numPr>
          <w:ilvl w:val="0"/>
          <w:numId w:val="78"/>
        </w:numPr>
        <w:tabs>
          <w:tab w:val="clear" w:pos="567"/>
          <w:tab w:val="num" w:pos="340"/>
          <w:tab w:val="num" w:pos="426"/>
          <w:tab w:val="num" w:pos="993"/>
        </w:tabs>
        <w:ind w:left="426" w:hanging="284"/>
      </w:pPr>
      <w:r w:rsidRPr="00597213">
        <w:t>sledování skutečnosti vyplácení</w:t>
      </w:r>
    </w:p>
    <w:p w14:paraId="7914970A" w14:textId="77777777" w:rsidR="00EE071A" w:rsidRPr="00597213" w:rsidRDefault="00EE071A" w:rsidP="00EE071A">
      <w:pPr>
        <w:numPr>
          <w:ilvl w:val="0"/>
          <w:numId w:val="78"/>
        </w:numPr>
        <w:tabs>
          <w:tab w:val="clear" w:pos="567"/>
          <w:tab w:val="num" w:pos="340"/>
          <w:tab w:val="num" w:pos="426"/>
          <w:tab w:val="num" w:pos="993"/>
        </w:tabs>
        <w:ind w:left="426" w:hanging="284"/>
      </w:pPr>
      <w:r w:rsidRPr="00597213">
        <w:t>porovnání a vyhodnocení</w:t>
      </w:r>
    </w:p>
    <w:p w14:paraId="25F35E95" w14:textId="77777777" w:rsidR="00EE071A" w:rsidRDefault="00EE071A" w:rsidP="00EE071A">
      <w:r>
        <w:br w:type="page"/>
      </w:r>
    </w:p>
    <w:p w14:paraId="04804F07" w14:textId="77777777" w:rsidR="009B6E84" w:rsidRDefault="009B6E84" w:rsidP="009B6E84">
      <w:pPr>
        <w:jc w:val="left"/>
        <w:rPr>
          <w:rFonts w:cs="Arial"/>
          <w:b/>
          <w:bCs/>
          <w:iCs/>
          <w:color w:val="404040" w:themeColor="text1" w:themeTint="BF"/>
          <w:sz w:val="32"/>
          <w:szCs w:val="28"/>
        </w:rPr>
      </w:pPr>
      <w:r w:rsidRPr="009B6E84">
        <w:rPr>
          <w:rFonts w:cs="Arial"/>
          <w:b/>
          <w:bCs/>
          <w:iCs/>
          <w:color w:val="404040" w:themeColor="text1" w:themeTint="BF"/>
          <w:sz w:val="32"/>
          <w:szCs w:val="28"/>
        </w:rPr>
        <w:lastRenderedPageBreak/>
        <w:t xml:space="preserve">Příloha č. </w:t>
      </w:r>
      <w:r w:rsidR="00EE071A">
        <w:rPr>
          <w:rFonts w:cs="Arial"/>
          <w:b/>
          <w:bCs/>
          <w:iCs/>
          <w:color w:val="404040" w:themeColor="text1" w:themeTint="BF"/>
          <w:sz w:val="32"/>
          <w:szCs w:val="28"/>
        </w:rPr>
        <w:t>3</w:t>
      </w:r>
      <w:r w:rsidRPr="009B6E84">
        <w:rPr>
          <w:rFonts w:cs="Arial"/>
          <w:b/>
          <w:bCs/>
          <w:iCs/>
          <w:color w:val="404040" w:themeColor="text1" w:themeTint="BF"/>
          <w:sz w:val="32"/>
          <w:szCs w:val="28"/>
        </w:rPr>
        <w:t>.: Specifikace technologického prostředí Objednatele</w:t>
      </w:r>
    </w:p>
    <w:p w14:paraId="49646B4D" w14:textId="77777777" w:rsidR="00BD21F1" w:rsidRDefault="00BD21F1" w:rsidP="00BD21F1">
      <w:r>
        <w:t>Pro aplikaci KS mzdy má Objednatel připraveno technologické prostředí ve specifikaci uvedené níže:</w:t>
      </w:r>
    </w:p>
    <w:p w14:paraId="2C7545CF" w14:textId="77777777" w:rsidR="00BD21F1" w:rsidRDefault="00BD21F1" w:rsidP="00BD21F1"/>
    <w:p w14:paraId="2A03F210" w14:textId="77777777" w:rsidR="00BD21F1" w:rsidRDefault="00BD21F1" w:rsidP="00BD21F1">
      <w:r w:rsidRPr="0091351A">
        <w:t>Objednatel provozuje systém</w:t>
      </w:r>
      <w:r>
        <w:t>:</w:t>
      </w:r>
    </w:p>
    <w:p w14:paraId="746A1DCF" w14:textId="77777777" w:rsidR="00BD21F1" w:rsidRDefault="00BD21F1" w:rsidP="00BD21F1"/>
    <w:p w14:paraId="260691C6" w14:textId="77777777" w:rsidR="00BD21F1" w:rsidRDefault="00BD21F1" w:rsidP="00BD21F1">
      <w:r>
        <w:t>1. V</w:t>
      </w:r>
      <w:r w:rsidRPr="0091351A">
        <w:t>e vlastní síti</w:t>
      </w:r>
      <w:r>
        <w:t xml:space="preserve">: </w:t>
      </w:r>
      <w:r>
        <w:tab/>
      </w:r>
      <w:r>
        <w:tab/>
      </w:r>
      <w:r>
        <w:tab/>
      </w:r>
      <w:r>
        <w:tab/>
      </w:r>
      <w:r>
        <w:tab/>
      </w:r>
      <w:r>
        <w:tab/>
      </w:r>
      <w:r>
        <w:fldChar w:fldCharType="begin">
          <w:ffData>
            <w:name w:val="Zaškrtávací1"/>
            <w:enabled/>
            <w:calcOnExit w:val="0"/>
            <w:checkBox>
              <w:sizeAuto/>
              <w:default w:val="0"/>
            </w:checkBox>
          </w:ffData>
        </w:fldChar>
      </w:r>
      <w:r>
        <w:instrText xml:space="preserve"> FORMCHECKBOX </w:instrText>
      </w:r>
      <w:r w:rsidR="00000000">
        <w:fldChar w:fldCharType="separate"/>
      </w:r>
      <w:r>
        <w:fldChar w:fldCharType="end"/>
      </w:r>
    </w:p>
    <w:p w14:paraId="65133145" w14:textId="77777777" w:rsidR="00BD21F1" w:rsidRDefault="00BD21F1" w:rsidP="00BD21F1"/>
    <w:p w14:paraId="2C5603D4" w14:textId="77777777" w:rsidR="00BD21F1" w:rsidRDefault="00BD21F1" w:rsidP="00BD21F1">
      <w:pPr>
        <w:tabs>
          <w:tab w:val="left" w:pos="4962"/>
        </w:tabs>
      </w:pPr>
      <w:r>
        <w:t>2. V</w:t>
      </w:r>
      <w:r w:rsidRPr="0091351A">
        <w:t xml:space="preserve"> cloudovém řešení</w:t>
      </w:r>
      <w:r>
        <w:t xml:space="preserve">: </w:t>
      </w:r>
      <w:r>
        <w:tab/>
      </w:r>
      <w:r>
        <w:fldChar w:fldCharType="begin">
          <w:ffData>
            <w:name w:val="Zaškrtávací1"/>
            <w:enabled/>
            <w:calcOnExit w:val="0"/>
            <w:checkBox>
              <w:sizeAuto/>
              <w:default w:val="0"/>
            </w:checkBox>
          </w:ffData>
        </w:fldChar>
      </w:r>
      <w:r>
        <w:instrText xml:space="preserve"> FORMCHECKBOX </w:instrText>
      </w:r>
      <w:r w:rsidR="00000000">
        <w:fldChar w:fldCharType="separate"/>
      </w:r>
      <w:r>
        <w:fldChar w:fldCharType="end"/>
      </w:r>
    </w:p>
    <w:p w14:paraId="7ADD94BC" w14:textId="77777777" w:rsidR="00BD21F1" w:rsidRDefault="00BD21F1" w:rsidP="00BD21F1"/>
    <w:p w14:paraId="219FDD65" w14:textId="77777777" w:rsidR="00BD21F1" w:rsidRDefault="00BD21F1" w:rsidP="00BD21F1">
      <w:r>
        <w:t xml:space="preserve">Specifikace cloudového řešení: </w:t>
      </w:r>
      <w:proofErr w:type="spellStart"/>
      <w:r>
        <w:t>XXxxxxXX</w:t>
      </w:r>
      <w:proofErr w:type="spellEnd"/>
      <w:r>
        <w:t>, verze: XX.XX</w:t>
      </w:r>
    </w:p>
    <w:p w14:paraId="0CFD3127" w14:textId="77777777" w:rsidR="00BD21F1" w:rsidRDefault="00BD21F1" w:rsidP="00BD21F1"/>
    <w:p w14:paraId="68536741" w14:textId="77777777" w:rsidR="00BD21F1" w:rsidRDefault="00BD21F1" w:rsidP="00BD21F1">
      <w:r>
        <w:t>Typ instalace (zatrhněte požadovanou verzi):</w:t>
      </w:r>
    </w:p>
    <w:p w14:paraId="62AD0A65" w14:textId="77777777" w:rsidR="00BD21F1" w:rsidRDefault="00BD21F1" w:rsidP="00BD21F1"/>
    <w:p w14:paraId="2374A01B" w14:textId="77777777" w:rsidR="00BD21F1" w:rsidRDefault="00BD21F1" w:rsidP="00BD21F1">
      <w:pPr>
        <w:tabs>
          <w:tab w:val="left" w:pos="3686"/>
          <w:tab w:val="left" w:pos="4962"/>
        </w:tabs>
      </w:pPr>
      <w:r>
        <w:t>1. Lokální instalace (na stanici):</w:t>
      </w:r>
      <w:bookmarkStart w:id="0" w:name="Zaškrtávací1"/>
      <w:r>
        <w:tab/>
      </w:r>
      <w:r>
        <w:tab/>
      </w:r>
      <w:r>
        <w:fldChar w:fldCharType="begin">
          <w:ffData>
            <w:name w:val="Zaškrtávací1"/>
            <w:enabled/>
            <w:calcOnExit w:val="0"/>
            <w:checkBox>
              <w:sizeAuto/>
              <w:default w:val="0"/>
            </w:checkBox>
          </w:ffData>
        </w:fldChar>
      </w:r>
      <w:r>
        <w:instrText xml:space="preserve"> FORMCHECKBOX </w:instrText>
      </w:r>
      <w:r w:rsidR="00000000">
        <w:fldChar w:fldCharType="separate"/>
      </w:r>
      <w:r>
        <w:fldChar w:fldCharType="end"/>
      </w:r>
      <w:bookmarkEnd w:id="0"/>
    </w:p>
    <w:p w14:paraId="4C2EF65D" w14:textId="77777777" w:rsidR="00BD21F1" w:rsidRDefault="00BD21F1" w:rsidP="00BD21F1">
      <w:pPr>
        <w:tabs>
          <w:tab w:val="left" w:pos="3686"/>
        </w:tabs>
      </w:pPr>
      <w:r>
        <w:t>Instalace probíhá na stanici, soubory aplikace jsou fyzicky umístěny na stanici.</w:t>
      </w:r>
    </w:p>
    <w:p w14:paraId="40AE1D5C" w14:textId="77777777" w:rsidR="00BD21F1" w:rsidRDefault="00BD21F1" w:rsidP="00BD21F1">
      <w:pPr>
        <w:tabs>
          <w:tab w:val="left" w:pos="3686"/>
        </w:tabs>
      </w:pPr>
      <w:r>
        <w:t>Při pozdější aktualizaci jsou přepisovány soubory na stanici.</w:t>
      </w:r>
    </w:p>
    <w:p w14:paraId="72A92883" w14:textId="77777777" w:rsidR="00BD21F1" w:rsidRDefault="00BD21F1" w:rsidP="00BD21F1">
      <w:pPr>
        <w:tabs>
          <w:tab w:val="left" w:pos="3686"/>
        </w:tabs>
      </w:pPr>
    </w:p>
    <w:p w14:paraId="5E841E7A" w14:textId="77777777" w:rsidR="00BD21F1" w:rsidRDefault="00BD21F1" w:rsidP="00BD21F1">
      <w:pPr>
        <w:tabs>
          <w:tab w:val="left" w:pos="3686"/>
          <w:tab w:val="left" w:pos="4962"/>
        </w:tabs>
      </w:pPr>
      <w:r>
        <w:t>2. Lokální instalace (na souborový server):</w:t>
      </w:r>
      <w:r>
        <w:tab/>
      </w:r>
      <w:r>
        <w:tab/>
      </w:r>
      <w:r>
        <w:fldChar w:fldCharType="begin">
          <w:ffData>
            <w:name w:val="Zaškrtávací1"/>
            <w:enabled/>
            <w:calcOnExit w:val="0"/>
            <w:checkBox>
              <w:sizeAuto/>
              <w:default w:val="0"/>
            </w:checkBox>
          </w:ffData>
        </w:fldChar>
      </w:r>
      <w:r>
        <w:instrText xml:space="preserve"> FORMCHECKBOX </w:instrText>
      </w:r>
      <w:r w:rsidR="00000000">
        <w:fldChar w:fldCharType="separate"/>
      </w:r>
      <w:r>
        <w:fldChar w:fldCharType="end"/>
      </w:r>
    </w:p>
    <w:p w14:paraId="0D9215F3" w14:textId="77777777" w:rsidR="00BD21F1" w:rsidRDefault="00BD21F1" w:rsidP="00BD21F1">
      <w:pPr>
        <w:tabs>
          <w:tab w:val="left" w:pos="3686"/>
        </w:tabs>
      </w:pPr>
      <w:r>
        <w:t xml:space="preserve">Instalace probíhá na stanici, soubory aplikace jsou umístěny na souborovém serveru </w:t>
      </w:r>
    </w:p>
    <w:p w14:paraId="3860C6C5" w14:textId="77777777" w:rsidR="00BD21F1" w:rsidRDefault="00BD21F1" w:rsidP="00BD21F1">
      <w:pPr>
        <w:tabs>
          <w:tab w:val="left" w:pos="3686"/>
        </w:tabs>
      </w:pPr>
      <w:r>
        <w:t>pro více uživatelů aplikace.</w:t>
      </w:r>
    </w:p>
    <w:p w14:paraId="73B655F2" w14:textId="77777777" w:rsidR="00BD21F1" w:rsidRDefault="00BD21F1" w:rsidP="00BD21F1">
      <w:pPr>
        <w:tabs>
          <w:tab w:val="left" w:pos="3686"/>
        </w:tabs>
      </w:pPr>
      <w:r>
        <w:t>Při pozdější aktualizaci jsou přepisovány soubory na souborovém serveru.</w:t>
      </w:r>
    </w:p>
    <w:p w14:paraId="350C11B6" w14:textId="77777777" w:rsidR="00BD21F1" w:rsidRDefault="00BD21F1" w:rsidP="00BD21F1">
      <w:pPr>
        <w:tabs>
          <w:tab w:val="left" w:pos="3686"/>
        </w:tabs>
      </w:pPr>
    </w:p>
    <w:p w14:paraId="2B104311" w14:textId="77777777" w:rsidR="00BD21F1" w:rsidRDefault="00BD21F1" w:rsidP="00BD21F1">
      <w:pPr>
        <w:tabs>
          <w:tab w:val="left" w:pos="3686"/>
          <w:tab w:val="left" w:pos="4962"/>
        </w:tabs>
      </w:pPr>
      <w:r>
        <w:t>3. Terminálový server:</w:t>
      </w:r>
      <w:r>
        <w:tab/>
      </w:r>
      <w:r>
        <w:tab/>
      </w:r>
      <w:r>
        <w:fldChar w:fldCharType="begin">
          <w:ffData>
            <w:name w:val="Zaškrtávací1"/>
            <w:enabled/>
            <w:calcOnExit w:val="0"/>
            <w:checkBox>
              <w:sizeAuto/>
              <w:default w:val="0"/>
            </w:checkBox>
          </w:ffData>
        </w:fldChar>
      </w:r>
      <w:r>
        <w:instrText xml:space="preserve"> FORMCHECKBOX </w:instrText>
      </w:r>
      <w:r w:rsidR="00000000">
        <w:fldChar w:fldCharType="separate"/>
      </w:r>
      <w:r>
        <w:fldChar w:fldCharType="end"/>
      </w:r>
    </w:p>
    <w:p w14:paraId="29E9B5C0" w14:textId="77777777" w:rsidR="00BD21F1" w:rsidRDefault="00BD21F1" w:rsidP="00BD21F1">
      <w:pPr>
        <w:tabs>
          <w:tab w:val="left" w:pos="3686"/>
        </w:tabs>
      </w:pPr>
      <w:r>
        <w:t>Instalace probíhá na terminálovém serveru, soubory aplikace jsou umístěny na terminálovém serveru.</w:t>
      </w:r>
    </w:p>
    <w:p w14:paraId="05EE40AC" w14:textId="77777777" w:rsidR="00BD21F1" w:rsidRDefault="00BD21F1" w:rsidP="00BD21F1">
      <w:pPr>
        <w:tabs>
          <w:tab w:val="left" w:pos="3686"/>
        </w:tabs>
      </w:pPr>
      <w:r>
        <w:t>Při pozdější aktualizaci jsou přepisovány soubory na terminálovém serveru.</w:t>
      </w:r>
    </w:p>
    <w:p w14:paraId="2033C99F" w14:textId="77777777" w:rsidR="00BD21F1" w:rsidRDefault="00BD21F1" w:rsidP="00BD21F1">
      <w:pPr>
        <w:tabs>
          <w:tab w:val="left" w:pos="3686"/>
        </w:tabs>
      </w:pPr>
    </w:p>
    <w:p w14:paraId="7DCAA902" w14:textId="77777777" w:rsidR="00BD21F1" w:rsidRDefault="00BD21F1" w:rsidP="00BD21F1">
      <w:pPr>
        <w:tabs>
          <w:tab w:val="left" w:pos="3686"/>
        </w:tabs>
      </w:pPr>
      <w:r>
        <w:t>V případě potřeby jsou možné úpravy a kombinace jednotlivých variant.</w:t>
      </w:r>
    </w:p>
    <w:p w14:paraId="62C2A02B" w14:textId="77777777" w:rsidR="00BD21F1" w:rsidRDefault="00BD21F1" w:rsidP="00BD21F1">
      <w:pPr>
        <w:tabs>
          <w:tab w:val="left" w:pos="3686"/>
        </w:tabs>
      </w:pPr>
    </w:p>
    <w:p w14:paraId="5F8787EE" w14:textId="77777777" w:rsidR="00BD21F1" w:rsidRDefault="00BD21F1" w:rsidP="00BD21F1">
      <w:pPr>
        <w:tabs>
          <w:tab w:val="left" w:pos="3686"/>
        </w:tabs>
      </w:pPr>
      <w:r>
        <w:t>Počet stanic instalovaných podle první varianty: XX</w:t>
      </w:r>
    </w:p>
    <w:p w14:paraId="6D76AE65" w14:textId="77777777" w:rsidR="00BD21F1" w:rsidRDefault="00BD21F1" w:rsidP="00BD21F1">
      <w:pPr>
        <w:tabs>
          <w:tab w:val="left" w:pos="3686"/>
        </w:tabs>
      </w:pPr>
    </w:p>
    <w:p w14:paraId="7D0D38F9" w14:textId="77777777" w:rsidR="00BD21F1" w:rsidRDefault="00BD21F1" w:rsidP="00BD21F1">
      <w:pPr>
        <w:tabs>
          <w:tab w:val="left" w:pos="3686"/>
        </w:tabs>
      </w:pPr>
      <w:r>
        <w:t>Počet stanic instalovaných podle druhé varianty: XX</w:t>
      </w:r>
    </w:p>
    <w:p w14:paraId="7F4F9207" w14:textId="77777777" w:rsidR="00BD21F1" w:rsidRDefault="00BD21F1" w:rsidP="00BD21F1">
      <w:pPr>
        <w:tabs>
          <w:tab w:val="left" w:pos="3686"/>
        </w:tabs>
      </w:pPr>
    </w:p>
    <w:p w14:paraId="2AA21433" w14:textId="77777777" w:rsidR="00BD21F1" w:rsidRDefault="00BD21F1" w:rsidP="00BD21F1">
      <w:pPr>
        <w:tabs>
          <w:tab w:val="left" w:pos="3686"/>
          <w:tab w:val="left" w:pos="4961"/>
        </w:tabs>
      </w:pPr>
      <w:r>
        <w:t xml:space="preserve">Instalace podle třetí varianty:                  </w:t>
      </w:r>
      <w:r>
        <w:tab/>
        <w:t xml:space="preserve">                 Ano </w:t>
      </w:r>
      <w:r>
        <w:tab/>
      </w:r>
      <w:r>
        <w:tab/>
      </w:r>
      <w:r>
        <w:fldChar w:fldCharType="begin">
          <w:ffData>
            <w:name w:val="Zaškrtávací1"/>
            <w:enabled/>
            <w:calcOnExit w:val="0"/>
            <w:checkBox>
              <w:sizeAuto/>
              <w:default w:val="0"/>
            </w:checkBox>
          </w:ffData>
        </w:fldChar>
      </w:r>
      <w:r>
        <w:instrText xml:space="preserve"> FORMCHECKBOX </w:instrText>
      </w:r>
      <w:r w:rsidR="00000000">
        <w:fldChar w:fldCharType="separate"/>
      </w:r>
      <w:r>
        <w:fldChar w:fldCharType="end"/>
      </w:r>
      <w:r>
        <w:t xml:space="preserve">                        Ne </w:t>
      </w:r>
      <w:r>
        <w:fldChar w:fldCharType="begin">
          <w:ffData>
            <w:name w:val="Zaškrtávací1"/>
            <w:enabled/>
            <w:calcOnExit w:val="0"/>
            <w:checkBox>
              <w:sizeAuto/>
              <w:default w:val="0"/>
            </w:checkBox>
          </w:ffData>
        </w:fldChar>
      </w:r>
      <w:r>
        <w:instrText xml:space="preserve"> FORMCHECKBOX </w:instrText>
      </w:r>
      <w:r w:rsidR="00000000">
        <w:fldChar w:fldCharType="separate"/>
      </w:r>
      <w:r>
        <w:fldChar w:fldCharType="end"/>
      </w:r>
    </w:p>
    <w:p w14:paraId="26EDB388" w14:textId="77777777" w:rsidR="00BD21F1" w:rsidRDefault="00BD21F1" w:rsidP="00BD21F1"/>
    <w:p w14:paraId="080D3B6E" w14:textId="77777777" w:rsidR="00BD21F1" w:rsidRDefault="00BD21F1" w:rsidP="00BD21F1">
      <w:r>
        <w:t>Jiné požadavky na způsob nasazení aplikace v síti Objednatele:</w:t>
      </w:r>
      <w:r>
        <w:tab/>
        <w:t xml:space="preserve"> </w:t>
      </w:r>
    </w:p>
    <w:p w14:paraId="7EADA853" w14:textId="77777777" w:rsidR="00BD21F1" w:rsidRDefault="00BD21F1" w:rsidP="00BD21F1"/>
    <w:p w14:paraId="671F6F49" w14:textId="77777777" w:rsidR="00BD21F1" w:rsidRDefault="00BD21F1" w:rsidP="00BD21F1">
      <w:r>
        <w:t>Pro provoz má Objednatel zakoupeno či jinak legálně pořízen, nainstalován a plně zprovozněn software a hardware v konfiguraci:</w:t>
      </w:r>
    </w:p>
    <w:p w14:paraId="3BFD3C87" w14:textId="77777777" w:rsidR="00BD21F1" w:rsidRDefault="00BD21F1" w:rsidP="00BD21F1"/>
    <w:tbl>
      <w:tblPr>
        <w:tblW w:w="0" w:type="auto"/>
        <w:tblInd w:w="108" w:type="dxa"/>
        <w:tblBorders>
          <w:top w:val="single" w:sz="18"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3544"/>
        <w:gridCol w:w="3119"/>
        <w:gridCol w:w="2441"/>
      </w:tblGrid>
      <w:tr w:rsidR="00BD21F1" w:rsidRPr="00FD4FE1" w14:paraId="2FAA242E" w14:textId="77777777" w:rsidTr="00BF3EED">
        <w:trPr>
          <w:trHeight w:val="454"/>
        </w:trPr>
        <w:tc>
          <w:tcPr>
            <w:tcW w:w="3544" w:type="dxa"/>
            <w:shd w:val="clear" w:color="auto" w:fill="2E529C"/>
            <w:vAlign w:val="center"/>
          </w:tcPr>
          <w:p w14:paraId="7D07EE4A" w14:textId="77777777" w:rsidR="00BD21F1" w:rsidRPr="00FD4FE1" w:rsidRDefault="00BD21F1" w:rsidP="00BF3EED">
            <w:pPr>
              <w:jc w:val="left"/>
              <w:rPr>
                <w:color w:val="FFFFFF" w:themeColor="background1"/>
              </w:rPr>
            </w:pPr>
            <w:r w:rsidRPr="00FD4FE1">
              <w:rPr>
                <w:color w:val="FFFFFF" w:themeColor="background1"/>
              </w:rPr>
              <w:t>KOMPONENTA PROSTŘEDÍ</w:t>
            </w:r>
          </w:p>
        </w:tc>
        <w:tc>
          <w:tcPr>
            <w:tcW w:w="3119" w:type="dxa"/>
            <w:shd w:val="clear" w:color="auto" w:fill="2E529C"/>
            <w:vAlign w:val="center"/>
          </w:tcPr>
          <w:p w14:paraId="344D98A0" w14:textId="77777777" w:rsidR="00BD21F1" w:rsidRPr="00FD4FE1" w:rsidRDefault="00BD21F1" w:rsidP="00BF3EED">
            <w:pPr>
              <w:jc w:val="left"/>
              <w:rPr>
                <w:color w:val="FFFFFF" w:themeColor="background1"/>
              </w:rPr>
            </w:pPr>
            <w:r w:rsidRPr="00FD4FE1">
              <w:rPr>
                <w:color w:val="FFFFFF" w:themeColor="background1"/>
              </w:rPr>
              <w:t>NÁZEV</w:t>
            </w:r>
          </w:p>
        </w:tc>
        <w:tc>
          <w:tcPr>
            <w:tcW w:w="2441" w:type="dxa"/>
            <w:shd w:val="clear" w:color="auto" w:fill="2E529C"/>
            <w:vAlign w:val="center"/>
          </w:tcPr>
          <w:p w14:paraId="1FE502D3" w14:textId="77777777" w:rsidR="00BD21F1" w:rsidRPr="00FD4FE1" w:rsidRDefault="00BD21F1" w:rsidP="00BF3EED">
            <w:pPr>
              <w:jc w:val="left"/>
              <w:rPr>
                <w:color w:val="FFFFFF" w:themeColor="background1"/>
              </w:rPr>
            </w:pPr>
            <w:r w:rsidRPr="00FD4FE1">
              <w:rPr>
                <w:color w:val="FFFFFF" w:themeColor="background1"/>
              </w:rPr>
              <w:t>VERZE</w:t>
            </w:r>
          </w:p>
        </w:tc>
      </w:tr>
      <w:tr w:rsidR="00BD21F1" w14:paraId="71578A16" w14:textId="77777777" w:rsidTr="00BF3EED">
        <w:trPr>
          <w:trHeight w:val="340"/>
        </w:trPr>
        <w:tc>
          <w:tcPr>
            <w:tcW w:w="3544" w:type="dxa"/>
            <w:vAlign w:val="center"/>
          </w:tcPr>
          <w:p w14:paraId="2D3AD626" w14:textId="77777777" w:rsidR="00BD21F1" w:rsidRDefault="00BD21F1" w:rsidP="00BF3EED">
            <w:pPr>
              <w:jc w:val="left"/>
            </w:pPr>
            <w:r>
              <w:t>Databázový server – operační systém</w:t>
            </w:r>
          </w:p>
        </w:tc>
        <w:tc>
          <w:tcPr>
            <w:tcW w:w="3119" w:type="dxa"/>
            <w:vAlign w:val="center"/>
          </w:tcPr>
          <w:p w14:paraId="453636B0" w14:textId="77777777" w:rsidR="00BD21F1" w:rsidRDefault="00BD21F1" w:rsidP="00BF3EED">
            <w:pPr>
              <w:jc w:val="left"/>
            </w:pPr>
          </w:p>
        </w:tc>
        <w:tc>
          <w:tcPr>
            <w:tcW w:w="2441" w:type="dxa"/>
            <w:vAlign w:val="center"/>
          </w:tcPr>
          <w:p w14:paraId="4BDCD155" w14:textId="77777777" w:rsidR="00BD21F1" w:rsidRDefault="00BD21F1" w:rsidP="00BF3EED">
            <w:pPr>
              <w:jc w:val="left"/>
            </w:pPr>
          </w:p>
        </w:tc>
      </w:tr>
      <w:tr w:rsidR="00BD21F1" w14:paraId="1373CC53" w14:textId="77777777" w:rsidTr="00BF3EED">
        <w:trPr>
          <w:trHeight w:val="340"/>
        </w:trPr>
        <w:tc>
          <w:tcPr>
            <w:tcW w:w="3544" w:type="dxa"/>
            <w:shd w:val="clear" w:color="auto" w:fill="F2F2F2" w:themeFill="background1" w:themeFillShade="F2"/>
            <w:vAlign w:val="center"/>
          </w:tcPr>
          <w:p w14:paraId="46595086" w14:textId="77777777" w:rsidR="00BD21F1" w:rsidRDefault="00BD21F1" w:rsidP="00BF3EED">
            <w:pPr>
              <w:jc w:val="left"/>
            </w:pPr>
            <w:r>
              <w:t>Databázový server – typ</w:t>
            </w:r>
          </w:p>
        </w:tc>
        <w:tc>
          <w:tcPr>
            <w:tcW w:w="3119" w:type="dxa"/>
            <w:shd w:val="clear" w:color="auto" w:fill="F2F2F2" w:themeFill="background1" w:themeFillShade="F2"/>
            <w:vAlign w:val="center"/>
          </w:tcPr>
          <w:p w14:paraId="6B72F91F" w14:textId="77777777" w:rsidR="00BD21F1" w:rsidRDefault="00BD21F1" w:rsidP="00BF3EED">
            <w:pPr>
              <w:jc w:val="left"/>
            </w:pPr>
          </w:p>
        </w:tc>
        <w:tc>
          <w:tcPr>
            <w:tcW w:w="2441" w:type="dxa"/>
            <w:shd w:val="clear" w:color="auto" w:fill="F2F2F2" w:themeFill="background1" w:themeFillShade="F2"/>
            <w:vAlign w:val="center"/>
          </w:tcPr>
          <w:p w14:paraId="34CC0F4D" w14:textId="77777777" w:rsidR="00BD21F1" w:rsidRDefault="00BD21F1" w:rsidP="00BF3EED">
            <w:pPr>
              <w:jc w:val="left"/>
            </w:pPr>
          </w:p>
        </w:tc>
      </w:tr>
      <w:tr w:rsidR="00E502EA" w14:paraId="3F5E96DA" w14:textId="77777777" w:rsidTr="00BF3EED">
        <w:trPr>
          <w:trHeight w:val="340"/>
        </w:trPr>
        <w:tc>
          <w:tcPr>
            <w:tcW w:w="3544" w:type="dxa"/>
            <w:vAlign w:val="center"/>
          </w:tcPr>
          <w:p w14:paraId="5C724D57" w14:textId="77777777" w:rsidR="00E502EA" w:rsidRDefault="00E502EA" w:rsidP="00E502EA">
            <w:pPr>
              <w:jc w:val="left"/>
            </w:pPr>
            <w:r>
              <w:t>Uživatelské stanice - operační systém</w:t>
            </w:r>
          </w:p>
        </w:tc>
        <w:tc>
          <w:tcPr>
            <w:tcW w:w="3119" w:type="dxa"/>
            <w:vAlign w:val="center"/>
          </w:tcPr>
          <w:p w14:paraId="280DDD7F" w14:textId="77777777" w:rsidR="00E502EA" w:rsidRDefault="00E502EA" w:rsidP="00E502EA">
            <w:pPr>
              <w:jc w:val="left"/>
            </w:pPr>
          </w:p>
        </w:tc>
        <w:tc>
          <w:tcPr>
            <w:tcW w:w="2441" w:type="dxa"/>
            <w:vAlign w:val="center"/>
          </w:tcPr>
          <w:p w14:paraId="36F71147" w14:textId="77777777" w:rsidR="00E502EA" w:rsidRDefault="00E502EA" w:rsidP="00E502EA">
            <w:pPr>
              <w:jc w:val="left"/>
            </w:pPr>
          </w:p>
        </w:tc>
      </w:tr>
      <w:tr w:rsidR="00BD21F1" w:rsidRPr="00FD4FE1" w14:paraId="72A6B18A" w14:textId="77777777" w:rsidTr="00BF3EED">
        <w:trPr>
          <w:trHeight w:val="170"/>
        </w:trPr>
        <w:tc>
          <w:tcPr>
            <w:tcW w:w="3544" w:type="dxa"/>
            <w:vAlign w:val="center"/>
          </w:tcPr>
          <w:p w14:paraId="2ACDFCAB" w14:textId="77777777" w:rsidR="00BD21F1" w:rsidRPr="00FD4FE1" w:rsidRDefault="00BD21F1" w:rsidP="00BF3EED">
            <w:pPr>
              <w:jc w:val="left"/>
              <w:rPr>
                <w:sz w:val="6"/>
              </w:rPr>
            </w:pPr>
          </w:p>
        </w:tc>
        <w:tc>
          <w:tcPr>
            <w:tcW w:w="3119" w:type="dxa"/>
            <w:vAlign w:val="center"/>
          </w:tcPr>
          <w:p w14:paraId="3B62ECEF" w14:textId="77777777" w:rsidR="00BD21F1" w:rsidRPr="00FD4FE1" w:rsidRDefault="00BD21F1" w:rsidP="00BF3EED">
            <w:pPr>
              <w:jc w:val="left"/>
              <w:rPr>
                <w:sz w:val="6"/>
              </w:rPr>
            </w:pPr>
          </w:p>
        </w:tc>
        <w:tc>
          <w:tcPr>
            <w:tcW w:w="2441" w:type="dxa"/>
            <w:vAlign w:val="center"/>
          </w:tcPr>
          <w:p w14:paraId="5D286B3B" w14:textId="77777777" w:rsidR="00BD21F1" w:rsidRPr="00FD4FE1" w:rsidRDefault="00BD21F1" w:rsidP="00BF3EED">
            <w:pPr>
              <w:jc w:val="left"/>
              <w:rPr>
                <w:sz w:val="6"/>
              </w:rPr>
            </w:pPr>
          </w:p>
        </w:tc>
      </w:tr>
      <w:tr w:rsidR="00BD21F1" w14:paraId="55A17D55" w14:textId="77777777" w:rsidTr="00BF3EED">
        <w:trPr>
          <w:trHeight w:val="340"/>
        </w:trPr>
        <w:tc>
          <w:tcPr>
            <w:tcW w:w="3544" w:type="dxa"/>
            <w:shd w:val="clear" w:color="auto" w:fill="F2F2F2" w:themeFill="background1" w:themeFillShade="F2"/>
            <w:vAlign w:val="center"/>
          </w:tcPr>
          <w:p w14:paraId="7FF5E5AD" w14:textId="77777777" w:rsidR="00BD21F1" w:rsidRDefault="00BD21F1" w:rsidP="00BF3EED">
            <w:pPr>
              <w:jc w:val="left"/>
            </w:pPr>
            <w:r>
              <w:t>Účetní systém (ERP)</w:t>
            </w:r>
          </w:p>
        </w:tc>
        <w:tc>
          <w:tcPr>
            <w:tcW w:w="3119" w:type="dxa"/>
            <w:shd w:val="clear" w:color="auto" w:fill="F2F2F2" w:themeFill="background1" w:themeFillShade="F2"/>
            <w:vAlign w:val="center"/>
          </w:tcPr>
          <w:p w14:paraId="17792971" w14:textId="77777777" w:rsidR="00BD21F1" w:rsidRDefault="00BD21F1" w:rsidP="00BF3EED">
            <w:pPr>
              <w:jc w:val="left"/>
            </w:pPr>
          </w:p>
        </w:tc>
        <w:tc>
          <w:tcPr>
            <w:tcW w:w="2441" w:type="dxa"/>
            <w:shd w:val="clear" w:color="auto" w:fill="F2F2F2" w:themeFill="background1" w:themeFillShade="F2"/>
            <w:vAlign w:val="center"/>
          </w:tcPr>
          <w:p w14:paraId="1E3796D0" w14:textId="77777777" w:rsidR="00BD21F1" w:rsidRDefault="00BD21F1" w:rsidP="00BF3EED">
            <w:pPr>
              <w:jc w:val="left"/>
            </w:pPr>
          </w:p>
        </w:tc>
      </w:tr>
      <w:tr w:rsidR="00BD21F1" w14:paraId="348AE1FA" w14:textId="77777777" w:rsidTr="00BF3EED">
        <w:trPr>
          <w:trHeight w:val="340"/>
        </w:trPr>
        <w:tc>
          <w:tcPr>
            <w:tcW w:w="3544" w:type="dxa"/>
            <w:vAlign w:val="center"/>
          </w:tcPr>
          <w:p w14:paraId="2F520291" w14:textId="77777777" w:rsidR="00BD21F1" w:rsidRDefault="00BD21F1" w:rsidP="00BF3EED">
            <w:pPr>
              <w:jc w:val="left"/>
            </w:pPr>
            <w:r>
              <w:t>Docházkový systém</w:t>
            </w:r>
          </w:p>
        </w:tc>
        <w:tc>
          <w:tcPr>
            <w:tcW w:w="3119" w:type="dxa"/>
            <w:vAlign w:val="center"/>
          </w:tcPr>
          <w:p w14:paraId="78394299" w14:textId="77777777" w:rsidR="00BD21F1" w:rsidRDefault="00BD21F1" w:rsidP="00BF3EED">
            <w:pPr>
              <w:jc w:val="left"/>
            </w:pPr>
          </w:p>
        </w:tc>
        <w:tc>
          <w:tcPr>
            <w:tcW w:w="2441" w:type="dxa"/>
            <w:vAlign w:val="center"/>
          </w:tcPr>
          <w:p w14:paraId="47BCE430" w14:textId="77777777" w:rsidR="00BD21F1" w:rsidRDefault="00BD21F1" w:rsidP="00BF3EED">
            <w:pPr>
              <w:jc w:val="left"/>
            </w:pPr>
          </w:p>
        </w:tc>
      </w:tr>
      <w:tr w:rsidR="00BD21F1" w14:paraId="088871F3" w14:textId="77777777" w:rsidTr="00BF3EED">
        <w:trPr>
          <w:trHeight w:val="340"/>
        </w:trPr>
        <w:tc>
          <w:tcPr>
            <w:tcW w:w="3544" w:type="dxa"/>
            <w:shd w:val="clear" w:color="auto" w:fill="F2F2F2" w:themeFill="background1" w:themeFillShade="F2"/>
            <w:vAlign w:val="center"/>
          </w:tcPr>
          <w:p w14:paraId="4F0BF3CF" w14:textId="77777777" w:rsidR="00BD21F1" w:rsidRDefault="00BD21F1" w:rsidP="00BF3EED">
            <w:pPr>
              <w:jc w:val="left"/>
            </w:pPr>
            <w:r>
              <w:t>Stravovací systém</w:t>
            </w:r>
          </w:p>
        </w:tc>
        <w:tc>
          <w:tcPr>
            <w:tcW w:w="3119" w:type="dxa"/>
            <w:shd w:val="clear" w:color="auto" w:fill="F2F2F2" w:themeFill="background1" w:themeFillShade="F2"/>
            <w:vAlign w:val="center"/>
          </w:tcPr>
          <w:p w14:paraId="18952AB0" w14:textId="77777777" w:rsidR="00BD21F1" w:rsidRDefault="00BD21F1" w:rsidP="00BF3EED">
            <w:pPr>
              <w:jc w:val="left"/>
            </w:pPr>
          </w:p>
        </w:tc>
        <w:tc>
          <w:tcPr>
            <w:tcW w:w="2441" w:type="dxa"/>
            <w:shd w:val="clear" w:color="auto" w:fill="F2F2F2" w:themeFill="background1" w:themeFillShade="F2"/>
            <w:vAlign w:val="center"/>
          </w:tcPr>
          <w:p w14:paraId="2D93574A" w14:textId="77777777" w:rsidR="00BD21F1" w:rsidRDefault="00BD21F1" w:rsidP="00BF3EED">
            <w:pPr>
              <w:jc w:val="left"/>
            </w:pPr>
          </w:p>
        </w:tc>
      </w:tr>
    </w:tbl>
    <w:p w14:paraId="7588365D" w14:textId="77777777" w:rsidR="00BD21F1" w:rsidRDefault="00BD21F1" w:rsidP="00BD21F1"/>
    <w:p w14:paraId="059A8BBE" w14:textId="77777777" w:rsidR="00E502EA" w:rsidRDefault="00E502EA" w:rsidP="00BD21F1"/>
    <w:p w14:paraId="14EFB88A" w14:textId="77777777" w:rsidR="00BD21F1" w:rsidRDefault="00BD21F1" w:rsidP="00BD21F1">
      <w:r>
        <w:t>Latence LAN sítě (v milisekundách):</w:t>
      </w:r>
    </w:p>
    <w:p w14:paraId="4B8748AB" w14:textId="77777777" w:rsidR="00E502EA" w:rsidRDefault="00E502EA" w:rsidP="00BD21F1"/>
    <w:sectPr w:rsidR="00E502EA" w:rsidSect="00544254">
      <w:type w:val="continuous"/>
      <w:pgSz w:w="11906" w:h="16838" w:code="9"/>
      <w:pgMar w:top="1814" w:right="1418" w:bottom="1560" w:left="1418" w:header="135" w:footer="505"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E5D78" w14:textId="77777777" w:rsidR="00483860" w:rsidRDefault="00483860">
      <w:r>
        <w:separator/>
      </w:r>
    </w:p>
  </w:endnote>
  <w:endnote w:type="continuationSeparator" w:id="0">
    <w:p w14:paraId="00BB77AD" w14:textId="77777777" w:rsidR="00483860" w:rsidRDefault="00483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Wingdings 2">
    <w:panose1 w:val="05020102010507070707"/>
    <w:charset w:val="02"/>
    <w:family w:val="roman"/>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Arial"/>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8498E" w14:textId="77777777" w:rsidR="00544254" w:rsidRDefault="00AF7CE6" w:rsidP="008B09B9">
    <w:pPr>
      <w:pStyle w:val="Zpat"/>
    </w:pPr>
    <w:r>
      <w:rPr>
        <w:noProof/>
      </w:rPr>
      <mc:AlternateContent>
        <mc:Choice Requires="wps">
          <w:drawing>
            <wp:anchor distT="0" distB="0" distL="114300" distR="114300" simplePos="0" relativeHeight="251658752" behindDoc="0" locked="0" layoutInCell="1" allowOverlap="1" wp14:anchorId="0763E03F" wp14:editId="1D9E8710">
              <wp:simplePos x="0" y="0"/>
              <wp:positionH relativeFrom="column">
                <wp:posOffset>5080</wp:posOffset>
              </wp:positionH>
              <wp:positionV relativeFrom="paragraph">
                <wp:posOffset>139065</wp:posOffset>
              </wp:positionV>
              <wp:extent cx="5753100" cy="0"/>
              <wp:effectExtent l="14605" t="15240" r="13970" b="13335"/>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straightConnector1">
                        <a:avLst/>
                      </a:prstGeom>
                      <a:noFill/>
                      <a:ln w="19050">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E470D0" id="_x0000_t32" coordsize="21600,21600" o:spt="32" o:oned="t" path="m,l21600,21600e" filled="f">
              <v:path arrowok="t" fillok="f" o:connecttype="none"/>
              <o:lock v:ext="edit" shapetype="t"/>
            </v:shapetype>
            <v:shape id="AutoShape 9" o:spid="_x0000_s1026" type="#_x0000_t32" style="position:absolute;margin-left:.4pt;margin-top:10.95pt;width:453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l6NuwEAAFcDAAAOAAAAZHJzL2Uyb0RvYy54bWysU9tu2zAMfR+wfxD8vtjukF2MOAWWLnvp&#10;tgBtP4CRZFuYLAqkEjt/P0lNsmJ7KwYDAiWSh4eH9Op2Hq04amKDri3qRVUI7SQq4/q2eHrcvvtU&#10;CA7gFFh0ui1Omovb9ds3q8k3+gYHtEqTiCCOm8m3xRCCb8qS5aBH4AV67aKzQxohxCv1pSKYIvpo&#10;y5uq+lBOSMoTSs0cX++encU643edluFn17EOwrZF5BbySfncp7Ncr6DpCfxg5JkGvILFCMbFoleo&#10;OwggDmT+gRqNJGTswkLiWGLXGalzD7Gbuvqrm4cBvM69RHHYX2Xi/wcrfxw3bkeJupzdg79H+YuF&#10;w80ArteZwOPJx8HVSapy8txcU9KF/Y7EfvqOKsbAIWBWYe5oTJCxPzFnsU9XsfUchIyPy4/L93UV&#10;ZyIvvhKaS6InDt80jiIZbcGBwPRD2KBzcaRIdS4Dx3sOiRY0l4RU1eHWWJsna52YIvfP1bLKGYzW&#10;qORNcUz9fmNJHCEux5dt+nKT0fMyjPDgVEYbNKivZzuAsc92rG7dWZskR9o9bvaoTju6aBanl2me&#10;Ny2tx8t7zv7zP6x/AwAA//8DAFBLAwQUAAYACAAAACEAIDzA+dgAAAAGAQAADwAAAGRycy9kb3du&#10;cmV2LnhtbEyOzU7DMBCE70i8g7VI3KiTHqI2xKkAqQhxa4kERzde4qj2OsROG96eRRzocX4081Wb&#10;2TtxwjH2gRTkiwwEUhtMT52C5m17twIRkyajXSBU8I0RNvX1VaVLE860w9M+dYJHKJZagU1pKKWM&#10;rUWv4yIMSJx9htHrxHLspBn1mce9k8ssK6TXPfGD1QM+WWyP+8nz7+rx+PpsUv61LT5s43bYvLxP&#10;St3ezA/3IBLO6b8Mv/iMDjUzHcJEJgqngLmTgmW+BsHpOivYOPwZsq7kJX79AwAA//8DAFBLAQIt&#10;ABQABgAIAAAAIQC2gziS/gAAAOEBAAATAAAAAAAAAAAAAAAAAAAAAABbQ29udGVudF9UeXBlc10u&#10;eG1sUEsBAi0AFAAGAAgAAAAhADj9If/WAAAAlAEAAAsAAAAAAAAAAAAAAAAALwEAAF9yZWxzLy5y&#10;ZWxzUEsBAi0AFAAGAAgAAAAhAChCXo27AQAAVwMAAA4AAAAAAAAAAAAAAAAALgIAAGRycy9lMm9E&#10;b2MueG1sUEsBAi0AFAAGAAgAAAAhACA8wPnYAAAABgEAAA8AAAAAAAAAAAAAAAAAFQQAAGRycy9k&#10;b3ducmV2LnhtbFBLBQYAAAAABAAEAPMAAAAaBQAAAAA=&#10;" strokecolor="#bfbfbf" strokeweight="1.5pt"/>
          </w:pict>
        </mc:Fallback>
      </mc:AlternateContent>
    </w:r>
  </w:p>
  <w:p w14:paraId="1C6AAF92" w14:textId="77777777" w:rsidR="00544254" w:rsidRDefault="00544254" w:rsidP="008B09B9">
    <w:pPr>
      <w:pStyle w:val="Zpat"/>
    </w:pPr>
  </w:p>
  <w:tbl>
    <w:tblPr>
      <w:tblW w:w="0" w:type="auto"/>
      <w:tblInd w:w="108" w:type="dxa"/>
      <w:tblLook w:val="04A0" w:firstRow="1" w:lastRow="0" w:firstColumn="1" w:lastColumn="0" w:noHBand="0" w:noVBand="1"/>
    </w:tblPr>
    <w:tblGrid>
      <w:gridCol w:w="3402"/>
      <w:gridCol w:w="2631"/>
      <w:gridCol w:w="3071"/>
    </w:tblGrid>
    <w:tr w:rsidR="00544254" w14:paraId="4A21F680" w14:textId="77777777" w:rsidTr="002B1792">
      <w:trPr>
        <w:cantSplit/>
      </w:trPr>
      <w:tc>
        <w:tcPr>
          <w:tcW w:w="3402" w:type="dxa"/>
          <w:tcBorders>
            <w:bottom w:val="dotted" w:sz="4" w:space="0" w:color="7F7F7F"/>
          </w:tcBorders>
        </w:tcPr>
        <w:p w14:paraId="43DE257E" w14:textId="77777777" w:rsidR="00544254" w:rsidRPr="00603AF8" w:rsidRDefault="00544254" w:rsidP="002B1792">
          <w:pPr>
            <w:pStyle w:val="Zpat"/>
          </w:pPr>
        </w:p>
      </w:tc>
      <w:tc>
        <w:tcPr>
          <w:tcW w:w="2631" w:type="dxa"/>
          <w:vMerge w:val="restart"/>
          <w:vAlign w:val="center"/>
        </w:tcPr>
        <w:p w14:paraId="3C51281E" w14:textId="77777777" w:rsidR="00544254" w:rsidRDefault="00544254" w:rsidP="002B1792">
          <w:pPr>
            <w:jc w:val="center"/>
          </w:pPr>
          <w:r>
            <w:rPr>
              <w:i/>
              <w:color w:val="7F7F7F"/>
            </w:rPr>
            <w:t xml:space="preserve">Stránka </w:t>
          </w:r>
          <w:r>
            <w:rPr>
              <w:i/>
              <w:color w:val="7F7F7F"/>
            </w:rPr>
            <w:fldChar w:fldCharType="begin"/>
          </w:r>
          <w:r>
            <w:rPr>
              <w:i/>
              <w:color w:val="7F7F7F"/>
            </w:rPr>
            <w:instrText xml:space="preserve"> PAGE </w:instrText>
          </w:r>
          <w:r>
            <w:rPr>
              <w:i/>
              <w:color w:val="7F7F7F"/>
            </w:rPr>
            <w:fldChar w:fldCharType="separate"/>
          </w:r>
          <w:r w:rsidR="00CF2721">
            <w:rPr>
              <w:i/>
              <w:noProof/>
              <w:color w:val="7F7F7F"/>
            </w:rPr>
            <w:t>16</w:t>
          </w:r>
          <w:r>
            <w:rPr>
              <w:i/>
              <w:color w:val="7F7F7F"/>
            </w:rPr>
            <w:fldChar w:fldCharType="end"/>
          </w:r>
          <w:r>
            <w:rPr>
              <w:i/>
              <w:color w:val="7F7F7F"/>
            </w:rPr>
            <w:t xml:space="preserve"> z </w:t>
          </w:r>
          <w:r>
            <w:rPr>
              <w:i/>
              <w:color w:val="7F7F7F"/>
            </w:rPr>
            <w:fldChar w:fldCharType="begin"/>
          </w:r>
          <w:r>
            <w:rPr>
              <w:i/>
              <w:color w:val="7F7F7F"/>
            </w:rPr>
            <w:instrText xml:space="preserve"> NUMPAGES  </w:instrText>
          </w:r>
          <w:r>
            <w:rPr>
              <w:i/>
              <w:color w:val="7F7F7F"/>
            </w:rPr>
            <w:fldChar w:fldCharType="separate"/>
          </w:r>
          <w:r w:rsidR="00CF2721">
            <w:rPr>
              <w:i/>
              <w:noProof/>
              <w:color w:val="7F7F7F"/>
            </w:rPr>
            <w:t>16</w:t>
          </w:r>
          <w:r>
            <w:rPr>
              <w:i/>
              <w:color w:val="7F7F7F"/>
            </w:rPr>
            <w:fldChar w:fldCharType="end"/>
          </w:r>
        </w:p>
        <w:p w14:paraId="107CDC78" w14:textId="77777777" w:rsidR="00544254" w:rsidRPr="00603AF8" w:rsidRDefault="00544254" w:rsidP="002B1792">
          <w:pPr>
            <w:pStyle w:val="Zpat"/>
            <w:jc w:val="center"/>
          </w:pPr>
        </w:p>
      </w:tc>
      <w:tc>
        <w:tcPr>
          <w:tcW w:w="3071" w:type="dxa"/>
          <w:tcBorders>
            <w:bottom w:val="dotted" w:sz="4" w:space="0" w:color="7F7F7F"/>
          </w:tcBorders>
        </w:tcPr>
        <w:p w14:paraId="2122ABB5" w14:textId="77777777" w:rsidR="00544254" w:rsidRPr="00603AF8" w:rsidRDefault="00544254" w:rsidP="002B1792">
          <w:pPr>
            <w:pStyle w:val="Zpat"/>
          </w:pPr>
        </w:p>
      </w:tc>
    </w:tr>
    <w:tr w:rsidR="00544254" w14:paraId="3530C1E6" w14:textId="77777777" w:rsidTr="002B1792">
      <w:trPr>
        <w:cantSplit/>
      </w:trPr>
      <w:tc>
        <w:tcPr>
          <w:tcW w:w="3402" w:type="dxa"/>
          <w:tcBorders>
            <w:top w:val="dotted" w:sz="4" w:space="0" w:color="7F7F7F"/>
          </w:tcBorders>
          <w:vAlign w:val="center"/>
        </w:tcPr>
        <w:p w14:paraId="13FA6BBD" w14:textId="77777777" w:rsidR="00544254" w:rsidRPr="00603AF8" w:rsidRDefault="00544254" w:rsidP="008B09B9">
          <w:pPr>
            <w:jc w:val="center"/>
          </w:pPr>
          <w:r w:rsidRPr="00603AF8">
            <w:t>podpis Dodavatele</w:t>
          </w:r>
        </w:p>
      </w:tc>
      <w:tc>
        <w:tcPr>
          <w:tcW w:w="2631" w:type="dxa"/>
          <w:vMerge/>
          <w:vAlign w:val="center"/>
        </w:tcPr>
        <w:p w14:paraId="0903DFF8" w14:textId="77777777" w:rsidR="00544254" w:rsidRPr="00603AF8" w:rsidRDefault="00544254" w:rsidP="002B1792">
          <w:pPr>
            <w:pStyle w:val="Zpat"/>
            <w:jc w:val="center"/>
          </w:pPr>
        </w:p>
      </w:tc>
      <w:tc>
        <w:tcPr>
          <w:tcW w:w="3071" w:type="dxa"/>
          <w:tcBorders>
            <w:top w:val="dotted" w:sz="4" w:space="0" w:color="7F7F7F"/>
          </w:tcBorders>
          <w:vAlign w:val="center"/>
        </w:tcPr>
        <w:p w14:paraId="74B3EA4F" w14:textId="77777777" w:rsidR="00544254" w:rsidRPr="00603AF8" w:rsidRDefault="00544254" w:rsidP="008B09B9">
          <w:pPr>
            <w:jc w:val="center"/>
          </w:pPr>
          <w:r w:rsidRPr="00603AF8">
            <w:t>podpis Objednatele</w:t>
          </w:r>
        </w:p>
      </w:tc>
    </w:tr>
  </w:tbl>
  <w:p w14:paraId="2A8B6F4B" w14:textId="77777777" w:rsidR="00544254" w:rsidRPr="008B09B9" w:rsidRDefault="00544254" w:rsidP="008B09B9">
    <w:pPr>
      <w:pStyle w:val="Zpat"/>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E2A95" w14:textId="77777777" w:rsidR="00544254" w:rsidRDefault="00544254">
    <w:pPr>
      <w:pStyle w:val="Zpat"/>
    </w:pPr>
    <w:r>
      <w:rPr>
        <w:noProof/>
      </w:rPr>
      <w:drawing>
        <wp:anchor distT="0" distB="0" distL="114300" distR="114300" simplePos="0" relativeHeight="251657728" behindDoc="0" locked="0" layoutInCell="1" allowOverlap="1" wp14:anchorId="2D10C0B8" wp14:editId="76BE12E8">
          <wp:simplePos x="0" y="0"/>
          <wp:positionH relativeFrom="column">
            <wp:posOffset>-900430</wp:posOffset>
          </wp:positionH>
          <wp:positionV relativeFrom="paragraph">
            <wp:posOffset>-624840</wp:posOffset>
          </wp:positionV>
          <wp:extent cx="7560310" cy="1123950"/>
          <wp:effectExtent l="19050" t="0" r="2540" b="0"/>
          <wp:wrapNone/>
          <wp:docPr id="6" name="Obrázek 18" desc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png"/>
                  <pic:cNvPicPr/>
                </pic:nvPicPr>
                <pic:blipFill>
                  <a:blip r:embed="rId1"/>
                  <a:stretch>
                    <a:fillRect/>
                  </a:stretch>
                </pic:blipFill>
                <pic:spPr>
                  <a:xfrm>
                    <a:off x="0" y="0"/>
                    <a:ext cx="7560310" cy="112395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90742" w14:textId="77777777" w:rsidR="00483860" w:rsidRDefault="00483860">
      <w:r>
        <w:separator/>
      </w:r>
    </w:p>
  </w:footnote>
  <w:footnote w:type="continuationSeparator" w:id="0">
    <w:p w14:paraId="3AA75B49" w14:textId="77777777" w:rsidR="00483860" w:rsidRDefault="00483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0298F" w14:textId="77777777" w:rsidR="00544254" w:rsidRDefault="00000000">
    <w:pPr>
      <w:pStyle w:val="Zhlav"/>
    </w:pPr>
    <w:r>
      <w:rPr>
        <w:noProof/>
      </w:rPr>
      <w:pict w14:anchorId="30F3EB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9" type="#_x0000_t75" style="position:absolute;left:0;text-align:left;margin-left:0;margin-top:0;width:594.7pt;height:841.65pt;z-index:-251656704;mso-position-horizontal:center;mso-position-horizontal-relative:margin;mso-position-vertical:center;mso-position-vertical-relative:margin" o:allowincell="f">
          <v:imagedata r:id="rId1" o:title="Podklad - nabídka 201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B28C7" w14:textId="77777777" w:rsidR="00544254" w:rsidRDefault="00544254">
    <w:pPr>
      <w:pStyle w:val="Zhlav"/>
    </w:pPr>
    <w:r>
      <w:rPr>
        <w:noProof/>
      </w:rPr>
      <w:drawing>
        <wp:anchor distT="0" distB="0" distL="114300" distR="114300" simplePos="0" relativeHeight="251656704" behindDoc="0" locked="0" layoutInCell="1" allowOverlap="1" wp14:anchorId="18A47FB9" wp14:editId="79C4A110">
          <wp:simplePos x="0" y="0"/>
          <wp:positionH relativeFrom="column">
            <wp:posOffset>-909955</wp:posOffset>
          </wp:positionH>
          <wp:positionV relativeFrom="paragraph">
            <wp:posOffset>-85725</wp:posOffset>
          </wp:positionV>
          <wp:extent cx="7577455" cy="1190625"/>
          <wp:effectExtent l="19050" t="0" r="4445"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srcRect/>
                  <a:stretch>
                    <a:fillRect/>
                  </a:stretch>
                </pic:blipFill>
                <pic:spPr bwMode="auto">
                  <a:xfrm>
                    <a:off x="0" y="0"/>
                    <a:ext cx="7577455" cy="119062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6C1DD" w14:textId="77777777" w:rsidR="00544254" w:rsidRDefault="00544254">
    <w:pPr>
      <w:pStyle w:val="Zhlav"/>
    </w:pPr>
    <w:r>
      <w:rPr>
        <w:noProof/>
      </w:rPr>
      <w:drawing>
        <wp:anchor distT="0" distB="0" distL="114300" distR="114300" simplePos="0" relativeHeight="251655680" behindDoc="1" locked="0" layoutInCell="1" allowOverlap="1" wp14:anchorId="65B030CD" wp14:editId="334D06F5">
          <wp:simplePos x="0" y="0"/>
          <wp:positionH relativeFrom="column">
            <wp:posOffset>-909955</wp:posOffset>
          </wp:positionH>
          <wp:positionV relativeFrom="paragraph">
            <wp:posOffset>-95250</wp:posOffset>
          </wp:positionV>
          <wp:extent cx="7577455" cy="1190625"/>
          <wp:effectExtent l="19050" t="0" r="4445" b="0"/>
          <wp:wrapNone/>
          <wp:docPr id="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srcRect/>
                  <a:stretch>
                    <a:fillRect/>
                  </a:stretch>
                </pic:blipFill>
                <pic:spPr bwMode="auto">
                  <a:xfrm>
                    <a:off x="0" y="0"/>
                    <a:ext cx="7577455" cy="11906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b/>
        <w:color w:val="000080"/>
        <w:sz w:val="28"/>
        <w:szCs w:val="28"/>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3"/>
    <w:multiLevelType w:val="singleLevel"/>
    <w:tmpl w:val="00000003"/>
    <w:name w:val="WW8Num3"/>
    <w:lvl w:ilvl="0">
      <w:start w:val="1"/>
      <w:numFmt w:val="bullet"/>
      <w:lvlText w:val="-"/>
      <w:lvlJc w:val="left"/>
      <w:pPr>
        <w:tabs>
          <w:tab w:val="num" w:pos="1800"/>
        </w:tabs>
        <w:ind w:left="1800" w:hanging="360"/>
      </w:pPr>
      <w:rPr>
        <w:rFonts w:ascii="Times New Roman" w:hAnsi="Times New Roman" w:cs="Times New Roman"/>
      </w:rPr>
    </w:lvl>
  </w:abstractNum>
  <w:abstractNum w:abstractNumId="3" w15:restartNumberingAfterBreak="0">
    <w:nsid w:val="00000004"/>
    <w:multiLevelType w:val="singleLevel"/>
    <w:tmpl w:val="00000004"/>
    <w:name w:val="WW8Num4"/>
    <w:lvl w:ilvl="0">
      <w:start w:val="1"/>
      <w:numFmt w:val="bullet"/>
      <w:lvlText w:val=""/>
      <w:lvlJc w:val="left"/>
      <w:pPr>
        <w:tabs>
          <w:tab w:val="num" w:pos="1140"/>
        </w:tabs>
        <w:ind w:left="1140" w:hanging="360"/>
      </w:pPr>
      <w:rPr>
        <w:rFonts w:ascii="Symbol" w:hAnsi="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1"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sz w:val="32"/>
        <w:szCs w:val="3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sz w:val="32"/>
        <w:szCs w:val="3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sz w:val="32"/>
        <w:szCs w:val="32"/>
      </w:rPr>
    </w:lvl>
    <w:lvl w:ilvl="8">
      <w:start w:val="1"/>
      <w:numFmt w:val="bullet"/>
      <w:lvlText w:val="■"/>
      <w:lvlJc w:val="left"/>
      <w:pPr>
        <w:tabs>
          <w:tab w:val="num" w:pos="3600"/>
        </w:tabs>
        <w:ind w:left="3600" w:hanging="360"/>
      </w:pPr>
      <w:rPr>
        <w:rFonts w:ascii="StarSymbol" w:hAnsi="StarSymbol"/>
      </w:rPr>
    </w:lvl>
  </w:abstractNum>
  <w:abstractNum w:abstractNumId="1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Microsoft Sans Serif"/>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Microsoft Sans Serif"/>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Microsoft Sans Serif"/>
      </w:rPr>
    </w:lvl>
    <w:lvl w:ilvl="8">
      <w:start w:val="1"/>
      <w:numFmt w:val="bullet"/>
      <w:lvlText w:val="■"/>
      <w:lvlJc w:val="left"/>
      <w:pPr>
        <w:tabs>
          <w:tab w:val="num" w:pos="3600"/>
        </w:tabs>
        <w:ind w:left="3600" w:hanging="360"/>
      </w:pPr>
      <w:rPr>
        <w:rFonts w:ascii="StarSymbol" w:hAnsi="StarSymbol"/>
      </w:rPr>
    </w:lvl>
  </w:abstractNum>
  <w:abstractNum w:abstractNumId="13"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Microsoft Sans Serif"/>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Microsoft Sans Serif"/>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Microsoft Sans Serif"/>
      </w:rPr>
    </w:lvl>
    <w:lvl w:ilvl="8">
      <w:start w:val="1"/>
      <w:numFmt w:val="bullet"/>
      <w:lvlText w:val="■"/>
      <w:lvlJc w:val="left"/>
      <w:pPr>
        <w:tabs>
          <w:tab w:val="num" w:pos="3600"/>
        </w:tabs>
        <w:ind w:left="3600" w:hanging="360"/>
      </w:pPr>
      <w:rPr>
        <w:rFonts w:ascii="StarSymbol" w:hAnsi="StarSymbol"/>
      </w:rPr>
    </w:lvl>
  </w:abstractNum>
  <w:abstractNum w:abstractNumId="14"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15"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16"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7" w15:restartNumberingAfterBreak="0">
    <w:nsid w:val="01B40F7D"/>
    <w:multiLevelType w:val="hybridMultilevel"/>
    <w:tmpl w:val="A1D8583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025F26DF"/>
    <w:multiLevelType w:val="hybridMultilevel"/>
    <w:tmpl w:val="E2E89A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033B19F9"/>
    <w:multiLevelType w:val="hybridMultilevel"/>
    <w:tmpl w:val="7368E4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039E71B1"/>
    <w:multiLevelType w:val="hybridMultilevel"/>
    <w:tmpl w:val="B29219F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045142F9"/>
    <w:multiLevelType w:val="hybridMultilevel"/>
    <w:tmpl w:val="A7527C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04BF3898"/>
    <w:multiLevelType w:val="hybridMultilevel"/>
    <w:tmpl w:val="561A7D6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04C22E18"/>
    <w:multiLevelType w:val="hybridMultilevel"/>
    <w:tmpl w:val="1996ECBA"/>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15:restartNumberingAfterBreak="0">
    <w:nsid w:val="07F20573"/>
    <w:multiLevelType w:val="hybridMultilevel"/>
    <w:tmpl w:val="DA904E3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08303AF1"/>
    <w:multiLevelType w:val="hybridMultilevel"/>
    <w:tmpl w:val="D0D63BB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0C793B02"/>
    <w:multiLevelType w:val="hybridMultilevel"/>
    <w:tmpl w:val="33E8AA9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0D174D5E"/>
    <w:multiLevelType w:val="hybridMultilevel"/>
    <w:tmpl w:val="A790F37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0DB80A65"/>
    <w:multiLevelType w:val="hybridMultilevel"/>
    <w:tmpl w:val="D7B82E0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120338C7"/>
    <w:multiLevelType w:val="hybridMultilevel"/>
    <w:tmpl w:val="DDF209E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12656D6D"/>
    <w:multiLevelType w:val="hybridMultilevel"/>
    <w:tmpl w:val="80DCF888"/>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1" w15:restartNumberingAfterBreak="0">
    <w:nsid w:val="139A3F17"/>
    <w:multiLevelType w:val="hybridMultilevel"/>
    <w:tmpl w:val="CBC8554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18D55FA0"/>
    <w:multiLevelType w:val="hybridMultilevel"/>
    <w:tmpl w:val="FCC47376"/>
    <w:lvl w:ilvl="0" w:tplc="0405000D">
      <w:start w:val="1"/>
      <w:numFmt w:val="bullet"/>
      <w:lvlText w:val=""/>
      <w:lvlJc w:val="left"/>
      <w:pPr>
        <w:ind w:left="1080" w:hanging="360"/>
      </w:pPr>
      <w:rPr>
        <w:rFonts w:ascii="Wingdings" w:hAnsi="Wingdings"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3" w15:restartNumberingAfterBreak="0">
    <w:nsid w:val="1A293FE7"/>
    <w:multiLevelType w:val="hybridMultilevel"/>
    <w:tmpl w:val="F894D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1B315BDC"/>
    <w:multiLevelType w:val="hybridMultilevel"/>
    <w:tmpl w:val="ECEE14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1C546D9C"/>
    <w:multiLevelType w:val="hybridMultilevel"/>
    <w:tmpl w:val="70BE8CD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1CE40986"/>
    <w:multiLevelType w:val="hybridMultilevel"/>
    <w:tmpl w:val="502AAC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1E3F0281"/>
    <w:multiLevelType w:val="hybridMultilevel"/>
    <w:tmpl w:val="EFB6E2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1FAF3718"/>
    <w:multiLevelType w:val="multilevel"/>
    <w:tmpl w:val="7DC44318"/>
    <w:lvl w:ilvl="0">
      <w:start w:val="1"/>
      <w:numFmt w:val="upperRoman"/>
      <w:lvlText w:val="%1."/>
      <w:lvlJc w:val="left"/>
      <w:pPr>
        <w:ind w:left="340" w:hanging="340"/>
      </w:pPr>
      <w:rPr>
        <w:rFonts w:ascii="Microsoft Sans Serif" w:hAnsi="Microsoft Sans Serif" w:hint="default"/>
        <w:b/>
        <w:i w:val="0"/>
        <w:caps w:val="0"/>
        <w:strike w:val="0"/>
        <w:dstrike w:val="0"/>
        <w:vanish w:val="0"/>
        <w:color w:val="000000"/>
        <w:sz w:val="20"/>
        <w:vertAlign w:val="baseline"/>
      </w:rPr>
    </w:lvl>
    <w:lvl w:ilvl="1">
      <w:start w:val="1"/>
      <w:numFmt w:val="ordinal"/>
      <w:lvlRestart w:val="0"/>
      <w:lvlText w:val="%2"/>
      <w:lvlJc w:val="left"/>
      <w:pPr>
        <w:ind w:left="510" w:hanging="226"/>
      </w:pPr>
      <w:rPr>
        <w:rFonts w:ascii="Microsoft Sans Serif" w:hAnsi="Microsoft Sans Serif" w:cs="Microsoft Sans Serif"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bullet"/>
      <w:lvlText w:val=""/>
      <w:lvlJc w:val="left"/>
      <w:pPr>
        <w:ind w:left="737" w:hanging="17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224B4DD9"/>
    <w:multiLevelType w:val="hybridMultilevel"/>
    <w:tmpl w:val="7CEE41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22735917"/>
    <w:multiLevelType w:val="hybridMultilevel"/>
    <w:tmpl w:val="13841F4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244823D5"/>
    <w:multiLevelType w:val="hybridMultilevel"/>
    <w:tmpl w:val="C5945E0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24713AC2"/>
    <w:multiLevelType w:val="hybridMultilevel"/>
    <w:tmpl w:val="9A5888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24737AC8"/>
    <w:multiLevelType w:val="hybridMultilevel"/>
    <w:tmpl w:val="1A8E02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28AA4820"/>
    <w:multiLevelType w:val="hybridMultilevel"/>
    <w:tmpl w:val="6B4812DE"/>
    <w:lvl w:ilvl="0" w:tplc="37F877BE">
      <w:start w:val="1"/>
      <w:numFmt w:val="upperRoman"/>
      <w:pStyle w:val="Nadpis5"/>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295612FD"/>
    <w:multiLevelType w:val="hybridMultilevel"/>
    <w:tmpl w:val="F3B4DB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2B615CD9"/>
    <w:multiLevelType w:val="hybridMultilevel"/>
    <w:tmpl w:val="6FFC81A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2BC67A7D"/>
    <w:multiLevelType w:val="hybridMultilevel"/>
    <w:tmpl w:val="A8AA30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2E9B1C6B"/>
    <w:multiLevelType w:val="hybridMultilevel"/>
    <w:tmpl w:val="D00CFA8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330F0C93"/>
    <w:multiLevelType w:val="hybridMultilevel"/>
    <w:tmpl w:val="36FEF7F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358730ED"/>
    <w:multiLevelType w:val="hybridMultilevel"/>
    <w:tmpl w:val="84A65A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37CC3DC5"/>
    <w:multiLevelType w:val="hybridMultilevel"/>
    <w:tmpl w:val="D474EDE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3830496C"/>
    <w:multiLevelType w:val="hybridMultilevel"/>
    <w:tmpl w:val="E110C8A2"/>
    <w:lvl w:ilvl="0" w:tplc="5CFA35F6">
      <w:start w:val="1"/>
      <w:numFmt w:val="bullet"/>
      <w:lvlText w:val=""/>
      <w:lvlJc w:val="left"/>
      <w:pPr>
        <w:ind w:left="720" w:hanging="360"/>
      </w:pPr>
      <w:rPr>
        <w:rFonts w:ascii="Wingdings" w:hAnsi="Wingdings" w:hint="default"/>
        <w:color w:val="2E529C"/>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38A97492"/>
    <w:multiLevelType w:val="hybridMultilevel"/>
    <w:tmpl w:val="C23C181C"/>
    <w:lvl w:ilvl="0" w:tplc="5CFA35F6">
      <w:start w:val="1"/>
      <w:numFmt w:val="bullet"/>
      <w:lvlText w:val=""/>
      <w:lvlJc w:val="left"/>
      <w:pPr>
        <w:ind w:left="720" w:hanging="360"/>
      </w:pPr>
      <w:rPr>
        <w:rFonts w:ascii="Wingdings" w:hAnsi="Wingdings" w:hint="default"/>
        <w:color w:val="2E529C"/>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39232D10"/>
    <w:multiLevelType w:val="hybridMultilevel"/>
    <w:tmpl w:val="D3807B1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3A726576"/>
    <w:multiLevelType w:val="hybridMultilevel"/>
    <w:tmpl w:val="A314D5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3B207132"/>
    <w:multiLevelType w:val="hybridMultilevel"/>
    <w:tmpl w:val="97D652F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3E62704E"/>
    <w:multiLevelType w:val="hybridMultilevel"/>
    <w:tmpl w:val="EF18FF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3EC84E66"/>
    <w:multiLevelType w:val="hybridMultilevel"/>
    <w:tmpl w:val="AFC6B418"/>
    <w:lvl w:ilvl="0" w:tplc="5CFA35F6">
      <w:start w:val="1"/>
      <w:numFmt w:val="bullet"/>
      <w:lvlText w:val=""/>
      <w:lvlJc w:val="left"/>
      <w:pPr>
        <w:tabs>
          <w:tab w:val="num" w:pos="567"/>
        </w:tabs>
        <w:ind w:left="567" w:hanging="227"/>
      </w:pPr>
      <w:rPr>
        <w:rFonts w:ascii="Wingdings" w:hAnsi="Wingdings" w:hint="default"/>
        <w:color w:val="2E529C"/>
        <w:sz w:val="20"/>
        <w:szCs w:val="2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09F442E"/>
    <w:multiLevelType w:val="hybridMultilevel"/>
    <w:tmpl w:val="971EEDCC"/>
    <w:lvl w:ilvl="0" w:tplc="163085AC">
      <w:numFmt w:val="bullet"/>
      <w:lvlText w:val=""/>
      <w:lvlJc w:val="left"/>
      <w:pPr>
        <w:tabs>
          <w:tab w:val="num" w:pos="567"/>
        </w:tabs>
        <w:ind w:left="567" w:hanging="227"/>
      </w:pPr>
      <w:rPr>
        <w:rFonts w:ascii="Wingdings" w:hAnsi="Wingdings" w:cs="Times New Roman" w:hint="default"/>
        <w:sz w:val="20"/>
        <w:szCs w:val="2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0C04E63"/>
    <w:multiLevelType w:val="hybridMultilevel"/>
    <w:tmpl w:val="6316E1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420759F5"/>
    <w:multiLevelType w:val="hybridMultilevel"/>
    <w:tmpl w:val="BC42BC4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4BEF41A1"/>
    <w:multiLevelType w:val="hybridMultilevel"/>
    <w:tmpl w:val="335838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4CA810AA"/>
    <w:multiLevelType w:val="multilevel"/>
    <w:tmpl w:val="1026E29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64" w15:restartNumberingAfterBreak="0">
    <w:nsid w:val="509537BE"/>
    <w:multiLevelType w:val="hybridMultilevel"/>
    <w:tmpl w:val="85B299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15:restartNumberingAfterBreak="0">
    <w:nsid w:val="51660289"/>
    <w:multiLevelType w:val="hybridMultilevel"/>
    <w:tmpl w:val="E206C30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52194EA7"/>
    <w:multiLevelType w:val="hybridMultilevel"/>
    <w:tmpl w:val="01A42B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58D65CF2"/>
    <w:multiLevelType w:val="hybridMultilevel"/>
    <w:tmpl w:val="0F28C27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5A4D7D1D"/>
    <w:multiLevelType w:val="hybridMultilevel"/>
    <w:tmpl w:val="899CB3D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15:restartNumberingAfterBreak="0">
    <w:nsid w:val="5B4C43D0"/>
    <w:multiLevelType w:val="hybridMultilevel"/>
    <w:tmpl w:val="97F07A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5C9217FB"/>
    <w:multiLevelType w:val="hybridMultilevel"/>
    <w:tmpl w:val="74207EF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15:restartNumberingAfterBreak="0">
    <w:nsid w:val="5E4C618F"/>
    <w:multiLevelType w:val="hybridMultilevel"/>
    <w:tmpl w:val="3CE0AD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15:restartNumberingAfterBreak="0">
    <w:nsid w:val="5E6B7AA0"/>
    <w:multiLevelType w:val="hybridMultilevel"/>
    <w:tmpl w:val="9AC039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15:restartNumberingAfterBreak="0">
    <w:nsid w:val="5F087CED"/>
    <w:multiLevelType w:val="hybridMultilevel"/>
    <w:tmpl w:val="EBF22AF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15:restartNumberingAfterBreak="0">
    <w:nsid w:val="602B110C"/>
    <w:multiLevelType w:val="hybridMultilevel"/>
    <w:tmpl w:val="58E8408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15:restartNumberingAfterBreak="0">
    <w:nsid w:val="609F7A99"/>
    <w:multiLevelType w:val="hybridMultilevel"/>
    <w:tmpl w:val="82427E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6" w15:restartNumberingAfterBreak="0">
    <w:nsid w:val="6435040C"/>
    <w:multiLevelType w:val="hybridMultilevel"/>
    <w:tmpl w:val="402661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7" w15:restartNumberingAfterBreak="0">
    <w:nsid w:val="67131034"/>
    <w:multiLevelType w:val="hybridMultilevel"/>
    <w:tmpl w:val="81AC0B5A"/>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8" w15:restartNumberingAfterBreak="0">
    <w:nsid w:val="67EF0971"/>
    <w:multiLevelType w:val="hybridMultilevel"/>
    <w:tmpl w:val="EA7C246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9" w15:restartNumberingAfterBreak="0">
    <w:nsid w:val="6C763CEE"/>
    <w:multiLevelType w:val="hybridMultilevel"/>
    <w:tmpl w:val="050ABC0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0" w15:restartNumberingAfterBreak="0">
    <w:nsid w:val="6DCC6D81"/>
    <w:multiLevelType w:val="hybridMultilevel"/>
    <w:tmpl w:val="6482410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1" w15:restartNumberingAfterBreak="0">
    <w:nsid w:val="6EE75A4A"/>
    <w:multiLevelType w:val="hybridMultilevel"/>
    <w:tmpl w:val="EDC679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2" w15:restartNumberingAfterBreak="0">
    <w:nsid w:val="6F2F1F67"/>
    <w:multiLevelType w:val="hybridMultilevel"/>
    <w:tmpl w:val="E2403298"/>
    <w:lvl w:ilvl="0" w:tplc="0088CA84">
      <w:start w:val="1"/>
      <w:numFmt w:val="upperRoman"/>
      <w:pStyle w:val="Nadpis3"/>
      <w:lvlText w:val="%1."/>
      <w:lvlJc w:val="right"/>
      <w:pPr>
        <w:ind w:left="1060" w:hanging="360"/>
      </w:p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83" w15:restartNumberingAfterBreak="0">
    <w:nsid w:val="71CD113C"/>
    <w:multiLevelType w:val="hybridMultilevel"/>
    <w:tmpl w:val="431863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4" w15:restartNumberingAfterBreak="0">
    <w:nsid w:val="731A7E5F"/>
    <w:multiLevelType w:val="hybridMultilevel"/>
    <w:tmpl w:val="6316E1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5" w15:restartNumberingAfterBreak="0">
    <w:nsid w:val="744C6B6F"/>
    <w:multiLevelType w:val="hybridMultilevel"/>
    <w:tmpl w:val="8708C54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6" w15:restartNumberingAfterBreak="0">
    <w:nsid w:val="767006DA"/>
    <w:multiLevelType w:val="hybridMultilevel"/>
    <w:tmpl w:val="443E57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7" w15:restartNumberingAfterBreak="0">
    <w:nsid w:val="76852B21"/>
    <w:multiLevelType w:val="hybridMultilevel"/>
    <w:tmpl w:val="7F1029F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8" w15:restartNumberingAfterBreak="0">
    <w:nsid w:val="7A6F426B"/>
    <w:multiLevelType w:val="hybridMultilevel"/>
    <w:tmpl w:val="A34C33C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9" w15:restartNumberingAfterBreak="0">
    <w:nsid w:val="7B012CF2"/>
    <w:multiLevelType w:val="hybridMultilevel"/>
    <w:tmpl w:val="EAE62D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0" w15:restartNumberingAfterBreak="0">
    <w:nsid w:val="7B425A3F"/>
    <w:multiLevelType w:val="hybridMultilevel"/>
    <w:tmpl w:val="EB9072FA"/>
    <w:lvl w:ilvl="0" w:tplc="5CFA35F6">
      <w:start w:val="1"/>
      <w:numFmt w:val="bullet"/>
      <w:lvlText w:val=""/>
      <w:lvlJc w:val="left"/>
      <w:pPr>
        <w:tabs>
          <w:tab w:val="num" w:pos="567"/>
        </w:tabs>
        <w:ind w:left="567" w:hanging="227"/>
      </w:pPr>
      <w:rPr>
        <w:rFonts w:ascii="Wingdings" w:hAnsi="Wingdings" w:hint="default"/>
        <w:color w:val="2E529C"/>
        <w:sz w:val="20"/>
        <w:szCs w:val="2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CE93E7D"/>
    <w:multiLevelType w:val="hybridMultilevel"/>
    <w:tmpl w:val="FAC884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2" w15:restartNumberingAfterBreak="0">
    <w:nsid w:val="7D9F2231"/>
    <w:multiLevelType w:val="hybridMultilevel"/>
    <w:tmpl w:val="5234F2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3" w15:restartNumberingAfterBreak="0">
    <w:nsid w:val="7E9459B0"/>
    <w:multiLevelType w:val="hybridMultilevel"/>
    <w:tmpl w:val="C534FC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76150370">
    <w:abstractNumId w:val="38"/>
  </w:num>
  <w:num w:numId="2" w16cid:durableId="598101362">
    <w:abstractNumId w:val="59"/>
  </w:num>
  <w:num w:numId="3" w16cid:durableId="185141714">
    <w:abstractNumId w:val="63"/>
  </w:num>
  <w:num w:numId="4" w16cid:durableId="740753573">
    <w:abstractNumId w:val="82"/>
  </w:num>
  <w:num w:numId="5" w16cid:durableId="714626455">
    <w:abstractNumId w:val="66"/>
  </w:num>
  <w:num w:numId="6" w16cid:durableId="1781952639">
    <w:abstractNumId w:val="36"/>
  </w:num>
  <w:num w:numId="7" w16cid:durableId="913005732">
    <w:abstractNumId w:val="91"/>
  </w:num>
  <w:num w:numId="8" w16cid:durableId="2015105736">
    <w:abstractNumId w:val="31"/>
  </w:num>
  <w:num w:numId="9" w16cid:durableId="2050912317">
    <w:abstractNumId w:val="89"/>
  </w:num>
  <w:num w:numId="10" w16cid:durableId="98912146">
    <w:abstractNumId w:val="41"/>
  </w:num>
  <w:num w:numId="11" w16cid:durableId="1432627527">
    <w:abstractNumId w:val="86"/>
  </w:num>
  <w:num w:numId="12" w16cid:durableId="1474638059">
    <w:abstractNumId w:val="47"/>
  </w:num>
  <w:num w:numId="13" w16cid:durableId="1575047018">
    <w:abstractNumId w:val="50"/>
  </w:num>
  <w:num w:numId="14" w16cid:durableId="895317355">
    <w:abstractNumId w:val="87"/>
  </w:num>
  <w:num w:numId="15" w16cid:durableId="1072309811">
    <w:abstractNumId w:val="22"/>
  </w:num>
  <w:num w:numId="16" w16cid:durableId="1276056694">
    <w:abstractNumId w:val="65"/>
  </w:num>
  <w:num w:numId="17" w16cid:durableId="345838003">
    <w:abstractNumId w:val="49"/>
  </w:num>
  <w:num w:numId="18" w16cid:durableId="2003196374">
    <w:abstractNumId w:val="61"/>
  </w:num>
  <w:num w:numId="19" w16cid:durableId="970868007">
    <w:abstractNumId w:val="25"/>
  </w:num>
  <w:num w:numId="20" w16cid:durableId="980303019">
    <w:abstractNumId w:val="27"/>
  </w:num>
  <w:num w:numId="21" w16cid:durableId="1970936852">
    <w:abstractNumId w:val="54"/>
  </w:num>
  <w:num w:numId="22" w16cid:durableId="156462310">
    <w:abstractNumId w:val="70"/>
  </w:num>
  <w:num w:numId="23" w16cid:durableId="1865944432">
    <w:abstractNumId w:val="35"/>
  </w:num>
  <w:num w:numId="24" w16cid:durableId="1943027403">
    <w:abstractNumId w:val="85"/>
  </w:num>
  <w:num w:numId="25" w16cid:durableId="254244844">
    <w:abstractNumId w:val="51"/>
  </w:num>
  <w:num w:numId="26" w16cid:durableId="560139691">
    <w:abstractNumId w:val="20"/>
  </w:num>
  <w:num w:numId="27" w16cid:durableId="2136874032">
    <w:abstractNumId w:val="44"/>
  </w:num>
  <w:num w:numId="28" w16cid:durableId="1636914222">
    <w:abstractNumId w:val="34"/>
  </w:num>
  <w:num w:numId="29" w16cid:durableId="50008968">
    <w:abstractNumId w:val="76"/>
  </w:num>
  <w:num w:numId="30" w16cid:durableId="1296906170">
    <w:abstractNumId w:val="21"/>
  </w:num>
  <w:num w:numId="31" w16cid:durableId="88504430">
    <w:abstractNumId w:val="81"/>
  </w:num>
  <w:num w:numId="32" w16cid:durableId="1089891860">
    <w:abstractNumId w:val="92"/>
  </w:num>
  <w:num w:numId="33" w16cid:durableId="741487460">
    <w:abstractNumId w:val="78"/>
  </w:num>
  <w:num w:numId="34" w16cid:durableId="1316883846">
    <w:abstractNumId w:val="93"/>
  </w:num>
  <w:num w:numId="35" w16cid:durableId="968776747">
    <w:abstractNumId w:val="75"/>
  </w:num>
  <w:num w:numId="36" w16cid:durableId="533883635">
    <w:abstractNumId w:val="55"/>
  </w:num>
  <w:num w:numId="37" w16cid:durableId="1164777178">
    <w:abstractNumId w:val="24"/>
  </w:num>
  <w:num w:numId="38" w16cid:durableId="1392268024">
    <w:abstractNumId w:val="43"/>
  </w:num>
  <w:num w:numId="39" w16cid:durableId="1811511314">
    <w:abstractNumId w:val="45"/>
  </w:num>
  <w:num w:numId="40" w16cid:durableId="1036736906">
    <w:abstractNumId w:val="60"/>
  </w:num>
  <w:num w:numId="41" w16cid:durableId="663705016">
    <w:abstractNumId w:val="46"/>
  </w:num>
  <w:num w:numId="42" w16cid:durableId="489253109">
    <w:abstractNumId w:val="83"/>
  </w:num>
  <w:num w:numId="43" w16cid:durableId="454564117">
    <w:abstractNumId w:val="29"/>
  </w:num>
  <w:num w:numId="44" w16cid:durableId="780805279">
    <w:abstractNumId w:val="73"/>
  </w:num>
  <w:num w:numId="45" w16cid:durableId="270868756">
    <w:abstractNumId w:val="71"/>
  </w:num>
  <w:num w:numId="46" w16cid:durableId="1786382763">
    <w:abstractNumId w:val="28"/>
  </w:num>
  <w:num w:numId="47" w16cid:durableId="1950120249">
    <w:abstractNumId w:val="18"/>
  </w:num>
  <w:num w:numId="48" w16cid:durableId="1094209890">
    <w:abstractNumId w:val="26"/>
  </w:num>
  <w:num w:numId="49" w16cid:durableId="1936017478">
    <w:abstractNumId w:val="88"/>
  </w:num>
  <w:num w:numId="50" w16cid:durableId="889342212">
    <w:abstractNumId w:val="33"/>
  </w:num>
  <w:num w:numId="51" w16cid:durableId="1616328672">
    <w:abstractNumId w:val="67"/>
  </w:num>
  <w:num w:numId="52" w16cid:durableId="741103456">
    <w:abstractNumId w:val="42"/>
  </w:num>
  <w:num w:numId="53" w16cid:durableId="1978219892">
    <w:abstractNumId w:val="64"/>
  </w:num>
  <w:num w:numId="54" w16cid:durableId="1065683558">
    <w:abstractNumId w:val="62"/>
  </w:num>
  <w:num w:numId="55" w16cid:durableId="1277104153">
    <w:abstractNumId w:val="37"/>
  </w:num>
  <w:num w:numId="56" w16cid:durableId="37360238">
    <w:abstractNumId w:val="57"/>
  </w:num>
  <w:num w:numId="57" w16cid:durableId="1770272512">
    <w:abstractNumId w:val="19"/>
  </w:num>
  <w:num w:numId="58" w16cid:durableId="1512717009">
    <w:abstractNumId w:val="79"/>
  </w:num>
  <w:num w:numId="59" w16cid:durableId="330063184">
    <w:abstractNumId w:val="74"/>
  </w:num>
  <w:num w:numId="60" w16cid:durableId="2118138184">
    <w:abstractNumId w:val="56"/>
  </w:num>
  <w:num w:numId="61" w16cid:durableId="1079987782">
    <w:abstractNumId w:val="68"/>
  </w:num>
  <w:num w:numId="62" w16cid:durableId="1843928763">
    <w:abstractNumId w:val="40"/>
  </w:num>
  <w:num w:numId="63" w16cid:durableId="1304625700">
    <w:abstractNumId w:val="48"/>
  </w:num>
  <w:num w:numId="64" w16cid:durableId="123544622">
    <w:abstractNumId w:val="23"/>
  </w:num>
  <w:num w:numId="65" w16cid:durableId="1828938781">
    <w:abstractNumId w:val="30"/>
  </w:num>
  <w:num w:numId="66" w16cid:durableId="1925533927">
    <w:abstractNumId w:val="39"/>
  </w:num>
  <w:num w:numId="67" w16cid:durableId="1056733897">
    <w:abstractNumId w:val="69"/>
  </w:num>
  <w:num w:numId="68" w16cid:durableId="1817724105">
    <w:abstractNumId w:val="77"/>
  </w:num>
  <w:num w:numId="69" w16cid:durableId="2073578452">
    <w:abstractNumId w:val="72"/>
  </w:num>
  <w:num w:numId="70" w16cid:durableId="231353395">
    <w:abstractNumId w:val="32"/>
  </w:num>
  <w:num w:numId="71" w16cid:durableId="398789182">
    <w:abstractNumId w:val="17"/>
  </w:num>
  <w:num w:numId="72" w16cid:durableId="1783916380">
    <w:abstractNumId w:val="84"/>
  </w:num>
  <w:num w:numId="73" w16cid:durableId="446311114">
    <w:abstractNumId w:val="80"/>
  </w:num>
  <w:num w:numId="74" w16cid:durableId="43386300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028553794">
    <w:abstractNumId w:val="53"/>
  </w:num>
  <w:num w:numId="76" w16cid:durableId="660500068">
    <w:abstractNumId w:val="52"/>
  </w:num>
  <w:num w:numId="77" w16cid:durableId="1098134885">
    <w:abstractNumId w:val="58"/>
  </w:num>
  <w:num w:numId="78" w16cid:durableId="1977375647">
    <w:abstractNumId w:val="9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20"/>
  <w:drawingGridVerticalSpacing w:val="163"/>
  <w:displayHorizontalDrawingGridEvery w:val="0"/>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437A"/>
    <w:rsid w:val="000026A2"/>
    <w:rsid w:val="00014BC5"/>
    <w:rsid w:val="00022B91"/>
    <w:rsid w:val="00022C81"/>
    <w:rsid w:val="00027C0C"/>
    <w:rsid w:val="00030AB0"/>
    <w:rsid w:val="00030CA9"/>
    <w:rsid w:val="000359E7"/>
    <w:rsid w:val="000414EF"/>
    <w:rsid w:val="00041CCC"/>
    <w:rsid w:val="00045E0A"/>
    <w:rsid w:val="00052F0A"/>
    <w:rsid w:val="00053A9D"/>
    <w:rsid w:val="00053DBF"/>
    <w:rsid w:val="00057DBA"/>
    <w:rsid w:val="00062451"/>
    <w:rsid w:val="00063FAA"/>
    <w:rsid w:val="00064950"/>
    <w:rsid w:val="00066568"/>
    <w:rsid w:val="00071AFC"/>
    <w:rsid w:val="0007279B"/>
    <w:rsid w:val="00080863"/>
    <w:rsid w:val="00082463"/>
    <w:rsid w:val="00084374"/>
    <w:rsid w:val="000843A8"/>
    <w:rsid w:val="00085459"/>
    <w:rsid w:val="00085CFA"/>
    <w:rsid w:val="000941CF"/>
    <w:rsid w:val="000A0298"/>
    <w:rsid w:val="000A04AA"/>
    <w:rsid w:val="000A051F"/>
    <w:rsid w:val="000B5224"/>
    <w:rsid w:val="000B57B0"/>
    <w:rsid w:val="000C2AB3"/>
    <w:rsid w:val="000C423F"/>
    <w:rsid w:val="000E5DB5"/>
    <w:rsid w:val="000F2BA8"/>
    <w:rsid w:val="00110DC0"/>
    <w:rsid w:val="001115BC"/>
    <w:rsid w:val="0012187F"/>
    <w:rsid w:val="00123D9A"/>
    <w:rsid w:val="00124E89"/>
    <w:rsid w:val="001254F6"/>
    <w:rsid w:val="0013099F"/>
    <w:rsid w:val="00140832"/>
    <w:rsid w:val="00140CD5"/>
    <w:rsid w:val="00153163"/>
    <w:rsid w:val="00155460"/>
    <w:rsid w:val="0016794C"/>
    <w:rsid w:val="00181E2B"/>
    <w:rsid w:val="0018252F"/>
    <w:rsid w:val="0018473F"/>
    <w:rsid w:val="0019570E"/>
    <w:rsid w:val="00196588"/>
    <w:rsid w:val="001A1589"/>
    <w:rsid w:val="001A2B13"/>
    <w:rsid w:val="001B128B"/>
    <w:rsid w:val="001B2F3C"/>
    <w:rsid w:val="001B3F66"/>
    <w:rsid w:val="001B59A3"/>
    <w:rsid w:val="001B6547"/>
    <w:rsid w:val="001C4D9C"/>
    <w:rsid w:val="001C6CD3"/>
    <w:rsid w:val="001D74CB"/>
    <w:rsid w:val="001E047A"/>
    <w:rsid w:val="001F541D"/>
    <w:rsid w:val="001F61B7"/>
    <w:rsid w:val="00201E3D"/>
    <w:rsid w:val="0020522C"/>
    <w:rsid w:val="00206B37"/>
    <w:rsid w:val="002104E0"/>
    <w:rsid w:val="00210DB5"/>
    <w:rsid w:val="00222B50"/>
    <w:rsid w:val="002231C7"/>
    <w:rsid w:val="0022474A"/>
    <w:rsid w:val="00226FDF"/>
    <w:rsid w:val="00233775"/>
    <w:rsid w:val="002357E3"/>
    <w:rsid w:val="0023755C"/>
    <w:rsid w:val="002375A5"/>
    <w:rsid w:val="00243AA7"/>
    <w:rsid w:val="0024674E"/>
    <w:rsid w:val="00254E3B"/>
    <w:rsid w:val="0026105D"/>
    <w:rsid w:val="00262DEF"/>
    <w:rsid w:val="0026369E"/>
    <w:rsid w:val="0026665B"/>
    <w:rsid w:val="00267C2A"/>
    <w:rsid w:val="00273F14"/>
    <w:rsid w:val="00274066"/>
    <w:rsid w:val="0028018B"/>
    <w:rsid w:val="00283B9A"/>
    <w:rsid w:val="00287A84"/>
    <w:rsid w:val="0029088B"/>
    <w:rsid w:val="002A227A"/>
    <w:rsid w:val="002A33FD"/>
    <w:rsid w:val="002A3659"/>
    <w:rsid w:val="002B1674"/>
    <w:rsid w:val="002B1792"/>
    <w:rsid w:val="002B3C97"/>
    <w:rsid w:val="002C44BC"/>
    <w:rsid w:val="002E42D7"/>
    <w:rsid w:val="002E6617"/>
    <w:rsid w:val="002F2603"/>
    <w:rsid w:val="00301BDE"/>
    <w:rsid w:val="00303000"/>
    <w:rsid w:val="003033A1"/>
    <w:rsid w:val="00303D70"/>
    <w:rsid w:val="00306E60"/>
    <w:rsid w:val="00313B38"/>
    <w:rsid w:val="00317FD7"/>
    <w:rsid w:val="00320B8D"/>
    <w:rsid w:val="00324246"/>
    <w:rsid w:val="00332804"/>
    <w:rsid w:val="0033397E"/>
    <w:rsid w:val="00335781"/>
    <w:rsid w:val="00335EF8"/>
    <w:rsid w:val="00342E6C"/>
    <w:rsid w:val="00346965"/>
    <w:rsid w:val="003507F1"/>
    <w:rsid w:val="003654C3"/>
    <w:rsid w:val="00367842"/>
    <w:rsid w:val="00372044"/>
    <w:rsid w:val="00373E93"/>
    <w:rsid w:val="00386AC2"/>
    <w:rsid w:val="00387F64"/>
    <w:rsid w:val="00390FC8"/>
    <w:rsid w:val="00391621"/>
    <w:rsid w:val="003A358E"/>
    <w:rsid w:val="003A6D16"/>
    <w:rsid w:val="003B12FD"/>
    <w:rsid w:val="003B1CB9"/>
    <w:rsid w:val="003B1D3C"/>
    <w:rsid w:val="003B26C9"/>
    <w:rsid w:val="003C42D1"/>
    <w:rsid w:val="003C5D8F"/>
    <w:rsid w:val="003D1AE6"/>
    <w:rsid w:val="003D27A0"/>
    <w:rsid w:val="003D3E33"/>
    <w:rsid w:val="003D5EC7"/>
    <w:rsid w:val="003E0BA7"/>
    <w:rsid w:val="003E1344"/>
    <w:rsid w:val="003E6921"/>
    <w:rsid w:val="003E7008"/>
    <w:rsid w:val="003F084A"/>
    <w:rsid w:val="003F6D91"/>
    <w:rsid w:val="0040529B"/>
    <w:rsid w:val="00420A01"/>
    <w:rsid w:val="00426139"/>
    <w:rsid w:val="00431711"/>
    <w:rsid w:val="00433247"/>
    <w:rsid w:val="004341AD"/>
    <w:rsid w:val="004355A9"/>
    <w:rsid w:val="00440A51"/>
    <w:rsid w:val="0044437A"/>
    <w:rsid w:val="004522A7"/>
    <w:rsid w:val="004636D5"/>
    <w:rsid w:val="00474EAB"/>
    <w:rsid w:val="00482BA3"/>
    <w:rsid w:val="00483860"/>
    <w:rsid w:val="00485E7D"/>
    <w:rsid w:val="0048694C"/>
    <w:rsid w:val="004901F5"/>
    <w:rsid w:val="004A266B"/>
    <w:rsid w:val="004A53B0"/>
    <w:rsid w:val="004B0193"/>
    <w:rsid w:val="004C6442"/>
    <w:rsid w:val="004D6A59"/>
    <w:rsid w:val="004E04B5"/>
    <w:rsid w:val="004E6310"/>
    <w:rsid w:val="004E769B"/>
    <w:rsid w:val="004F4E2A"/>
    <w:rsid w:val="0050186B"/>
    <w:rsid w:val="00501ADB"/>
    <w:rsid w:val="00501D3A"/>
    <w:rsid w:val="00504448"/>
    <w:rsid w:val="00510798"/>
    <w:rsid w:val="00522160"/>
    <w:rsid w:val="00541C9C"/>
    <w:rsid w:val="00543B3B"/>
    <w:rsid w:val="00544254"/>
    <w:rsid w:val="00544DDE"/>
    <w:rsid w:val="00547C20"/>
    <w:rsid w:val="005747C2"/>
    <w:rsid w:val="00574CC8"/>
    <w:rsid w:val="00575DFD"/>
    <w:rsid w:val="00577079"/>
    <w:rsid w:val="005809F6"/>
    <w:rsid w:val="00581D7C"/>
    <w:rsid w:val="00581F1A"/>
    <w:rsid w:val="00584CF6"/>
    <w:rsid w:val="00590A1C"/>
    <w:rsid w:val="00596F66"/>
    <w:rsid w:val="005A1D5A"/>
    <w:rsid w:val="005A5F7A"/>
    <w:rsid w:val="005A6A01"/>
    <w:rsid w:val="005B7D5A"/>
    <w:rsid w:val="005C21A2"/>
    <w:rsid w:val="005C4E90"/>
    <w:rsid w:val="005D1AF9"/>
    <w:rsid w:val="005D4715"/>
    <w:rsid w:val="005D7841"/>
    <w:rsid w:val="005D79C5"/>
    <w:rsid w:val="005E014A"/>
    <w:rsid w:val="005E32EF"/>
    <w:rsid w:val="005F0176"/>
    <w:rsid w:val="005F61F7"/>
    <w:rsid w:val="005F70CB"/>
    <w:rsid w:val="005F742A"/>
    <w:rsid w:val="00603D5B"/>
    <w:rsid w:val="00621567"/>
    <w:rsid w:val="006266A7"/>
    <w:rsid w:val="00636164"/>
    <w:rsid w:val="00651733"/>
    <w:rsid w:val="0065241C"/>
    <w:rsid w:val="0068065D"/>
    <w:rsid w:val="006850AD"/>
    <w:rsid w:val="006858B4"/>
    <w:rsid w:val="00687181"/>
    <w:rsid w:val="00694993"/>
    <w:rsid w:val="006955EF"/>
    <w:rsid w:val="006A1995"/>
    <w:rsid w:val="006A5530"/>
    <w:rsid w:val="006B079B"/>
    <w:rsid w:val="006B45EF"/>
    <w:rsid w:val="006B66B7"/>
    <w:rsid w:val="006B68DA"/>
    <w:rsid w:val="006C19CF"/>
    <w:rsid w:val="006C349E"/>
    <w:rsid w:val="006D193A"/>
    <w:rsid w:val="006D3854"/>
    <w:rsid w:val="006D5121"/>
    <w:rsid w:val="006E2AC3"/>
    <w:rsid w:val="006E2CBC"/>
    <w:rsid w:val="006E708B"/>
    <w:rsid w:val="006F68EA"/>
    <w:rsid w:val="0070149E"/>
    <w:rsid w:val="0070163C"/>
    <w:rsid w:val="0071097A"/>
    <w:rsid w:val="00714A48"/>
    <w:rsid w:val="0072317B"/>
    <w:rsid w:val="0073302A"/>
    <w:rsid w:val="0075617B"/>
    <w:rsid w:val="00756AEF"/>
    <w:rsid w:val="00757832"/>
    <w:rsid w:val="0076062A"/>
    <w:rsid w:val="00763C5F"/>
    <w:rsid w:val="00765B18"/>
    <w:rsid w:val="00766F81"/>
    <w:rsid w:val="00767581"/>
    <w:rsid w:val="00776F9F"/>
    <w:rsid w:val="0078282F"/>
    <w:rsid w:val="00782933"/>
    <w:rsid w:val="007829F3"/>
    <w:rsid w:val="00783978"/>
    <w:rsid w:val="007876D3"/>
    <w:rsid w:val="007905D5"/>
    <w:rsid w:val="00791B58"/>
    <w:rsid w:val="00791CF6"/>
    <w:rsid w:val="007A03B7"/>
    <w:rsid w:val="007A5BB7"/>
    <w:rsid w:val="007A5C9A"/>
    <w:rsid w:val="007B03E4"/>
    <w:rsid w:val="007B475C"/>
    <w:rsid w:val="007B75F9"/>
    <w:rsid w:val="007C1779"/>
    <w:rsid w:val="007D07B3"/>
    <w:rsid w:val="007E0D3F"/>
    <w:rsid w:val="007E2F95"/>
    <w:rsid w:val="00801A26"/>
    <w:rsid w:val="0080579D"/>
    <w:rsid w:val="00805C00"/>
    <w:rsid w:val="0080677B"/>
    <w:rsid w:val="00813A23"/>
    <w:rsid w:val="00820FFF"/>
    <w:rsid w:val="00822FB2"/>
    <w:rsid w:val="00825D45"/>
    <w:rsid w:val="00830E08"/>
    <w:rsid w:val="0083499C"/>
    <w:rsid w:val="00844EF8"/>
    <w:rsid w:val="00847E0B"/>
    <w:rsid w:val="00851A89"/>
    <w:rsid w:val="00853A46"/>
    <w:rsid w:val="00855BE8"/>
    <w:rsid w:val="008646C1"/>
    <w:rsid w:val="00866044"/>
    <w:rsid w:val="00872B17"/>
    <w:rsid w:val="00881702"/>
    <w:rsid w:val="00883148"/>
    <w:rsid w:val="00891DA3"/>
    <w:rsid w:val="00894D68"/>
    <w:rsid w:val="008A2796"/>
    <w:rsid w:val="008A39A7"/>
    <w:rsid w:val="008A567D"/>
    <w:rsid w:val="008A5F06"/>
    <w:rsid w:val="008A7B6C"/>
    <w:rsid w:val="008B09B9"/>
    <w:rsid w:val="008C5F9D"/>
    <w:rsid w:val="008C679B"/>
    <w:rsid w:val="008D2012"/>
    <w:rsid w:val="008D4894"/>
    <w:rsid w:val="008E20FE"/>
    <w:rsid w:val="008E59FB"/>
    <w:rsid w:val="008E7B33"/>
    <w:rsid w:val="008F14D4"/>
    <w:rsid w:val="008F4C08"/>
    <w:rsid w:val="008F7A83"/>
    <w:rsid w:val="00910047"/>
    <w:rsid w:val="009229B6"/>
    <w:rsid w:val="00930D88"/>
    <w:rsid w:val="00950A7A"/>
    <w:rsid w:val="009540DD"/>
    <w:rsid w:val="00954B74"/>
    <w:rsid w:val="00954FA4"/>
    <w:rsid w:val="00955667"/>
    <w:rsid w:val="009557D5"/>
    <w:rsid w:val="00962611"/>
    <w:rsid w:val="0097122C"/>
    <w:rsid w:val="0097281E"/>
    <w:rsid w:val="00984488"/>
    <w:rsid w:val="009855DB"/>
    <w:rsid w:val="00986324"/>
    <w:rsid w:val="00986708"/>
    <w:rsid w:val="00990C8D"/>
    <w:rsid w:val="009956F0"/>
    <w:rsid w:val="00995B7C"/>
    <w:rsid w:val="009A0824"/>
    <w:rsid w:val="009A335F"/>
    <w:rsid w:val="009B255C"/>
    <w:rsid w:val="009B3FDF"/>
    <w:rsid w:val="009B407B"/>
    <w:rsid w:val="009B62E5"/>
    <w:rsid w:val="009B6E84"/>
    <w:rsid w:val="009B76FF"/>
    <w:rsid w:val="009C4489"/>
    <w:rsid w:val="009D12F0"/>
    <w:rsid w:val="009D21F9"/>
    <w:rsid w:val="009D42B4"/>
    <w:rsid w:val="009D5CDA"/>
    <w:rsid w:val="009E2C83"/>
    <w:rsid w:val="009E34EC"/>
    <w:rsid w:val="009E4808"/>
    <w:rsid w:val="009E64D2"/>
    <w:rsid w:val="009E7CD9"/>
    <w:rsid w:val="009F6D3C"/>
    <w:rsid w:val="00A1280E"/>
    <w:rsid w:val="00A20DE8"/>
    <w:rsid w:val="00A24D03"/>
    <w:rsid w:val="00A25543"/>
    <w:rsid w:val="00A322B8"/>
    <w:rsid w:val="00A369F3"/>
    <w:rsid w:val="00A36D9F"/>
    <w:rsid w:val="00A37F9B"/>
    <w:rsid w:val="00A40228"/>
    <w:rsid w:val="00A41E0C"/>
    <w:rsid w:val="00A67E5A"/>
    <w:rsid w:val="00A71305"/>
    <w:rsid w:val="00A71ADD"/>
    <w:rsid w:val="00A72376"/>
    <w:rsid w:val="00A72A7A"/>
    <w:rsid w:val="00A8244B"/>
    <w:rsid w:val="00A873BD"/>
    <w:rsid w:val="00A94E4F"/>
    <w:rsid w:val="00A96681"/>
    <w:rsid w:val="00A978AE"/>
    <w:rsid w:val="00AA1BFA"/>
    <w:rsid w:val="00AA409F"/>
    <w:rsid w:val="00AA4B58"/>
    <w:rsid w:val="00AA539D"/>
    <w:rsid w:val="00AC225C"/>
    <w:rsid w:val="00AC4957"/>
    <w:rsid w:val="00AD0F5C"/>
    <w:rsid w:val="00AE197D"/>
    <w:rsid w:val="00AE1EDB"/>
    <w:rsid w:val="00AE50C0"/>
    <w:rsid w:val="00AF3F15"/>
    <w:rsid w:val="00AF53EC"/>
    <w:rsid w:val="00AF7CE6"/>
    <w:rsid w:val="00B01909"/>
    <w:rsid w:val="00B07F77"/>
    <w:rsid w:val="00B14A75"/>
    <w:rsid w:val="00B15AF8"/>
    <w:rsid w:val="00B23AD3"/>
    <w:rsid w:val="00B25721"/>
    <w:rsid w:val="00B26839"/>
    <w:rsid w:val="00B31860"/>
    <w:rsid w:val="00B31CCE"/>
    <w:rsid w:val="00B51A27"/>
    <w:rsid w:val="00B52225"/>
    <w:rsid w:val="00B6541E"/>
    <w:rsid w:val="00B65F4A"/>
    <w:rsid w:val="00B765D6"/>
    <w:rsid w:val="00B773E8"/>
    <w:rsid w:val="00B82F45"/>
    <w:rsid w:val="00B86455"/>
    <w:rsid w:val="00B917DC"/>
    <w:rsid w:val="00BB144B"/>
    <w:rsid w:val="00BC3801"/>
    <w:rsid w:val="00BD21F1"/>
    <w:rsid w:val="00BD3D0D"/>
    <w:rsid w:val="00BD678C"/>
    <w:rsid w:val="00BD75FB"/>
    <w:rsid w:val="00BD79C1"/>
    <w:rsid w:val="00BE35BB"/>
    <w:rsid w:val="00BE6696"/>
    <w:rsid w:val="00BF2519"/>
    <w:rsid w:val="00BF3EED"/>
    <w:rsid w:val="00C02C1F"/>
    <w:rsid w:val="00C02C24"/>
    <w:rsid w:val="00C12844"/>
    <w:rsid w:val="00C16756"/>
    <w:rsid w:val="00C23063"/>
    <w:rsid w:val="00C23C69"/>
    <w:rsid w:val="00C2764B"/>
    <w:rsid w:val="00C27C72"/>
    <w:rsid w:val="00C33242"/>
    <w:rsid w:val="00C34A93"/>
    <w:rsid w:val="00C34BC7"/>
    <w:rsid w:val="00C54520"/>
    <w:rsid w:val="00C657AF"/>
    <w:rsid w:val="00C70C86"/>
    <w:rsid w:val="00C77845"/>
    <w:rsid w:val="00C804B7"/>
    <w:rsid w:val="00C8121D"/>
    <w:rsid w:val="00C87AB7"/>
    <w:rsid w:val="00C907D5"/>
    <w:rsid w:val="00C92FC0"/>
    <w:rsid w:val="00C93086"/>
    <w:rsid w:val="00C94608"/>
    <w:rsid w:val="00C96825"/>
    <w:rsid w:val="00C96F93"/>
    <w:rsid w:val="00C97008"/>
    <w:rsid w:val="00CA266B"/>
    <w:rsid w:val="00CB0C68"/>
    <w:rsid w:val="00CB1F24"/>
    <w:rsid w:val="00CC202C"/>
    <w:rsid w:val="00CC3077"/>
    <w:rsid w:val="00CC5D4D"/>
    <w:rsid w:val="00CE438D"/>
    <w:rsid w:val="00CE4588"/>
    <w:rsid w:val="00CE6668"/>
    <w:rsid w:val="00CF2721"/>
    <w:rsid w:val="00D04E21"/>
    <w:rsid w:val="00D1270A"/>
    <w:rsid w:val="00D16E10"/>
    <w:rsid w:val="00D2262E"/>
    <w:rsid w:val="00D3044A"/>
    <w:rsid w:val="00D40707"/>
    <w:rsid w:val="00D45E40"/>
    <w:rsid w:val="00D4658F"/>
    <w:rsid w:val="00D47D0A"/>
    <w:rsid w:val="00D5533B"/>
    <w:rsid w:val="00D5716F"/>
    <w:rsid w:val="00D63FC5"/>
    <w:rsid w:val="00D66831"/>
    <w:rsid w:val="00D72125"/>
    <w:rsid w:val="00D7443C"/>
    <w:rsid w:val="00D7647D"/>
    <w:rsid w:val="00DA1F1C"/>
    <w:rsid w:val="00DA30FA"/>
    <w:rsid w:val="00DA54B9"/>
    <w:rsid w:val="00DA6B39"/>
    <w:rsid w:val="00DB2145"/>
    <w:rsid w:val="00DB63D6"/>
    <w:rsid w:val="00DB64BC"/>
    <w:rsid w:val="00DB7CE3"/>
    <w:rsid w:val="00DC013E"/>
    <w:rsid w:val="00DC093D"/>
    <w:rsid w:val="00DC2108"/>
    <w:rsid w:val="00DC374E"/>
    <w:rsid w:val="00DC7E44"/>
    <w:rsid w:val="00DD5D5C"/>
    <w:rsid w:val="00DD6695"/>
    <w:rsid w:val="00DD7780"/>
    <w:rsid w:val="00DE3F95"/>
    <w:rsid w:val="00DE48C9"/>
    <w:rsid w:val="00DE4C89"/>
    <w:rsid w:val="00DF1045"/>
    <w:rsid w:val="00DF146E"/>
    <w:rsid w:val="00DF50C2"/>
    <w:rsid w:val="00E01B17"/>
    <w:rsid w:val="00E03AC5"/>
    <w:rsid w:val="00E03EAE"/>
    <w:rsid w:val="00E06AFC"/>
    <w:rsid w:val="00E06DE3"/>
    <w:rsid w:val="00E10BF1"/>
    <w:rsid w:val="00E16B7A"/>
    <w:rsid w:val="00E221EA"/>
    <w:rsid w:val="00E27D0D"/>
    <w:rsid w:val="00E31464"/>
    <w:rsid w:val="00E36CE3"/>
    <w:rsid w:val="00E36EFC"/>
    <w:rsid w:val="00E41693"/>
    <w:rsid w:val="00E502EA"/>
    <w:rsid w:val="00E51362"/>
    <w:rsid w:val="00E51E14"/>
    <w:rsid w:val="00E5543E"/>
    <w:rsid w:val="00E55452"/>
    <w:rsid w:val="00E718EF"/>
    <w:rsid w:val="00E7462C"/>
    <w:rsid w:val="00E82480"/>
    <w:rsid w:val="00E83564"/>
    <w:rsid w:val="00E841EA"/>
    <w:rsid w:val="00E871B9"/>
    <w:rsid w:val="00E9104E"/>
    <w:rsid w:val="00E9229C"/>
    <w:rsid w:val="00E92C40"/>
    <w:rsid w:val="00E9339A"/>
    <w:rsid w:val="00E959E6"/>
    <w:rsid w:val="00EA310C"/>
    <w:rsid w:val="00EA3B69"/>
    <w:rsid w:val="00EB360A"/>
    <w:rsid w:val="00EC3E9F"/>
    <w:rsid w:val="00EC62E7"/>
    <w:rsid w:val="00EE071A"/>
    <w:rsid w:val="00EE0789"/>
    <w:rsid w:val="00EE2BFB"/>
    <w:rsid w:val="00F00A73"/>
    <w:rsid w:val="00F22DF0"/>
    <w:rsid w:val="00F247E9"/>
    <w:rsid w:val="00F261A0"/>
    <w:rsid w:val="00F279E5"/>
    <w:rsid w:val="00F30879"/>
    <w:rsid w:val="00F30D97"/>
    <w:rsid w:val="00F33E10"/>
    <w:rsid w:val="00F35EDD"/>
    <w:rsid w:val="00F4003C"/>
    <w:rsid w:val="00F45003"/>
    <w:rsid w:val="00F52297"/>
    <w:rsid w:val="00F532AA"/>
    <w:rsid w:val="00F54868"/>
    <w:rsid w:val="00F61B1C"/>
    <w:rsid w:val="00F70D25"/>
    <w:rsid w:val="00FC7550"/>
    <w:rsid w:val="00FD4FE1"/>
    <w:rsid w:val="00FD565E"/>
    <w:rsid w:val="00FD5691"/>
    <w:rsid w:val="00FD58AE"/>
    <w:rsid w:val="00FE262A"/>
    <w:rsid w:val="00FE2F36"/>
    <w:rsid w:val="00FE3C4E"/>
    <w:rsid w:val="00FE5D97"/>
    <w:rsid w:val="00FE7D3D"/>
    <w:rsid w:val="00FF3F7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158B0B"/>
  <w15:docId w15:val="{343D4FFC-8999-459B-B7A2-0F16E57FA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4E89"/>
    <w:pPr>
      <w:jc w:val="both"/>
    </w:pPr>
    <w:rPr>
      <w:rFonts w:ascii="Calibri" w:hAnsi="Calibri"/>
      <w:szCs w:val="24"/>
    </w:rPr>
  </w:style>
  <w:style w:type="paragraph" w:styleId="Nadpis1">
    <w:name w:val="heading 1"/>
    <w:basedOn w:val="Normln"/>
    <w:next w:val="Normln"/>
    <w:link w:val="Nadpis1Char"/>
    <w:qFormat/>
    <w:rsid w:val="007D07B3"/>
    <w:pPr>
      <w:keepNext/>
      <w:spacing w:before="240" w:after="60"/>
      <w:outlineLvl w:val="0"/>
    </w:pPr>
    <w:rPr>
      <w:rFonts w:asciiTheme="minorHAnsi" w:hAnsiTheme="minorHAnsi" w:cs="Arial"/>
      <w:b/>
      <w:bCs/>
      <w:kern w:val="32"/>
      <w:sz w:val="48"/>
      <w:szCs w:val="32"/>
    </w:rPr>
  </w:style>
  <w:style w:type="paragraph" w:styleId="Nadpis2">
    <w:name w:val="heading 2"/>
    <w:basedOn w:val="Normln"/>
    <w:next w:val="Normln"/>
    <w:link w:val="Nadpis2Char"/>
    <w:qFormat/>
    <w:rsid w:val="009B6E84"/>
    <w:pPr>
      <w:keepNext/>
      <w:spacing w:before="120" w:after="60"/>
      <w:outlineLvl w:val="1"/>
    </w:pPr>
    <w:rPr>
      <w:rFonts w:cs="Arial"/>
      <w:b/>
      <w:bCs/>
      <w:iCs/>
      <w:color w:val="404040" w:themeColor="text1" w:themeTint="BF"/>
      <w:sz w:val="32"/>
      <w:szCs w:val="28"/>
    </w:rPr>
  </w:style>
  <w:style w:type="paragraph" w:styleId="Nadpis3">
    <w:name w:val="heading 3"/>
    <w:basedOn w:val="Normln"/>
    <w:next w:val="Normln"/>
    <w:qFormat/>
    <w:rsid w:val="00196588"/>
    <w:pPr>
      <w:keepNext/>
      <w:numPr>
        <w:numId w:val="4"/>
      </w:numPr>
      <w:spacing w:before="240" w:after="120"/>
      <w:ind w:left="714" w:hanging="357"/>
      <w:outlineLvl w:val="2"/>
    </w:pPr>
    <w:rPr>
      <w:rFonts w:cs="Arial"/>
      <w:b/>
      <w:bCs/>
      <w:color w:val="404040" w:themeColor="text1" w:themeTint="BF"/>
      <w:sz w:val="28"/>
      <w:szCs w:val="26"/>
    </w:rPr>
  </w:style>
  <w:style w:type="paragraph" w:styleId="Nadpis4">
    <w:name w:val="heading 4"/>
    <w:basedOn w:val="Normln"/>
    <w:next w:val="Normln"/>
    <w:qFormat/>
    <w:rsid w:val="002B1792"/>
    <w:pPr>
      <w:keepNext/>
      <w:jc w:val="left"/>
      <w:outlineLvl w:val="3"/>
    </w:pPr>
    <w:rPr>
      <w:b/>
      <w:bCs/>
      <w:sz w:val="24"/>
    </w:rPr>
  </w:style>
  <w:style w:type="paragraph" w:styleId="Nadpis5">
    <w:name w:val="heading 5"/>
    <w:basedOn w:val="Normln"/>
    <w:next w:val="Normln"/>
    <w:link w:val="Nadpis5Char"/>
    <w:uiPriority w:val="9"/>
    <w:unhideWhenUsed/>
    <w:qFormat/>
    <w:rsid w:val="00DF50C2"/>
    <w:pPr>
      <w:keepNext/>
      <w:keepLines/>
      <w:numPr>
        <w:numId w:val="27"/>
      </w:numPr>
      <w:spacing w:before="200"/>
      <w:ind w:left="227" w:hanging="227"/>
      <w:outlineLvl w:val="4"/>
    </w:pPr>
    <w:rPr>
      <w:rFonts w:asciiTheme="minorHAnsi" w:eastAsiaTheme="majorEastAsia" w:hAnsiTheme="minorHAnsi" w:cstheme="majorBidi"/>
      <w:b/>
      <w:color w:val="404040" w:themeColor="text1" w:themeTint="BF"/>
    </w:rPr>
  </w:style>
  <w:style w:type="paragraph" w:styleId="Nadpis6">
    <w:name w:val="heading 6"/>
    <w:basedOn w:val="Normln"/>
    <w:next w:val="Normln"/>
    <w:link w:val="Nadpis6Char"/>
    <w:uiPriority w:val="9"/>
    <w:semiHidden/>
    <w:unhideWhenUsed/>
    <w:qFormat/>
    <w:rsid w:val="001C6CD3"/>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1C6CD3"/>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1C6CD3"/>
    <w:pPr>
      <w:keepNext/>
      <w:keepLines/>
      <w:numPr>
        <w:ilvl w:val="7"/>
        <w:numId w:val="3"/>
      </w:numPr>
      <w:spacing w:before="20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1C6CD3"/>
    <w:pPr>
      <w:keepNext/>
      <w:keepLines/>
      <w:numPr>
        <w:ilvl w:val="8"/>
        <w:numId w:val="3"/>
      </w:numPr>
      <w:spacing w:before="200"/>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714A48"/>
    <w:pPr>
      <w:tabs>
        <w:tab w:val="center" w:pos="4536"/>
        <w:tab w:val="right" w:pos="9072"/>
      </w:tabs>
    </w:pPr>
  </w:style>
  <w:style w:type="paragraph" w:styleId="Zpat">
    <w:name w:val="footer"/>
    <w:basedOn w:val="Normln"/>
    <w:link w:val="ZpatChar"/>
    <w:semiHidden/>
    <w:rsid w:val="00714A48"/>
    <w:pPr>
      <w:tabs>
        <w:tab w:val="center" w:pos="4536"/>
        <w:tab w:val="right" w:pos="9072"/>
      </w:tabs>
    </w:pPr>
  </w:style>
  <w:style w:type="character" w:styleId="Hypertextovodkaz">
    <w:name w:val="Hyperlink"/>
    <w:basedOn w:val="Standardnpsmoodstavce"/>
    <w:uiPriority w:val="99"/>
    <w:rsid w:val="00714A48"/>
    <w:rPr>
      <w:color w:val="0000FF"/>
      <w:u w:val="single"/>
    </w:rPr>
  </w:style>
  <w:style w:type="paragraph" w:styleId="Textbubliny">
    <w:name w:val="Balloon Text"/>
    <w:basedOn w:val="Normln"/>
    <w:rsid w:val="00714A48"/>
    <w:rPr>
      <w:rFonts w:ascii="Tahoma" w:hAnsi="Tahoma" w:cs="Tahoma"/>
      <w:szCs w:val="16"/>
    </w:rPr>
  </w:style>
  <w:style w:type="character" w:customStyle="1" w:styleId="TextbublinyChar">
    <w:name w:val="Text bubliny Char"/>
    <w:basedOn w:val="Standardnpsmoodstavce"/>
    <w:rsid w:val="00714A48"/>
    <w:rPr>
      <w:rFonts w:ascii="Tahoma" w:hAnsi="Tahoma" w:cs="Tahoma"/>
      <w:sz w:val="16"/>
      <w:szCs w:val="16"/>
    </w:rPr>
  </w:style>
  <w:style w:type="paragraph" w:customStyle="1" w:styleId="Odstavec1">
    <w:name w:val="Odstavec 1"/>
    <w:basedOn w:val="Normln"/>
    <w:qFormat/>
    <w:rsid w:val="00714A48"/>
    <w:pPr>
      <w:suppressAutoHyphens/>
    </w:pPr>
    <w:rPr>
      <w:rFonts w:ascii="Microsoft Sans Serif" w:hAnsi="Microsoft Sans Serif"/>
      <w:lang w:eastAsia="ar-SA"/>
    </w:rPr>
  </w:style>
  <w:style w:type="paragraph" w:customStyle="1" w:styleId="Odrka1">
    <w:name w:val="Odrážka 1"/>
    <w:basedOn w:val="Normln"/>
    <w:qFormat/>
    <w:rsid w:val="00714A48"/>
    <w:pPr>
      <w:suppressAutoHyphens/>
    </w:pPr>
    <w:rPr>
      <w:rFonts w:ascii="Microsoft Sans Serif" w:hAnsi="Microsoft Sans Serif"/>
      <w:lang w:eastAsia="ar-SA"/>
    </w:rPr>
  </w:style>
  <w:style w:type="paragraph" w:styleId="Nadpisobsahu">
    <w:name w:val="TOC Heading"/>
    <w:basedOn w:val="Nadpis1"/>
    <w:next w:val="Normln"/>
    <w:uiPriority w:val="39"/>
    <w:semiHidden/>
    <w:unhideWhenUsed/>
    <w:qFormat/>
    <w:rsid w:val="00062451"/>
    <w:pPr>
      <w:keepLines/>
      <w:spacing w:before="480" w:after="0" w:line="276" w:lineRule="auto"/>
      <w:jc w:val="left"/>
      <w:outlineLvl w:val="9"/>
    </w:pPr>
    <w:rPr>
      <w:rFonts w:ascii="Cambria" w:hAnsi="Cambria" w:cs="Times New Roman"/>
      <w:color w:val="365F91"/>
      <w:kern w:val="0"/>
      <w:szCs w:val="28"/>
      <w:lang w:eastAsia="en-US"/>
    </w:rPr>
  </w:style>
  <w:style w:type="paragraph" w:styleId="Obsah1">
    <w:name w:val="toc 1"/>
    <w:basedOn w:val="Normln"/>
    <w:next w:val="Normln"/>
    <w:autoRedefine/>
    <w:uiPriority w:val="39"/>
    <w:unhideWhenUsed/>
    <w:rsid w:val="00B86455"/>
    <w:pPr>
      <w:tabs>
        <w:tab w:val="left" w:pos="400"/>
        <w:tab w:val="right" w:leader="dot" w:pos="9060"/>
      </w:tabs>
    </w:pPr>
    <w:rPr>
      <w:b/>
      <w:noProof/>
    </w:rPr>
  </w:style>
  <w:style w:type="paragraph" w:styleId="Obsah2">
    <w:name w:val="toc 2"/>
    <w:basedOn w:val="Normln"/>
    <w:next w:val="Normln"/>
    <w:autoRedefine/>
    <w:uiPriority w:val="39"/>
    <w:unhideWhenUsed/>
    <w:rsid w:val="00B86455"/>
    <w:pPr>
      <w:tabs>
        <w:tab w:val="left" w:pos="880"/>
        <w:tab w:val="right" w:leader="dot" w:pos="9060"/>
      </w:tabs>
      <w:ind w:left="200"/>
    </w:pPr>
    <w:rPr>
      <w:noProof/>
    </w:rPr>
  </w:style>
  <w:style w:type="character" w:customStyle="1" w:styleId="Nadpis1Char">
    <w:name w:val="Nadpis 1 Char"/>
    <w:basedOn w:val="Standardnpsmoodstavce"/>
    <w:link w:val="Nadpis1"/>
    <w:rsid w:val="007D07B3"/>
    <w:rPr>
      <w:rFonts w:asciiTheme="minorHAnsi" w:hAnsiTheme="minorHAnsi" w:cs="Arial"/>
      <w:b/>
      <w:bCs/>
      <w:kern w:val="32"/>
      <w:sz w:val="48"/>
      <w:szCs w:val="32"/>
    </w:rPr>
  </w:style>
  <w:style w:type="table" w:styleId="Mkatabulky">
    <w:name w:val="Table Grid"/>
    <w:basedOn w:val="Normlntabulka"/>
    <w:rsid w:val="00E959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5Char">
    <w:name w:val="Nadpis 5 Char"/>
    <w:basedOn w:val="Standardnpsmoodstavce"/>
    <w:link w:val="Nadpis5"/>
    <w:uiPriority w:val="9"/>
    <w:rsid w:val="00DF50C2"/>
    <w:rPr>
      <w:rFonts w:asciiTheme="minorHAnsi" w:eastAsiaTheme="majorEastAsia" w:hAnsiTheme="minorHAnsi" w:cstheme="majorBidi"/>
      <w:b/>
      <w:color w:val="404040" w:themeColor="text1" w:themeTint="BF"/>
      <w:sz w:val="16"/>
      <w:szCs w:val="24"/>
    </w:rPr>
  </w:style>
  <w:style w:type="paragraph" w:styleId="Podnadpis">
    <w:name w:val="Subtitle"/>
    <w:basedOn w:val="Normln"/>
    <w:next w:val="Normln"/>
    <w:link w:val="PodnadpisChar"/>
    <w:uiPriority w:val="11"/>
    <w:qFormat/>
    <w:rsid w:val="00DD6695"/>
    <w:pPr>
      <w:numPr>
        <w:ilvl w:val="1"/>
      </w:numPr>
      <w:spacing w:before="60"/>
      <w:jc w:val="center"/>
    </w:pPr>
    <w:rPr>
      <w:rFonts w:eastAsiaTheme="majorEastAsia" w:cstheme="majorBidi"/>
      <w:i/>
      <w:iCs/>
      <w:color w:val="D9D9D9" w:themeColor="background1" w:themeShade="D9"/>
    </w:rPr>
  </w:style>
  <w:style w:type="character" w:customStyle="1" w:styleId="PodnadpisChar">
    <w:name w:val="Podnadpis Char"/>
    <w:basedOn w:val="Standardnpsmoodstavce"/>
    <w:link w:val="Podnadpis"/>
    <w:uiPriority w:val="11"/>
    <w:rsid w:val="00DD6695"/>
    <w:rPr>
      <w:rFonts w:ascii="Calibri" w:eastAsiaTheme="majorEastAsia" w:hAnsi="Calibri" w:cstheme="majorBidi"/>
      <w:i/>
      <w:iCs/>
      <w:color w:val="D9D9D9" w:themeColor="background1" w:themeShade="D9"/>
      <w:szCs w:val="24"/>
    </w:rPr>
  </w:style>
  <w:style w:type="paragraph" w:styleId="Normlnweb">
    <w:name w:val="Normal (Web)"/>
    <w:basedOn w:val="Normln"/>
    <w:semiHidden/>
    <w:rsid w:val="007A5BB7"/>
    <w:pPr>
      <w:spacing w:before="100" w:beforeAutospacing="1" w:after="100" w:afterAutospacing="1"/>
      <w:jc w:val="left"/>
    </w:pPr>
    <w:rPr>
      <w:rFonts w:ascii="Times New Roman" w:hAnsi="Times New Roman"/>
      <w:sz w:val="24"/>
    </w:rPr>
  </w:style>
  <w:style w:type="paragraph" w:styleId="Zkladntext">
    <w:name w:val="Body Text"/>
    <w:basedOn w:val="Normln"/>
    <w:link w:val="ZkladntextChar"/>
    <w:semiHidden/>
    <w:rsid w:val="007A5BB7"/>
    <w:pPr>
      <w:jc w:val="center"/>
    </w:pPr>
    <w:rPr>
      <w:b/>
      <w:bCs/>
      <w:color w:val="000080"/>
      <w:sz w:val="36"/>
    </w:rPr>
  </w:style>
  <w:style w:type="character" w:customStyle="1" w:styleId="ZkladntextChar">
    <w:name w:val="Základní text Char"/>
    <w:basedOn w:val="Standardnpsmoodstavce"/>
    <w:link w:val="Zkladntext"/>
    <w:semiHidden/>
    <w:rsid w:val="007A5BB7"/>
    <w:rPr>
      <w:rFonts w:ascii="Calibri" w:hAnsi="Calibri"/>
      <w:b/>
      <w:bCs/>
      <w:color w:val="000080"/>
      <w:sz w:val="36"/>
      <w:szCs w:val="24"/>
    </w:rPr>
  </w:style>
  <w:style w:type="character" w:customStyle="1" w:styleId="platne">
    <w:name w:val="platne"/>
    <w:basedOn w:val="Standardnpsmoodstavce"/>
    <w:rsid w:val="00C02C1F"/>
  </w:style>
  <w:style w:type="paragraph" w:customStyle="1" w:styleId="Zkladntextodsazen31">
    <w:name w:val="Základní text odsazený 31"/>
    <w:basedOn w:val="Normln"/>
    <w:rsid w:val="00C02C1F"/>
    <w:pPr>
      <w:suppressAutoHyphens/>
      <w:ind w:left="360" w:firstLine="348"/>
    </w:pPr>
    <w:rPr>
      <w:rFonts w:ascii="Times New Roman" w:hAnsi="Times New Roman"/>
      <w:sz w:val="24"/>
      <w:szCs w:val="20"/>
      <w:lang w:eastAsia="ar-SA"/>
    </w:rPr>
  </w:style>
  <w:style w:type="paragraph" w:styleId="Zkladntextodsazen">
    <w:name w:val="Body Text Indent"/>
    <w:basedOn w:val="Normln"/>
    <w:link w:val="ZkladntextodsazenChar"/>
    <w:semiHidden/>
    <w:rsid w:val="00C02C1F"/>
    <w:pPr>
      <w:suppressAutoHyphens/>
      <w:ind w:firstLine="567"/>
    </w:pPr>
    <w:rPr>
      <w:rFonts w:ascii="Times New Roman" w:hAnsi="Times New Roman"/>
      <w:sz w:val="24"/>
      <w:szCs w:val="20"/>
      <w:lang w:eastAsia="ar-SA"/>
    </w:rPr>
  </w:style>
  <w:style w:type="character" w:customStyle="1" w:styleId="ZkladntextodsazenChar">
    <w:name w:val="Základní text odsazený Char"/>
    <w:basedOn w:val="Standardnpsmoodstavce"/>
    <w:link w:val="Zkladntextodsazen"/>
    <w:semiHidden/>
    <w:rsid w:val="00C02C1F"/>
    <w:rPr>
      <w:sz w:val="24"/>
      <w:lang w:eastAsia="ar-SA"/>
    </w:rPr>
  </w:style>
  <w:style w:type="paragraph" w:customStyle="1" w:styleId="Zkladntext21">
    <w:name w:val="Základní text 21"/>
    <w:basedOn w:val="Normln"/>
    <w:rsid w:val="00C02C1F"/>
    <w:pPr>
      <w:suppressAutoHyphens/>
      <w:jc w:val="left"/>
    </w:pPr>
    <w:rPr>
      <w:rFonts w:ascii="Times New Roman" w:hAnsi="Times New Roman"/>
      <w:i/>
      <w:sz w:val="24"/>
      <w:szCs w:val="20"/>
      <w:lang w:eastAsia="ar-SA"/>
    </w:rPr>
  </w:style>
  <w:style w:type="paragraph" w:customStyle="1" w:styleId="Zkladntextodsazen21">
    <w:name w:val="Základní text odsazený 21"/>
    <w:basedOn w:val="Normln"/>
    <w:rsid w:val="00C02C1F"/>
    <w:pPr>
      <w:suppressAutoHyphens/>
      <w:ind w:firstLine="432"/>
    </w:pPr>
    <w:rPr>
      <w:rFonts w:ascii="Times New Roman" w:hAnsi="Times New Roman"/>
      <w:sz w:val="24"/>
      <w:szCs w:val="20"/>
      <w:lang w:eastAsia="ar-SA"/>
    </w:rPr>
  </w:style>
  <w:style w:type="paragraph" w:customStyle="1" w:styleId="Zkladntext31">
    <w:name w:val="Základní text 31"/>
    <w:basedOn w:val="Normln"/>
    <w:rsid w:val="00C02C1F"/>
    <w:pPr>
      <w:suppressAutoHyphens/>
      <w:overflowPunct w:val="0"/>
      <w:autoSpaceDE w:val="0"/>
      <w:textAlignment w:val="baseline"/>
    </w:pPr>
    <w:rPr>
      <w:rFonts w:ascii="Times New Roman" w:hAnsi="Times New Roman"/>
      <w:szCs w:val="20"/>
      <w:lang w:eastAsia="ar-SA"/>
    </w:rPr>
  </w:style>
  <w:style w:type="paragraph" w:styleId="Textpoznpodarou">
    <w:name w:val="footnote text"/>
    <w:basedOn w:val="Normln"/>
    <w:link w:val="TextpoznpodarouChar"/>
    <w:semiHidden/>
    <w:rsid w:val="00C02C1F"/>
    <w:pPr>
      <w:suppressAutoHyphens/>
      <w:overflowPunct w:val="0"/>
      <w:autoSpaceDE w:val="0"/>
      <w:jc w:val="left"/>
      <w:textAlignment w:val="baseline"/>
    </w:pPr>
    <w:rPr>
      <w:rFonts w:ascii="Times New Roman" w:hAnsi="Times New Roman"/>
      <w:szCs w:val="20"/>
      <w:lang w:eastAsia="ar-SA"/>
    </w:rPr>
  </w:style>
  <w:style w:type="character" w:customStyle="1" w:styleId="TextpoznpodarouChar">
    <w:name w:val="Text pozn. pod čarou Char"/>
    <w:basedOn w:val="Standardnpsmoodstavce"/>
    <w:link w:val="Textpoznpodarou"/>
    <w:semiHidden/>
    <w:rsid w:val="00C02C1F"/>
    <w:rPr>
      <w:lang w:eastAsia="ar-SA"/>
    </w:rPr>
  </w:style>
  <w:style w:type="paragraph" w:customStyle="1" w:styleId="aKapitola3">
    <w:name w:val="aKapitola3"/>
    <w:rsid w:val="00C02C1F"/>
    <w:pPr>
      <w:suppressAutoHyphens/>
      <w:overflowPunct w:val="0"/>
      <w:autoSpaceDE w:val="0"/>
      <w:spacing w:before="120"/>
      <w:textAlignment w:val="baseline"/>
    </w:pPr>
    <w:rPr>
      <w:rFonts w:ascii="Arial" w:hAnsi="Arial"/>
      <w:b/>
      <w:sz w:val="24"/>
      <w:lang w:eastAsia="ar-SA"/>
    </w:rPr>
  </w:style>
  <w:style w:type="paragraph" w:customStyle="1" w:styleId="Nadpisodstavce">
    <w:name w:val="Nadpis odstavce"/>
    <w:basedOn w:val="Normln"/>
    <w:rsid w:val="00C02C1F"/>
    <w:pPr>
      <w:jc w:val="left"/>
    </w:pPr>
    <w:rPr>
      <w:rFonts w:ascii="Microsoft Sans Serif" w:hAnsi="Microsoft Sans Serif"/>
      <w:b/>
      <w:sz w:val="24"/>
      <w:lang w:eastAsia="ar-SA"/>
    </w:rPr>
  </w:style>
  <w:style w:type="paragraph" w:styleId="Obsah3">
    <w:name w:val="toc 3"/>
    <w:basedOn w:val="Normln"/>
    <w:next w:val="Normln"/>
    <w:autoRedefine/>
    <w:uiPriority w:val="39"/>
    <w:rsid w:val="00C02C1F"/>
    <w:pPr>
      <w:ind w:left="400"/>
    </w:pPr>
  </w:style>
  <w:style w:type="character" w:customStyle="1" w:styleId="Nadpis2Char">
    <w:name w:val="Nadpis 2 Char"/>
    <w:basedOn w:val="Standardnpsmoodstavce"/>
    <w:link w:val="Nadpis2"/>
    <w:rsid w:val="009B6E84"/>
    <w:rPr>
      <w:rFonts w:ascii="Calibri" w:hAnsi="Calibri" w:cs="Arial"/>
      <w:b/>
      <w:bCs/>
      <w:iCs/>
      <w:color w:val="404040" w:themeColor="text1" w:themeTint="BF"/>
      <w:sz w:val="32"/>
      <w:szCs w:val="28"/>
    </w:rPr>
  </w:style>
  <w:style w:type="character" w:styleId="Sledovanodkaz">
    <w:name w:val="FollowedHyperlink"/>
    <w:basedOn w:val="Standardnpsmoodstavce"/>
    <w:uiPriority w:val="99"/>
    <w:semiHidden/>
    <w:unhideWhenUsed/>
    <w:rsid w:val="00C02C1F"/>
    <w:rPr>
      <w:color w:val="800080" w:themeColor="followedHyperlink"/>
      <w:u w:val="single"/>
    </w:rPr>
  </w:style>
  <w:style w:type="paragraph" w:styleId="Odstavecseseznamem">
    <w:name w:val="List Paragraph"/>
    <w:basedOn w:val="Normln"/>
    <w:link w:val="OdstavecseseznamemChar"/>
    <w:uiPriority w:val="34"/>
    <w:qFormat/>
    <w:rsid w:val="00C97008"/>
    <w:pPr>
      <w:ind w:left="720"/>
      <w:contextualSpacing/>
    </w:pPr>
  </w:style>
  <w:style w:type="character" w:customStyle="1" w:styleId="Nadpis6Char">
    <w:name w:val="Nadpis 6 Char"/>
    <w:basedOn w:val="Standardnpsmoodstavce"/>
    <w:link w:val="Nadpis6"/>
    <w:uiPriority w:val="9"/>
    <w:semiHidden/>
    <w:rsid w:val="001C6CD3"/>
    <w:rPr>
      <w:rFonts w:asciiTheme="majorHAnsi" w:eastAsiaTheme="majorEastAsia" w:hAnsiTheme="majorHAnsi" w:cstheme="majorBidi"/>
      <w:i/>
      <w:iCs/>
      <w:color w:val="243F60" w:themeColor="accent1" w:themeShade="7F"/>
      <w:sz w:val="16"/>
      <w:szCs w:val="24"/>
    </w:rPr>
  </w:style>
  <w:style w:type="character" w:customStyle="1" w:styleId="Nadpis7Char">
    <w:name w:val="Nadpis 7 Char"/>
    <w:basedOn w:val="Standardnpsmoodstavce"/>
    <w:link w:val="Nadpis7"/>
    <w:uiPriority w:val="9"/>
    <w:semiHidden/>
    <w:rsid w:val="001C6CD3"/>
    <w:rPr>
      <w:rFonts w:asciiTheme="majorHAnsi" w:eastAsiaTheme="majorEastAsia" w:hAnsiTheme="majorHAnsi" w:cstheme="majorBidi"/>
      <w:i/>
      <w:iCs/>
      <w:color w:val="404040" w:themeColor="text1" w:themeTint="BF"/>
      <w:sz w:val="16"/>
      <w:szCs w:val="24"/>
    </w:rPr>
  </w:style>
  <w:style w:type="character" w:customStyle="1" w:styleId="Nadpis8Char">
    <w:name w:val="Nadpis 8 Char"/>
    <w:basedOn w:val="Standardnpsmoodstavce"/>
    <w:link w:val="Nadpis8"/>
    <w:uiPriority w:val="9"/>
    <w:semiHidden/>
    <w:rsid w:val="001C6CD3"/>
    <w:rPr>
      <w:rFonts w:asciiTheme="majorHAnsi" w:eastAsiaTheme="majorEastAsia" w:hAnsiTheme="majorHAnsi" w:cstheme="majorBidi"/>
      <w:color w:val="404040" w:themeColor="text1" w:themeTint="BF"/>
      <w:sz w:val="16"/>
    </w:rPr>
  </w:style>
  <w:style w:type="character" w:customStyle="1" w:styleId="Nadpis9Char">
    <w:name w:val="Nadpis 9 Char"/>
    <w:basedOn w:val="Standardnpsmoodstavce"/>
    <w:link w:val="Nadpis9"/>
    <w:uiPriority w:val="9"/>
    <w:semiHidden/>
    <w:rsid w:val="001C6CD3"/>
    <w:rPr>
      <w:rFonts w:asciiTheme="majorHAnsi" w:eastAsiaTheme="majorEastAsia" w:hAnsiTheme="majorHAnsi" w:cstheme="majorBidi"/>
      <w:i/>
      <w:iCs/>
      <w:color w:val="404040" w:themeColor="text1" w:themeTint="BF"/>
      <w:sz w:val="16"/>
    </w:rPr>
  </w:style>
  <w:style w:type="character" w:customStyle="1" w:styleId="ZpatChar">
    <w:name w:val="Zápatí Char"/>
    <w:link w:val="Zpat"/>
    <w:semiHidden/>
    <w:rsid w:val="008B09B9"/>
    <w:rPr>
      <w:rFonts w:ascii="Calibri" w:hAnsi="Calibri"/>
      <w:szCs w:val="24"/>
    </w:rPr>
  </w:style>
  <w:style w:type="paragraph" w:styleId="Bezmezer">
    <w:name w:val="No Spacing"/>
    <w:uiPriority w:val="1"/>
    <w:qFormat/>
    <w:rsid w:val="00DF50C2"/>
    <w:pPr>
      <w:jc w:val="both"/>
    </w:pPr>
    <w:rPr>
      <w:rFonts w:asciiTheme="minorHAnsi" w:eastAsiaTheme="minorHAnsi" w:hAnsiTheme="minorHAnsi" w:cstheme="minorBidi"/>
      <w:sz w:val="22"/>
      <w:szCs w:val="22"/>
      <w:lang w:eastAsia="en-US"/>
    </w:rPr>
  </w:style>
  <w:style w:type="character" w:customStyle="1" w:styleId="platne1">
    <w:name w:val="platne1"/>
    <w:rsid w:val="005E014A"/>
    <w:rPr>
      <w:w w:val="120"/>
    </w:rPr>
  </w:style>
  <w:style w:type="character" w:customStyle="1" w:styleId="Odstavec1Char">
    <w:name w:val="Odstavec 1 Char"/>
    <w:rsid w:val="0075617B"/>
    <w:rPr>
      <w:rFonts w:ascii="Microsoft Sans Serif" w:hAnsi="Microsoft Sans Serif"/>
      <w:sz w:val="16"/>
      <w:szCs w:val="24"/>
      <w:lang w:eastAsia="ar-SA"/>
    </w:rPr>
  </w:style>
  <w:style w:type="character" w:styleId="Odkaznakoment">
    <w:name w:val="annotation reference"/>
    <w:basedOn w:val="Standardnpsmoodstavce"/>
    <w:uiPriority w:val="99"/>
    <w:semiHidden/>
    <w:unhideWhenUsed/>
    <w:rsid w:val="008A2796"/>
    <w:rPr>
      <w:sz w:val="16"/>
      <w:szCs w:val="16"/>
    </w:rPr>
  </w:style>
  <w:style w:type="paragraph" w:styleId="Textkomente">
    <w:name w:val="annotation text"/>
    <w:basedOn w:val="Normln"/>
    <w:link w:val="TextkomenteChar"/>
    <w:uiPriority w:val="99"/>
    <w:semiHidden/>
    <w:unhideWhenUsed/>
    <w:rsid w:val="008A2796"/>
    <w:rPr>
      <w:szCs w:val="20"/>
    </w:rPr>
  </w:style>
  <w:style w:type="character" w:customStyle="1" w:styleId="TextkomenteChar">
    <w:name w:val="Text komentáře Char"/>
    <w:basedOn w:val="Standardnpsmoodstavce"/>
    <w:link w:val="Textkomente"/>
    <w:uiPriority w:val="99"/>
    <w:semiHidden/>
    <w:rsid w:val="008A2796"/>
    <w:rPr>
      <w:rFonts w:ascii="Calibri" w:hAnsi="Calibri"/>
    </w:rPr>
  </w:style>
  <w:style w:type="character" w:customStyle="1" w:styleId="OdstavecseseznamemChar">
    <w:name w:val="Odstavec se seznamem Char"/>
    <w:link w:val="Odstavecseseznamem"/>
    <w:uiPriority w:val="34"/>
    <w:locked/>
    <w:rsid w:val="002E6617"/>
    <w:rPr>
      <w:rFonts w:ascii="Calibri" w:hAnsi="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78091">
      <w:bodyDiv w:val="1"/>
      <w:marLeft w:val="0"/>
      <w:marRight w:val="0"/>
      <w:marTop w:val="0"/>
      <w:marBottom w:val="0"/>
      <w:divBdr>
        <w:top w:val="none" w:sz="0" w:space="0" w:color="auto"/>
        <w:left w:val="none" w:sz="0" w:space="0" w:color="auto"/>
        <w:bottom w:val="none" w:sz="0" w:space="0" w:color="auto"/>
        <w:right w:val="none" w:sz="0" w:space="0" w:color="auto"/>
      </w:divBdr>
      <w:divsChild>
        <w:div w:id="1876312438">
          <w:marLeft w:val="0"/>
          <w:marRight w:val="0"/>
          <w:marTop w:val="0"/>
          <w:marBottom w:val="0"/>
          <w:divBdr>
            <w:top w:val="none" w:sz="0" w:space="0" w:color="auto"/>
            <w:left w:val="none" w:sz="0" w:space="0" w:color="auto"/>
            <w:bottom w:val="none" w:sz="0" w:space="0" w:color="auto"/>
            <w:right w:val="none" w:sz="0" w:space="0" w:color="auto"/>
          </w:divBdr>
        </w:div>
        <w:div w:id="1936480253">
          <w:marLeft w:val="0"/>
          <w:marRight w:val="0"/>
          <w:marTop w:val="0"/>
          <w:marBottom w:val="0"/>
          <w:divBdr>
            <w:top w:val="none" w:sz="0" w:space="0" w:color="auto"/>
            <w:left w:val="none" w:sz="0" w:space="0" w:color="auto"/>
            <w:bottom w:val="none" w:sz="0" w:space="0" w:color="auto"/>
            <w:right w:val="none" w:sz="0" w:space="0" w:color="auto"/>
          </w:divBdr>
        </w:div>
        <w:div w:id="871381213">
          <w:marLeft w:val="0"/>
          <w:marRight w:val="0"/>
          <w:marTop w:val="0"/>
          <w:marBottom w:val="0"/>
          <w:divBdr>
            <w:top w:val="none" w:sz="0" w:space="0" w:color="auto"/>
            <w:left w:val="none" w:sz="0" w:space="0" w:color="auto"/>
            <w:bottom w:val="none" w:sz="0" w:space="0" w:color="auto"/>
            <w:right w:val="none" w:sz="0" w:space="0" w:color="auto"/>
          </w:divBdr>
        </w:div>
      </w:divsChild>
    </w:div>
    <w:div w:id="104013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irucky.ksprogram.cz/mediawiki" TargetMode="External"/><Relationship Id="rId13" Type="http://schemas.openxmlformats.org/officeDocument/2006/relationships/footer" Target="footer2.xml"/><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media/image1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am\Data%20aplikac&#237;\Microsoft\&#352;ablony\Hlavi&#269;kov&#253;%20pap&#237;r%202008.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5B753-48B6-4743-A21D-CC3689D28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 2008.dot</Template>
  <TotalTime>5</TotalTime>
  <Pages>16</Pages>
  <Words>7567</Words>
  <Characters>44646</Characters>
  <Application>Microsoft Office Word</Application>
  <DocSecurity>0</DocSecurity>
  <Lines>372</Lines>
  <Paragraphs>104</Paragraphs>
  <ScaleCrop>false</ScaleCrop>
  <HeadingPairs>
    <vt:vector size="2" baseType="variant">
      <vt:variant>
        <vt:lpstr>Název</vt:lpstr>
      </vt:variant>
      <vt:variant>
        <vt:i4>1</vt:i4>
      </vt:variant>
    </vt:vector>
  </HeadingPairs>
  <TitlesOfParts>
    <vt:vector size="1" baseType="lpstr">
      <vt:lpstr>8</vt:lpstr>
    </vt:vector>
  </TitlesOfParts>
  <Company/>
  <LinksUpToDate>false</LinksUpToDate>
  <CharactersWithSpaces>52109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dc:title>
  <dc:creator>David Řezníček</dc:creator>
  <cp:lastModifiedBy>Barbora Gabrhelíková</cp:lastModifiedBy>
  <cp:revision>2</cp:revision>
  <cp:lastPrinted>2022-07-08T06:48:00Z</cp:lastPrinted>
  <dcterms:created xsi:type="dcterms:W3CDTF">2023-01-17T13:55:00Z</dcterms:created>
  <dcterms:modified xsi:type="dcterms:W3CDTF">2023-01-17T13:55:00Z</dcterms:modified>
</cp:coreProperties>
</file>