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FB" w:rsidRDefault="0049250A" w:rsidP="00BA0A36">
      <w:pPr>
        <w:shd w:val="clear" w:color="auto" w:fill="FFFFFF"/>
      </w:pPr>
      <w:r w:rsidRPr="0054647F">
        <w:t>O</w:t>
      </w:r>
      <w:r w:rsidR="00C7293D">
        <w:t>bjedn</w:t>
      </w:r>
      <w:r w:rsidRPr="0054647F">
        <w:t>atel</w:t>
      </w:r>
      <w:r w:rsidR="00B91986" w:rsidRPr="0054647F">
        <w:t xml:space="preserve">: </w:t>
      </w:r>
    </w:p>
    <w:p w:rsidR="001C6888" w:rsidRPr="00C11202" w:rsidRDefault="00C11202" w:rsidP="00C11202">
      <w:pPr>
        <w:spacing w:line="276" w:lineRule="auto"/>
        <w:rPr>
          <w:rFonts w:cs="Tahoma"/>
          <w:szCs w:val="20"/>
        </w:rPr>
      </w:pPr>
      <w:r w:rsidRPr="00C11202">
        <w:rPr>
          <w:rFonts w:cs="Tahoma"/>
          <w:b/>
          <w:bCs/>
          <w:szCs w:val="20"/>
        </w:rPr>
        <w:t>Sociologický ústav AV ČR, v. v. i.</w:t>
      </w:r>
      <w:r w:rsidRPr="00C11202">
        <w:rPr>
          <w:rFonts w:cs="Tahoma"/>
          <w:b/>
          <w:bCs/>
          <w:szCs w:val="20"/>
        </w:rPr>
        <w:br/>
      </w:r>
      <w:r w:rsidRPr="00C11202">
        <w:rPr>
          <w:rFonts w:cs="Tahoma"/>
          <w:szCs w:val="20"/>
        </w:rPr>
        <w:t xml:space="preserve">Jilská </w:t>
      </w:r>
      <w:r w:rsidR="00F72027">
        <w:rPr>
          <w:rFonts w:cs="Tahoma"/>
          <w:szCs w:val="20"/>
        </w:rPr>
        <w:t>361/</w:t>
      </w:r>
      <w:r w:rsidRPr="00C11202">
        <w:rPr>
          <w:rFonts w:cs="Tahoma"/>
          <w:szCs w:val="20"/>
        </w:rPr>
        <w:t>1</w:t>
      </w:r>
      <w:r w:rsidRPr="00C11202">
        <w:rPr>
          <w:rFonts w:cs="Tahoma"/>
          <w:szCs w:val="20"/>
        </w:rPr>
        <w:br/>
        <w:t>110 00 Praha 1</w:t>
      </w:r>
      <w:r w:rsidR="001C6888" w:rsidRPr="00C11202">
        <w:rPr>
          <w:rFonts w:cs="Tahoma"/>
          <w:szCs w:val="20"/>
        </w:rPr>
        <w:t xml:space="preserve"> </w:t>
      </w:r>
    </w:p>
    <w:p w:rsidR="00B45ADC" w:rsidRPr="00C11202" w:rsidRDefault="00B45ADC" w:rsidP="00C11202">
      <w:pPr>
        <w:spacing w:line="276" w:lineRule="auto"/>
        <w:rPr>
          <w:rFonts w:cs="Tahoma"/>
          <w:szCs w:val="20"/>
        </w:rPr>
      </w:pPr>
      <w:r w:rsidRPr="00C11202">
        <w:rPr>
          <w:rFonts w:cs="Tahoma"/>
          <w:szCs w:val="20"/>
        </w:rPr>
        <w:t xml:space="preserve">IČO: </w:t>
      </w:r>
      <w:r w:rsidR="00C11202" w:rsidRPr="00C11202">
        <w:rPr>
          <w:rFonts w:cs="Tahoma"/>
          <w:szCs w:val="20"/>
        </w:rPr>
        <w:t>683 780 25</w:t>
      </w:r>
    </w:p>
    <w:p w:rsidR="0049250A" w:rsidRPr="00C11202" w:rsidRDefault="0049250A" w:rsidP="00C11202">
      <w:pPr>
        <w:spacing w:line="276" w:lineRule="auto"/>
        <w:rPr>
          <w:rFonts w:cs="Tahoma"/>
          <w:szCs w:val="20"/>
        </w:rPr>
      </w:pPr>
      <w:r w:rsidRPr="00C11202">
        <w:rPr>
          <w:rFonts w:cs="Tahoma"/>
          <w:szCs w:val="20"/>
        </w:rPr>
        <w:t>Zastoupen</w:t>
      </w:r>
      <w:r w:rsidR="00D03208" w:rsidRPr="00C11202">
        <w:rPr>
          <w:rFonts w:cs="Tahoma"/>
          <w:szCs w:val="20"/>
        </w:rPr>
        <w:t>a</w:t>
      </w:r>
      <w:r w:rsidRPr="00C11202">
        <w:rPr>
          <w:rFonts w:cs="Tahoma"/>
          <w:szCs w:val="20"/>
        </w:rPr>
        <w:t>:</w:t>
      </w:r>
      <w:r w:rsidR="00C11202">
        <w:rPr>
          <w:rFonts w:cs="Tahoma"/>
          <w:szCs w:val="20"/>
        </w:rPr>
        <w:t xml:space="preserve"> </w:t>
      </w:r>
      <w:hyperlink r:id="rId8" w:history="1">
        <w:r w:rsidR="00C11202" w:rsidRPr="00C11202">
          <w:rPr>
            <w:rFonts w:cs="Tahoma"/>
            <w:szCs w:val="20"/>
          </w:rPr>
          <w:t>Mgr. Jindřichem Krejčím, Ph.D.</w:t>
        </w:r>
      </w:hyperlink>
      <w:r w:rsidR="00F72027">
        <w:rPr>
          <w:rFonts w:cs="Tahoma"/>
          <w:szCs w:val="20"/>
        </w:rPr>
        <w:t>, ředitelem</w:t>
      </w:r>
    </w:p>
    <w:p w:rsidR="00B91986" w:rsidRPr="0054647F" w:rsidRDefault="00650DD0" w:rsidP="00650DD0">
      <w:pPr>
        <w:pStyle w:val="Guarant-normal"/>
        <w:tabs>
          <w:tab w:val="left" w:pos="6180"/>
        </w:tabs>
        <w:spacing w:before="0" w:line="276" w:lineRule="auto"/>
        <w:rPr>
          <w:rFonts w:ascii="Tahoma" w:eastAsia="Calibri" w:hAnsi="Tahoma" w:cs="Tahoma"/>
          <w:sz w:val="20"/>
          <w:lang w:eastAsia="en-US"/>
        </w:rPr>
      </w:pPr>
      <w:r w:rsidRPr="0054647F">
        <w:rPr>
          <w:rFonts w:ascii="Tahoma" w:eastAsia="Calibri" w:hAnsi="Tahoma" w:cs="Tahoma"/>
          <w:sz w:val="20"/>
          <w:lang w:eastAsia="en-US"/>
        </w:rPr>
        <w:tab/>
      </w:r>
    </w:p>
    <w:p w:rsidR="00B91986" w:rsidRPr="0054647F" w:rsidRDefault="0049250A" w:rsidP="006563F3">
      <w:pPr>
        <w:spacing w:line="276" w:lineRule="auto"/>
        <w:rPr>
          <w:szCs w:val="20"/>
        </w:rPr>
      </w:pPr>
      <w:r w:rsidRPr="0054647F">
        <w:rPr>
          <w:szCs w:val="20"/>
        </w:rPr>
        <w:t>a</w:t>
      </w:r>
      <w:r w:rsidR="00B91986" w:rsidRPr="0054647F">
        <w:rPr>
          <w:szCs w:val="20"/>
        </w:rPr>
        <w:t xml:space="preserve"> </w:t>
      </w:r>
    </w:p>
    <w:p w:rsidR="00415347" w:rsidRPr="0063415C" w:rsidRDefault="00415347" w:rsidP="006563F3">
      <w:pPr>
        <w:spacing w:line="276" w:lineRule="auto"/>
        <w:rPr>
          <w:b/>
          <w:sz w:val="16"/>
          <w:szCs w:val="16"/>
        </w:rPr>
      </w:pPr>
    </w:p>
    <w:p w:rsidR="0049250A" w:rsidRDefault="0049250A" w:rsidP="006563F3">
      <w:pPr>
        <w:spacing w:line="276" w:lineRule="auto"/>
      </w:pPr>
      <w:r w:rsidRPr="0054647F">
        <w:t>Dodavatel:</w:t>
      </w:r>
    </w:p>
    <w:p w:rsidR="00C7293D" w:rsidRDefault="00C7293D" w:rsidP="00C7293D">
      <w:pPr>
        <w:spacing w:line="276" w:lineRule="auto"/>
      </w:pPr>
      <w:r>
        <w:rPr>
          <w:b/>
        </w:rPr>
        <w:t>GUARANT International spol. s r.o.</w:t>
      </w:r>
    </w:p>
    <w:p w:rsidR="00C7293D" w:rsidRDefault="00C7293D" w:rsidP="00C7293D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 xml:space="preserve">se sídlem Praha </w:t>
      </w:r>
      <w:r w:rsidR="007E006E">
        <w:rPr>
          <w:rFonts w:cs="Tahoma"/>
          <w:szCs w:val="20"/>
        </w:rPr>
        <w:t>9</w:t>
      </w:r>
      <w:r>
        <w:rPr>
          <w:rFonts w:cs="Tahoma"/>
          <w:szCs w:val="20"/>
        </w:rPr>
        <w:t xml:space="preserve">, </w:t>
      </w:r>
      <w:r w:rsidR="007E006E">
        <w:rPr>
          <w:rFonts w:cs="Tahoma"/>
          <w:szCs w:val="20"/>
        </w:rPr>
        <w:t>Českomoravská</w:t>
      </w:r>
      <w:r>
        <w:rPr>
          <w:rFonts w:cs="Tahoma"/>
          <w:szCs w:val="20"/>
        </w:rPr>
        <w:t xml:space="preserve"> </w:t>
      </w:r>
      <w:r w:rsidR="007E006E">
        <w:rPr>
          <w:rFonts w:cs="Tahoma"/>
          <w:szCs w:val="20"/>
        </w:rPr>
        <w:t>9</w:t>
      </w:r>
      <w:r>
        <w:rPr>
          <w:rFonts w:cs="Tahoma"/>
          <w:szCs w:val="20"/>
        </w:rPr>
        <w:t>, 1</w:t>
      </w:r>
      <w:r w:rsidR="007E006E">
        <w:rPr>
          <w:rFonts w:cs="Tahoma"/>
          <w:szCs w:val="20"/>
        </w:rPr>
        <w:t>90 00</w:t>
      </w:r>
    </w:p>
    <w:p w:rsidR="00C7293D" w:rsidRDefault="00C7293D" w:rsidP="00C7293D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zastoupena Ing. Luďkem Vocílkou a Ivem Miksou, jednateli společnosti</w:t>
      </w:r>
    </w:p>
    <w:p w:rsidR="00C7293D" w:rsidRDefault="00C7293D" w:rsidP="00C7293D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společnost zapsaná v Obchodním rejstříku vedeném Městským soudem v Praze, oddíl C, vložka 7144</w:t>
      </w:r>
    </w:p>
    <w:p w:rsidR="00C7293D" w:rsidRDefault="00C7293D" w:rsidP="00C7293D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IČO: 452 454 01</w:t>
      </w:r>
    </w:p>
    <w:p w:rsidR="00C7293D" w:rsidRDefault="00C7293D" w:rsidP="00C7293D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>DIČ: CZ45245401</w:t>
      </w:r>
    </w:p>
    <w:p w:rsidR="00C7293D" w:rsidRDefault="00C7293D" w:rsidP="00C7293D">
      <w:pPr>
        <w:spacing w:line="276" w:lineRule="auto"/>
        <w:rPr>
          <w:rFonts w:cs="Tahoma"/>
          <w:szCs w:val="20"/>
        </w:rPr>
      </w:pPr>
      <w:r>
        <w:rPr>
          <w:rFonts w:cs="Tahoma"/>
          <w:szCs w:val="20"/>
        </w:rPr>
        <w:t xml:space="preserve">číslo účtu: </w:t>
      </w:r>
      <w:r w:rsidR="00DB3CBF">
        <w:rPr>
          <w:rFonts w:cs="Tahoma"/>
          <w:szCs w:val="20"/>
        </w:rPr>
        <w:t xml:space="preserve">274468460/0300 </w:t>
      </w:r>
    </w:p>
    <w:p w:rsidR="00B91986" w:rsidRPr="0054647F" w:rsidRDefault="0049250A" w:rsidP="008E3FA5">
      <w:pPr>
        <w:pStyle w:val="Nadpis1"/>
        <w:spacing w:after="240"/>
      </w:pPr>
      <w:r w:rsidRPr="0054647F">
        <w:t>OBJEDNÁVKA ZAJIŠTĚNÍ SLUŽEB</w:t>
      </w:r>
    </w:p>
    <w:p w:rsidR="00F90780" w:rsidRPr="00C11202" w:rsidRDefault="008E3FA5" w:rsidP="00C11202">
      <w:pPr>
        <w:numPr>
          <w:ilvl w:val="1"/>
          <w:numId w:val="24"/>
        </w:numPr>
        <w:suppressAutoHyphens/>
        <w:spacing w:after="240" w:line="276" w:lineRule="auto"/>
        <w:ind w:left="992" w:hanging="567"/>
        <w:jc w:val="both"/>
        <w:rPr>
          <w:rFonts w:cs="Tahoma"/>
          <w:szCs w:val="20"/>
        </w:rPr>
      </w:pPr>
      <w:r w:rsidRPr="0054647F">
        <w:rPr>
          <w:rFonts w:cs="Tahoma"/>
          <w:szCs w:val="20"/>
        </w:rPr>
        <w:t>Tímto O</w:t>
      </w:r>
      <w:r w:rsidR="00C7293D">
        <w:rPr>
          <w:rFonts w:cs="Tahoma"/>
          <w:szCs w:val="20"/>
        </w:rPr>
        <w:t>bjedn</w:t>
      </w:r>
      <w:r w:rsidRPr="0054647F">
        <w:rPr>
          <w:rFonts w:cs="Tahoma"/>
          <w:szCs w:val="20"/>
        </w:rPr>
        <w:t xml:space="preserve">atel u Dodavatele objednává zajištění služeb </w:t>
      </w:r>
      <w:r w:rsidR="00FB5FFB">
        <w:rPr>
          <w:rFonts w:cs="Tahoma"/>
          <w:szCs w:val="20"/>
        </w:rPr>
        <w:t xml:space="preserve">spojených s úspěšnou organizací </w:t>
      </w:r>
      <w:r w:rsidR="00C11202">
        <w:rPr>
          <w:rFonts w:cs="Tahoma"/>
          <w:szCs w:val="20"/>
        </w:rPr>
        <w:t xml:space="preserve">ECSR Conference </w:t>
      </w:r>
      <w:r w:rsidR="00C11202" w:rsidRPr="00AC2A7A">
        <w:rPr>
          <w:rFonts w:cs="Tahoma"/>
          <w:szCs w:val="20"/>
        </w:rPr>
        <w:t xml:space="preserve">v </w:t>
      </w:r>
      <w:r w:rsidR="00C11202">
        <w:rPr>
          <w:rFonts w:cs="Tahoma"/>
          <w:szCs w:val="20"/>
        </w:rPr>
        <w:t>Praze</w:t>
      </w:r>
      <w:r w:rsidR="00C11202" w:rsidRPr="00AC2A7A">
        <w:rPr>
          <w:rFonts w:cs="Tahoma"/>
          <w:szCs w:val="20"/>
        </w:rPr>
        <w:t xml:space="preserve"> ve dnech</w:t>
      </w:r>
      <w:r w:rsidR="00C11202">
        <w:rPr>
          <w:rFonts w:cs="Tahoma"/>
          <w:szCs w:val="20"/>
        </w:rPr>
        <w:t xml:space="preserve"> 18. – 20.9.2023:</w:t>
      </w:r>
    </w:p>
    <w:p w:rsidR="00F90780" w:rsidRDefault="00F90780" w:rsidP="00F90780">
      <w:pPr>
        <w:numPr>
          <w:ilvl w:val="2"/>
          <w:numId w:val="24"/>
        </w:numPr>
        <w:suppressAutoHyphens/>
        <w:spacing w:after="240" w:line="276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>Online registrace účastníků v systému G5 jménem Objednatele</w:t>
      </w:r>
    </w:p>
    <w:p w:rsidR="00F90780" w:rsidRDefault="00F90780" w:rsidP="00F90780">
      <w:pPr>
        <w:numPr>
          <w:ilvl w:val="2"/>
          <w:numId w:val="24"/>
        </w:numPr>
        <w:suppressAutoHyphens/>
        <w:spacing w:after="240" w:line="276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>Účetní zpracování dokladů</w:t>
      </w:r>
    </w:p>
    <w:p w:rsidR="008E3FA5" w:rsidRPr="00F90780" w:rsidRDefault="00FB5FFB" w:rsidP="00F90780">
      <w:pPr>
        <w:suppressAutoHyphens/>
        <w:spacing w:after="240" w:line="276" w:lineRule="auto"/>
        <w:ind w:left="851"/>
        <w:jc w:val="both"/>
        <w:rPr>
          <w:rFonts w:cs="Tahoma"/>
          <w:szCs w:val="20"/>
        </w:rPr>
      </w:pPr>
      <w:r w:rsidRPr="00F90780">
        <w:rPr>
          <w:rFonts w:cs="Tahoma"/>
          <w:szCs w:val="20"/>
        </w:rPr>
        <w:t xml:space="preserve">Detailní rozpis těchto služeb je uveden v </w:t>
      </w:r>
      <w:r w:rsidR="008E3FA5" w:rsidRPr="00F90780">
        <w:rPr>
          <w:rFonts w:cs="Tahoma"/>
          <w:szCs w:val="20"/>
        </w:rPr>
        <w:t>Přílo</w:t>
      </w:r>
      <w:r w:rsidRPr="00F90780">
        <w:rPr>
          <w:rFonts w:cs="Tahoma"/>
          <w:szCs w:val="20"/>
        </w:rPr>
        <w:t>ze</w:t>
      </w:r>
      <w:r w:rsidR="008E3FA5" w:rsidRPr="00F90780">
        <w:rPr>
          <w:rFonts w:cs="Tahoma"/>
          <w:szCs w:val="20"/>
        </w:rPr>
        <w:t xml:space="preserve"> č. 1</w:t>
      </w:r>
      <w:r w:rsidRPr="00F90780">
        <w:rPr>
          <w:rFonts w:cs="Tahoma"/>
          <w:szCs w:val="20"/>
        </w:rPr>
        <w:t xml:space="preserve"> k této Objednávce</w:t>
      </w:r>
      <w:r w:rsidR="008E3FA5" w:rsidRPr="00F90780">
        <w:rPr>
          <w:rFonts w:cs="Tahoma"/>
          <w:szCs w:val="20"/>
        </w:rPr>
        <w:t xml:space="preserve"> – </w:t>
      </w:r>
      <w:r w:rsidR="00BA0A36" w:rsidRPr="00F90780">
        <w:rPr>
          <w:rFonts w:cs="Tahoma"/>
          <w:szCs w:val="20"/>
        </w:rPr>
        <w:t xml:space="preserve">předpokládaný </w:t>
      </w:r>
      <w:r w:rsidR="008E3FA5" w:rsidRPr="00F90780">
        <w:rPr>
          <w:rFonts w:cs="Tahoma"/>
          <w:szCs w:val="20"/>
        </w:rPr>
        <w:t>rozpočet</w:t>
      </w:r>
      <w:r w:rsidR="00EC08A9" w:rsidRPr="00F90780">
        <w:rPr>
          <w:rFonts w:cs="Tahoma"/>
          <w:szCs w:val="20"/>
        </w:rPr>
        <w:t>, který se může měnit na základě programové skladby, či počtu účastníků.</w:t>
      </w:r>
    </w:p>
    <w:p w:rsidR="008E3FA5" w:rsidRPr="0054647F" w:rsidRDefault="008E3FA5" w:rsidP="008E3FA5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cs="Tahoma"/>
          <w:szCs w:val="20"/>
        </w:rPr>
      </w:pPr>
      <w:r w:rsidRPr="0054647F">
        <w:rPr>
          <w:rFonts w:cs="Tahoma"/>
          <w:szCs w:val="20"/>
        </w:rPr>
        <w:t>Dodavatel se zavazuje objednané služby řádně zajistit a řádně vyúčtovat. O</w:t>
      </w:r>
      <w:r w:rsidR="00C7293D">
        <w:rPr>
          <w:rFonts w:cs="Tahoma"/>
          <w:szCs w:val="20"/>
        </w:rPr>
        <w:t>bjedna</w:t>
      </w:r>
      <w:r w:rsidRPr="0054647F">
        <w:rPr>
          <w:rFonts w:cs="Tahoma"/>
          <w:szCs w:val="20"/>
        </w:rPr>
        <w:t>tel se zavazuje, že objednané služby řádně uhradí, a to v ceně specifikované v přiloženém rozpočtu a doplněné o platnou sazbu DPH.</w:t>
      </w:r>
    </w:p>
    <w:p w:rsidR="008E3FA5" w:rsidRPr="0054647F" w:rsidRDefault="008E3FA5" w:rsidP="008E3FA5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cs="Tahoma"/>
          <w:szCs w:val="20"/>
        </w:rPr>
      </w:pPr>
      <w:r w:rsidRPr="0054647F">
        <w:rPr>
          <w:rFonts w:cs="Tahoma"/>
          <w:szCs w:val="20"/>
        </w:rPr>
        <w:t>Případné další služby objednané Objednatelem a zajištěné Dodavatelem budou doplněny do aktualizovaného rozpočtu, který bude podepsán oběma stranami jako příloha této objednávky.</w:t>
      </w:r>
    </w:p>
    <w:p w:rsidR="008E3FA5" w:rsidRPr="0054647F" w:rsidRDefault="008E3FA5" w:rsidP="008E3FA5">
      <w:pPr>
        <w:numPr>
          <w:ilvl w:val="1"/>
          <w:numId w:val="24"/>
        </w:numPr>
        <w:suppressAutoHyphens/>
        <w:spacing w:after="240" w:line="276" w:lineRule="auto"/>
        <w:ind w:left="851" w:hanging="567"/>
        <w:jc w:val="both"/>
        <w:rPr>
          <w:rFonts w:cs="Tahoma"/>
          <w:szCs w:val="20"/>
        </w:rPr>
      </w:pPr>
      <w:r w:rsidRPr="0054647F">
        <w:t>Platební podmínky:</w:t>
      </w:r>
    </w:p>
    <w:p w:rsidR="00F72027" w:rsidRPr="003D3DA9" w:rsidRDefault="00683F8B" w:rsidP="00683F8B">
      <w:pPr>
        <w:suppressAutoHyphens/>
        <w:spacing w:after="240" w:line="276" w:lineRule="auto"/>
        <w:ind w:left="851"/>
        <w:contextualSpacing/>
        <w:jc w:val="both"/>
        <w:rPr>
          <w:rFonts w:cs="Tahoma"/>
          <w:szCs w:val="20"/>
        </w:rPr>
      </w:pPr>
      <w:r w:rsidRPr="003D3DA9">
        <w:rPr>
          <w:rFonts w:cs="Tahoma"/>
          <w:szCs w:val="20"/>
        </w:rPr>
        <w:t xml:space="preserve">Vybrané příspěvky budou v měsíčních intervalech poukazovány na konto </w:t>
      </w:r>
      <w:r w:rsidR="00F72027" w:rsidRPr="003D3DA9">
        <w:rPr>
          <w:rFonts w:cs="Tahoma"/>
          <w:szCs w:val="20"/>
        </w:rPr>
        <w:t xml:space="preserve">č. 68823011/0710 v plné výši současně s předáním přehledu vystavených daňových dokladů za dotčené období jménem </w:t>
      </w:r>
      <w:r w:rsidR="003D3DA9" w:rsidRPr="003D3DA9">
        <w:rPr>
          <w:rFonts w:cs="Tahoma"/>
          <w:szCs w:val="20"/>
        </w:rPr>
        <w:t>objednatele,</w:t>
      </w:r>
      <w:r w:rsidR="00F72027" w:rsidRPr="003D3DA9">
        <w:rPr>
          <w:rFonts w:cs="Tahoma"/>
          <w:szCs w:val="20"/>
        </w:rPr>
        <w:t xml:space="preserve"> a to od prvního měsíce, ve kterém bude spuštěna registrace. Splatnost vybraných příspěvků je nejpozději </w:t>
      </w:r>
      <w:r w:rsidR="003D3DA9" w:rsidRPr="00AF1BA2">
        <w:rPr>
          <w:rFonts w:cs="Tahoma"/>
          <w:szCs w:val="20"/>
        </w:rPr>
        <w:t>1</w:t>
      </w:r>
      <w:r w:rsidR="00AF1BA2" w:rsidRPr="00AF1BA2">
        <w:rPr>
          <w:rFonts w:cs="Tahoma"/>
          <w:szCs w:val="20"/>
        </w:rPr>
        <w:t>5</w:t>
      </w:r>
      <w:r w:rsidR="00F72027" w:rsidRPr="00AF1BA2">
        <w:rPr>
          <w:rFonts w:cs="Tahoma"/>
          <w:szCs w:val="20"/>
        </w:rPr>
        <w:t>. den následujícího</w:t>
      </w:r>
      <w:r w:rsidR="00F72027" w:rsidRPr="003D3DA9">
        <w:rPr>
          <w:rFonts w:cs="Tahoma"/>
          <w:szCs w:val="20"/>
        </w:rPr>
        <w:t xml:space="preserve"> měsíce</w:t>
      </w:r>
      <w:r w:rsidR="00CC57C3" w:rsidRPr="003D3DA9">
        <w:rPr>
          <w:rFonts w:cs="Tahoma"/>
          <w:szCs w:val="20"/>
        </w:rPr>
        <w:t>.</w:t>
      </w:r>
      <w:r w:rsidR="00F72027" w:rsidRPr="003D3DA9">
        <w:rPr>
          <w:rFonts w:cs="Tahoma"/>
          <w:szCs w:val="20"/>
        </w:rPr>
        <w:t xml:space="preserve"> </w:t>
      </w:r>
    </w:p>
    <w:p w:rsidR="00F72027" w:rsidRPr="003D3DA9" w:rsidRDefault="00F72027" w:rsidP="00683F8B">
      <w:pPr>
        <w:suppressAutoHyphens/>
        <w:spacing w:after="240" w:line="276" w:lineRule="auto"/>
        <w:ind w:left="851"/>
        <w:contextualSpacing/>
        <w:jc w:val="both"/>
        <w:rPr>
          <w:rFonts w:cs="Tahoma"/>
          <w:szCs w:val="20"/>
        </w:rPr>
      </w:pPr>
    </w:p>
    <w:p w:rsidR="00F72027" w:rsidRDefault="00F72027" w:rsidP="00683F8B">
      <w:pPr>
        <w:suppressAutoHyphens/>
        <w:spacing w:after="240" w:line="276" w:lineRule="auto"/>
        <w:ind w:left="851"/>
        <w:contextualSpacing/>
        <w:jc w:val="both"/>
        <w:rPr>
          <w:rFonts w:cs="Tahoma"/>
          <w:szCs w:val="20"/>
        </w:rPr>
      </w:pPr>
      <w:r w:rsidRPr="003D3DA9">
        <w:rPr>
          <w:rFonts w:cs="Tahoma"/>
          <w:szCs w:val="20"/>
        </w:rPr>
        <w:t xml:space="preserve">Dodavatel </w:t>
      </w:r>
      <w:r w:rsidR="0063415C" w:rsidRPr="003D3DA9">
        <w:rPr>
          <w:rFonts w:cs="Tahoma"/>
          <w:szCs w:val="20"/>
        </w:rPr>
        <w:t>ve</w:t>
      </w:r>
      <w:r w:rsidR="00AF1BA2">
        <w:rPr>
          <w:rFonts w:cs="Tahoma"/>
          <w:szCs w:val="20"/>
        </w:rPr>
        <w:t xml:space="preserve"> dvouměsíčních </w:t>
      </w:r>
      <w:r w:rsidRPr="003D3DA9">
        <w:rPr>
          <w:rFonts w:cs="Tahoma"/>
          <w:szCs w:val="20"/>
        </w:rPr>
        <w:t>intervalech vystaví fakturu odpovídající vynaloženým nákladům a odpovídající výši sjednané odměny dodavatele.</w:t>
      </w:r>
    </w:p>
    <w:p w:rsidR="008E3FA5" w:rsidRPr="0054647F" w:rsidRDefault="008E3FA5" w:rsidP="008E3FA5">
      <w:pPr>
        <w:suppressAutoHyphens/>
        <w:spacing w:after="240" w:line="276" w:lineRule="auto"/>
        <w:ind w:left="851"/>
        <w:contextualSpacing/>
        <w:jc w:val="both"/>
        <w:rPr>
          <w:rFonts w:cs="Tahoma"/>
          <w:szCs w:val="20"/>
        </w:rPr>
      </w:pPr>
    </w:p>
    <w:p w:rsidR="00A059DD" w:rsidRPr="0063415C" w:rsidRDefault="008E3FA5" w:rsidP="0063415C">
      <w:pPr>
        <w:numPr>
          <w:ilvl w:val="1"/>
          <w:numId w:val="24"/>
        </w:numPr>
        <w:suppressAutoHyphens/>
        <w:spacing w:line="276" w:lineRule="auto"/>
        <w:ind w:left="851" w:hanging="567"/>
        <w:jc w:val="both"/>
        <w:rPr>
          <w:rFonts w:cs="Tahoma"/>
          <w:szCs w:val="20"/>
        </w:rPr>
      </w:pPr>
      <w:r w:rsidRPr="00A059DD">
        <w:rPr>
          <w:rFonts w:cs="Tahoma"/>
          <w:szCs w:val="20"/>
        </w:rPr>
        <w:t>Storno podmínky</w:t>
      </w:r>
      <w:r w:rsidR="0063415C">
        <w:rPr>
          <w:rFonts w:cs="Tahoma"/>
          <w:szCs w:val="20"/>
        </w:rPr>
        <w:t>:</w:t>
      </w:r>
      <w:r w:rsidRPr="0063415C">
        <w:rPr>
          <w:rFonts w:cs="Tahoma"/>
          <w:szCs w:val="20"/>
        </w:rPr>
        <w:t xml:space="preserve"> </w:t>
      </w:r>
    </w:p>
    <w:p w:rsidR="008E3FA5" w:rsidRPr="0054647F" w:rsidRDefault="00A059DD" w:rsidP="0063415C">
      <w:pPr>
        <w:suppressAutoHyphens/>
        <w:spacing w:line="276" w:lineRule="auto"/>
        <w:ind w:left="851"/>
        <w:contextualSpacing/>
        <w:jc w:val="both"/>
        <w:rPr>
          <w:rFonts w:cs="Tahoma"/>
          <w:szCs w:val="20"/>
        </w:rPr>
      </w:pPr>
      <w:r>
        <w:rPr>
          <w:rFonts w:cs="Tahoma"/>
          <w:szCs w:val="20"/>
        </w:rPr>
        <w:t>Od podepsání smlouvy do 31.5.2023</w:t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>
        <w:rPr>
          <w:rFonts w:cs="Tahoma"/>
          <w:b/>
          <w:szCs w:val="20"/>
        </w:rPr>
        <w:t>13</w:t>
      </w:r>
      <w:r w:rsidR="008E3FA5" w:rsidRPr="0054647F">
        <w:rPr>
          <w:rFonts w:cs="Tahoma"/>
          <w:b/>
          <w:szCs w:val="20"/>
        </w:rPr>
        <w:t>0</w:t>
      </w:r>
      <w:r>
        <w:rPr>
          <w:rFonts w:cs="Tahoma"/>
          <w:b/>
          <w:szCs w:val="20"/>
        </w:rPr>
        <w:t xml:space="preserve"> </w:t>
      </w:r>
      <w:r w:rsidR="008E3FA5" w:rsidRPr="0054647F">
        <w:rPr>
          <w:rFonts w:cs="Tahoma"/>
          <w:b/>
          <w:szCs w:val="20"/>
        </w:rPr>
        <w:t>%</w:t>
      </w:r>
      <w:r w:rsidR="008E3FA5" w:rsidRPr="0054647F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již vynaložených</w:t>
      </w:r>
      <w:r w:rsidR="008E3FA5" w:rsidRPr="0054647F">
        <w:rPr>
          <w:rFonts w:cs="Tahoma"/>
          <w:szCs w:val="20"/>
        </w:rPr>
        <w:t xml:space="preserve"> nákladů</w:t>
      </w:r>
    </w:p>
    <w:p w:rsidR="008E3FA5" w:rsidRPr="0054647F" w:rsidRDefault="00A059DD" w:rsidP="0063415C">
      <w:pPr>
        <w:suppressAutoHyphens/>
        <w:spacing w:line="276" w:lineRule="auto"/>
        <w:ind w:left="851"/>
        <w:contextualSpacing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Od 1.6.2023 </w:t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szCs w:val="20"/>
        </w:rPr>
        <w:tab/>
      </w:r>
      <w:r w:rsidR="008E3FA5" w:rsidRPr="0054647F">
        <w:rPr>
          <w:rFonts w:cs="Tahoma"/>
          <w:b/>
          <w:szCs w:val="20"/>
        </w:rPr>
        <w:t>100</w:t>
      </w:r>
      <w:r>
        <w:rPr>
          <w:rFonts w:cs="Tahoma"/>
          <w:b/>
          <w:szCs w:val="20"/>
        </w:rPr>
        <w:t xml:space="preserve"> </w:t>
      </w:r>
      <w:r w:rsidR="008E3FA5" w:rsidRPr="0054647F">
        <w:rPr>
          <w:rFonts w:cs="Tahoma"/>
          <w:b/>
          <w:szCs w:val="20"/>
        </w:rPr>
        <w:t>%</w:t>
      </w:r>
      <w:r w:rsidR="008E3FA5" w:rsidRPr="0054647F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rozpočtovaných</w:t>
      </w:r>
      <w:r w:rsidR="008E3FA5" w:rsidRPr="0054647F">
        <w:rPr>
          <w:rFonts w:cs="Tahoma"/>
          <w:szCs w:val="20"/>
        </w:rPr>
        <w:t xml:space="preserve"> nákladů</w:t>
      </w:r>
    </w:p>
    <w:p w:rsidR="00066263" w:rsidRDefault="00066263" w:rsidP="00535CEB">
      <w:pPr>
        <w:spacing w:before="600" w:after="360" w:line="360" w:lineRule="auto"/>
        <w:ind w:left="426" w:hanging="284"/>
        <w:jc w:val="both"/>
      </w:pPr>
      <w:r w:rsidRPr="0063415C">
        <w:t>V</w:t>
      </w:r>
      <w:r w:rsidR="00300190" w:rsidRPr="0063415C">
        <w:t>I</w:t>
      </w:r>
      <w:r w:rsidRPr="0063415C">
        <w:t>.</w:t>
      </w:r>
      <w:r w:rsidR="00E53463">
        <w:tab/>
      </w:r>
      <w:r>
        <w:tab/>
      </w:r>
      <w:r>
        <w:tab/>
      </w:r>
      <w:r w:rsidRPr="007E006E">
        <w:t>Ochrana osobních údajů</w:t>
      </w:r>
    </w:p>
    <w:p w:rsidR="003F24A7" w:rsidRDefault="00066263" w:rsidP="00535CEB">
      <w:pPr>
        <w:spacing w:after="360"/>
        <w:ind w:left="852" w:firstLine="10"/>
        <w:jc w:val="both"/>
      </w:pPr>
      <w:r>
        <w:t xml:space="preserve">Objednatel bere na vědomí, že dodavatel </w:t>
      </w:r>
      <w:r w:rsidRPr="00066263">
        <w:t>zpracovává osobní údaje</w:t>
      </w:r>
      <w:r>
        <w:t xml:space="preserve"> účastníků akce</w:t>
      </w:r>
      <w:r w:rsidRPr="00066263">
        <w:t>.</w:t>
      </w:r>
      <w:r>
        <w:t xml:space="preserve"> </w:t>
      </w:r>
      <w:r w:rsidR="00A059DD">
        <w:t xml:space="preserve">Objednatel stanoví zásady pro zpracování dat jeho jménem pro </w:t>
      </w:r>
      <w:r w:rsidR="00B80057" w:rsidRPr="003D3DA9">
        <w:t>registrační proces</w:t>
      </w:r>
      <w:r w:rsidR="00F371C0" w:rsidRPr="003D3DA9">
        <w:t xml:space="preserve"> a styk s osobními údaji v celém rozsahu objednávky spojené</w:t>
      </w:r>
      <w:r w:rsidR="00F07F5D" w:rsidRPr="003D3DA9">
        <w:t xml:space="preserve"> s organizací ECSR Conference v Praze ve dnech 18. – 20.9.2023.</w:t>
      </w:r>
      <w:r w:rsidR="00A059DD" w:rsidRPr="003D3DA9">
        <w:t xml:space="preserve"> Dodavatel</w:t>
      </w:r>
      <w:r w:rsidRPr="003D3DA9">
        <w:t xml:space="preserve"> se zavazuje osobní údaje získané od objednatele</w:t>
      </w:r>
      <w:r w:rsidR="00A059DD">
        <w:t xml:space="preserve"> / účastníků akce</w:t>
      </w:r>
      <w:r>
        <w:t xml:space="preserve"> na základě této objednávky </w:t>
      </w:r>
      <w:r w:rsidRPr="00066263">
        <w:t xml:space="preserve">chránit a dodržovat všechny povinnosti vyplývající mu z této </w:t>
      </w:r>
      <w:r w:rsidR="0027073F">
        <w:t xml:space="preserve">objednávky </w:t>
      </w:r>
      <w:r w:rsidRPr="00066263">
        <w:t>a z příslušných právních předpisů.</w:t>
      </w:r>
    </w:p>
    <w:p w:rsidR="00300190" w:rsidRPr="003D3DA9" w:rsidRDefault="00300190" w:rsidP="00300190">
      <w:pPr>
        <w:spacing w:before="600" w:after="360" w:line="360" w:lineRule="auto"/>
        <w:ind w:left="426" w:hanging="284"/>
      </w:pPr>
      <w:r w:rsidRPr="003D3DA9">
        <w:t>VII.</w:t>
      </w:r>
      <w:r w:rsidR="00D132E2" w:rsidRPr="003D3DA9">
        <w:tab/>
      </w:r>
      <w:r w:rsidRPr="003D3DA9">
        <w:tab/>
      </w:r>
      <w:r w:rsidR="00435FB3" w:rsidRPr="003D3DA9">
        <w:t>Smluvní pokut</w:t>
      </w:r>
      <w:r w:rsidR="00BA3220" w:rsidRPr="003D3DA9">
        <w:t xml:space="preserve">y a úrok z </w:t>
      </w:r>
      <w:r w:rsidR="003D3DA9" w:rsidRPr="003D3DA9">
        <w:t>prodlení</w:t>
      </w:r>
    </w:p>
    <w:p w:rsidR="00437660" w:rsidRPr="003D3DA9" w:rsidRDefault="00437660" w:rsidP="00437660">
      <w:pPr>
        <w:ind w:left="851" w:firstLine="11"/>
        <w:jc w:val="both"/>
      </w:pPr>
      <w:r w:rsidRPr="003D3DA9">
        <w:t>Dodavatel je povinen zaplatit Objednateli smluvní pokutu</w:t>
      </w:r>
    </w:p>
    <w:p w:rsidR="00300190" w:rsidRPr="003D3DA9" w:rsidRDefault="00081DEB" w:rsidP="00437660">
      <w:pPr>
        <w:ind w:left="852" w:firstLine="10"/>
        <w:jc w:val="both"/>
      </w:pPr>
      <w:r w:rsidRPr="003D3DA9">
        <w:t>a) ve výši 50 000,-</w:t>
      </w:r>
      <w:r w:rsidR="00437660" w:rsidRPr="003D3DA9">
        <w:t xml:space="preserve"> Kč za </w:t>
      </w:r>
      <w:r w:rsidR="003D3DA9" w:rsidRPr="00AF1BA2">
        <w:t>závažné</w:t>
      </w:r>
      <w:r w:rsidR="003D3DA9" w:rsidRPr="003D3DA9">
        <w:t xml:space="preserve"> </w:t>
      </w:r>
      <w:r w:rsidR="00437660" w:rsidRPr="003D3DA9">
        <w:t>nezajištění služeb spojených s organizací ECSR Conference;</w:t>
      </w:r>
    </w:p>
    <w:p w:rsidR="00437660" w:rsidRPr="003D3DA9" w:rsidRDefault="00437660" w:rsidP="00437660">
      <w:pPr>
        <w:ind w:left="852" w:firstLine="10"/>
        <w:jc w:val="both"/>
      </w:pPr>
      <w:r w:rsidRPr="003D3DA9">
        <w:t xml:space="preserve">b) ve výši </w:t>
      </w:r>
      <w:r w:rsidR="00081DEB" w:rsidRPr="003D3DA9">
        <w:t>0.2%</w:t>
      </w:r>
      <w:r w:rsidRPr="003D3DA9">
        <w:t xml:space="preserve"> Kč za každý započatý den prodlení s plněním dle platebních podmínek;</w:t>
      </w:r>
      <w:r w:rsidR="00E41693" w:rsidRPr="003D3DA9">
        <w:t xml:space="preserve"> a</w:t>
      </w:r>
    </w:p>
    <w:p w:rsidR="00437660" w:rsidRPr="003D3DA9" w:rsidRDefault="00437660" w:rsidP="00437660">
      <w:pPr>
        <w:ind w:left="852" w:firstLine="10"/>
        <w:jc w:val="both"/>
      </w:pPr>
      <w:r w:rsidRPr="003D3DA9">
        <w:t xml:space="preserve">c) ve výši </w:t>
      </w:r>
      <w:r w:rsidR="00D24C8A" w:rsidRPr="003D3DA9">
        <w:t>10 000,-</w:t>
      </w:r>
      <w:r w:rsidRPr="003D3DA9">
        <w:t xml:space="preserve"> Kč za každé porušení povinnosti ochrany a zpracování osobních údajů.</w:t>
      </w:r>
    </w:p>
    <w:p w:rsidR="00437660" w:rsidRPr="003D3DA9" w:rsidRDefault="00437660" w:rsidP="00300190">
      <w:pPr>
        <w:spacing w:after="360"/>
        <w:ind w:left="852" w:firstLine="10"/>
        <w:jc w:val="both"/>
        <w:rPr>
          <w:lang w:val="en-US"/>
        </w:rPr>
      </w:pPr>
      <w:r w:rsidRPr="003D3DA9">
        <w:t>Objednatel je povinen zaplatit úrok z prodlení s úhradou odměny Dodavateli v zákonem stanovené výši.</w:t>
      </w:r>
    </w:p>
    <w:p w:rsidR="00306EBE" w:rsidRPr="003D3DA9" w:rsidRDefault="00306EBE" w:rsidP="00306EBE">
      <w:pPr>
        <w:spacing w:before="600" w:after="360" w:line="360" w:lineRule="auto"/>
        <w:ind w:left="426" w:hanging="284"/>
      </w:pPr>
      <w:r w:rsidRPr="003D3DA9">
        <w:t>VI</w:t>
      </w:r>
      <w:r w:rsidR="00300190" w:rsidRPr="003D3DA9">
        <w:t>I</w:t>
      </w:r>
      <w:r w:rsidRPr="003D3DA9">
        <w:t xml:space="preserve">I. </w:t>
      </w:r>
      <w:r w:rsidRPr="003D3DA9">
        <w:tab/>
        <w:t>Platnost a účinnost objednávky</w:t>
      </w:r>
    </w:p>
    <w:p w:rsidR="00D741BF" w:rsidRPr="00DF3ECD" w:rsidRDefault="00D741BF" w:rsidP="00D741BF">
      <w:pPr>
        <w:spacing w:after="360"/>
        <w:ind w:left="852" w:firstLine="10"/>
        <w:jc w:val="both"/>
      </w:pPr>
      <w:r w:rsidRPr="003D3DA9">
        <w:t xml:space="preserve">Tato objednávka nabývá platnosti dnem </w:t>
      </w:r>
      <w:r w:rsidR="00563229" w:rsidRPr="003D3DA9">
        <w:t>písemné akceptace Dodavatelem</w:t>
      </w:r>
      <w:r w:rsidRPr="003D3DA9">
        <w:t xml:space="preserve"> a</w:t>
      </w:r>
      <w:r w:rsidR="00563229" w:rsidRPr="003D3DA9">
        <w:t xml:space="preserve"> </w:t>
      </w:r>
      <w:r w:rsidRPr="003D3DA9">
        <w:t>účinnosti dnem uveřejnění v registru smluv dle zákona č. 340/2015 Sb., o zvláštních podmínkách účinnosti některých smluv, uveřejňování těchto smluv a o registru smluv (zákon o registru smluv). Uveřejnění v registru smluv</w:t>
      </w:r>
      <w:r w:rsidR="003D3DA9">
        <w:t xml:space="preserve"> (s odpovídající </w:t>
      </w:r>
      <w:r w:rsidR="003F5733">
        <w:t xml:space="preserve">anonymizací) </w:t>
      </w:r>
      <w:r w:rsidR="003F5733" w:rsidRPr="003D3DA9">
        <w:t>provede</w:t>
      </w:r>
      <w:r w:rsidRPr="003D3DA9">
        <w:t xml:space="preserve"> Objednatel.</w:t>
      </w:r>
      <w:commentRangeStart w:id="0"/>
      <w:commentRangeEnd w:id="0"/>
    </w:p>
    <w:p w:rsidR="003415F8" w:rsidRDefault="003415F8" w:rsidP="003415F8">
      <w:pPr>
        <w:spacing w:after="360"/>
        <w:ind w:left="852" w:hanging="852"/>
      </w:pPr>
    </w:p>
    <w:p w:rsidR="00306EBE" w:rsidRDefault="003415F8" w:rsidP="003415F8">
      <w:pPr>
        <w:spacing w:after="360"/>
        <w:ind w:left="852" w:hanging="852"/>
      </w:pPr>
      <w:r>
        <w:t xml:space="preserve">Přílohy: </w:t>
      </w:r>
    </w:p>
    <w:p w:rsidR="003415F8" w:rsidRDefault="003415F8" w:rsidP="003415F8">
      <w:pPr>
        <w:spacing w:after="360"/>
        <w:ind w:left="852" w:hanging="852"/>
        <w:rPr>
          <w:rFonts w:cs="Tahoma"/>
          <w:szCs w:val="20"/>
        </w:rPr>
      </w:pPr>
      <w:r w:rsidRPr="00F90780">
        <w:rPr>
          <w:rFonts w:cs="Tahoma"/>
          <w:szCs w:val="20"/>
        </w:rPr>
        <w:t>Přílo</w:t>
      </w:r>
      <w:r>
        <w:rPr>
          <w:rFonts w:cs="Tahoma"/>
          <w:szCs w:val="20"/>
        </w:rPr>
        <w:t>ha</w:t>
      </w:r>
      <w:r w:rsidRPr="00F90780">
        <w:rPr>
          <w:rFonts w:cs="Tahoma"/>
          <w:szCs w:val="20"/>
        </w:rPr>
        <w:t xml:space="preserve"> č. 1</w:t>
      </w:r>
      <w:r>
        <w:rPr>
          <w:rFonts w:cs="Tahoma"/>
          <w:szCs w:val="20"/>
        </w:rPr>
        <w:t xml:space="preserve"> </w:t>
      </w:r>
      <w:r w:rsidRPr="00F90780">
        <w:rPr>
          <w:rFonts w:cs="Tahoma"/>
          <w:szCs w:val="20"/>
        </w:rPr>
        <w:t xml:space="preserve">– </w:t>
      </w:r>
      <w:r>
        <w:rPr>
          <w:rFonts w:cs="Tahoma"/>
          <w:szCs w:val="20"/>
        </w:rPr>
        <w:t>P</w:t>
      </w:r>
      <w:r w:rsidRPr="00F90780">
        <w:rPr>
          <w:rFonts w:cs="Tahoma"/>
          <w:szCs w:val="20"/>
        </w:rPr>
        <w:t>ředpokládaný rozpočet</w:t>
      </w:r>
    </w:p>
    <w:p w:rsidR="003415F8" w:rsidRDefault="003415F8" w:rsidP="003415F8">
      <w:pPr>
        <w:spacing w:after="360"/>
        <w:ind w:left="852" w:hanging="852"/>
        <w:rPr>
          <w:rFonts w:cs="Tahoma"/>
          <w:szCs w:val="20"/>
        </w:rPr>
      </w:pPr>
    </w:p>
    <w:p w:rsidR="003415F8" w:rsidRDefault="003415F8" w:rsidP="003415F8">
      <w:pPr>
        <w:spacing w:after="360"/>
        <w:ind w:left="852" w:hanging="852"/>
        <w:rPr>
          <w:rFonts w:cs="Tahoma"/>
          <w:szCs w:val="20"/>
        </w:rPr>
      </w:pPr>
    </w:p>
    <w:p w:rsidR="0060797E" w:rsidRDefault="008E3FA5" w:rsidP="0060797E">
      <w:pPr>
        <w:spacing w:before="600" w:after="360" w:line="360" w:lineRule="auto"/>
        <w:rPr>
          <w:rFonts w:cs="Tahoma"/>
        </w:rPr>
      </w:pPr>
      <w:r w:rsidRPr="0054647F">
        <w:t>V Praze dne</w:t>
      </w:r>
      <w:r w:rsidR="00B91986" w:rsidRPr="0054647F">
        <w:t>:</w:t>
      </w:r>
      <w:r w:rsidR="0031779C">
        <w:t xml:space="preserve"> </w:t>
      </w:r>
      <w:r w:rsidR="00A604D6" w:rsidRPr="00712BEC">
        <w:t>……………………….</w:t>
      </w:r>
    </w:p>
    <w:p w:rsidR="00C11202" w:rsidRDefault="00C11202" w:rsidP="0060797E">
      <w:pPr>
        <w:suppressAutoHyphens/>
        <w:spacing w:after="100"/>
        <w:contextualSpacing/>
        <w:jc w:val="both"/>
        <w:rPr>
          <w:rFonts w:cs="Tahoma"/>
        </w:rPr>
      </w:pPr>
    </w:p>
    <w:p w:rsidR="00C11202" w:rsidRDefault="00C11202" w:rsidP="0060797E">
      <w:pPr>
        <w:suppressAutoHyphens/>
        <w:spacing w:after="100"/>
        <w:contextualSpacing/>
        <w:jc w:val="both"/>
        <w:rPr>
          <w:rFonts w:cs="Tahoma"/>
        </w:rPr>
      </w:pPr>
    </w:p>
    <w:p w:rsidR="00C11202" w:rsidRDefault="00C11202" w:rsidP="0060797E">
      <w:pPr>
        <w:suppressAutoHyphens/>
        <w:spacing w:after="100"/>
        <w:contextualSpacing/>
        <w:jc w:val="both"/>
        <w:rPr>
          <w:rFonts w:cs="Tahoma"/>
        </w:rPr>
      </w:pPr>
    </w:p>
    <w:p w:rsidR="00C11202" w:rsidRDefault="00C11202" w:rsidP="0060797E">
      <w:pPr>
        <w:suppressAutoHyphens/>
        <w:spacing w:after="100"/>
        <w:contextualSpacing/>
        <w:jc w:val="both"/>
        <w:rPr>
          <w:rFonts w:cs="Tahoma"/>
        </w:rPr>
      </w:pPr>
    </w:p>
    <w:p w:rsidR="000466AC" w:rsidRDefault="0060797E" w:rsidP="000466AC">
      <w:pPr>
        <w:suppressAutoHyphens/>
        <w:spacing w:after="100"/>
        <w:contextualSpacing/>
        <w:jc w:val="both"/>
        <w:rPr>
          <w:rFonts w:cs="Tahoma"/>
        </w:rPr>
      </w:pPr>
      <w:r>
        <w:rPr>
          <w:rFonts w:cs="Tahoma"/>
        </w:rPr>
        <w:t>_________________________</w:t>
      </w:r>
      <w:r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ab/>
      </w:r>
      <w:r w:rsidR="003415F8">
        <w:rPr>
          <w:rFonts w:cs="Tahoma"/>
        </w:rPr>
        <w:tab/>
      </w:r>
      <w:r w:rsidR="000466AC">
        <w:rPr>
          <w:rFonts w:cs="Tahoma"/>
        </w:rPr>
        <w:tab/>
      </w:r>
      <w:r w:rsidR="000466AC">
        <w:rPr>
          <w:rFonts w:cs="Tahoma"/>
        </w:rPr>
        <w:t>_________________________</w:t>
      </w:r>
      <w:r w:rsidR="000466AC">
        <w:rPr>
          <w:rFonts w:cs="Tahoma"/>
        </w:rPr>
        <w:tab/>
      </w:r>
    </w:p>
    <w:p w:rsidR="000466AC" w:rsidRDefault="000466AC" w:rsidP="000466AC">
      <w:pPr>
        <w:suppressAutoHyphens/>
        <w:spacing w:after="100"/>
        <w:contextualSpacing/>
        <w:jc w:val="both"/>
        <w:rPr>
          <w:rFonts w:cs="Tahoma"/>
        </w:rPr>
      </w:pPr>
      <w:r>
        <w:rPr>
          <w:rFonts w:cs="Tahoma"/>
        </w:rPr>
        <w:t>Mgr. Jindřich Krejčí, Ph.D.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prof. PhDr. Dana Hamplová, Ph.D.</w:t>
      </w:r>
    </w:p>
    <w:p w:rsidR="003415F8" w:rsidRDefault="000466AC" w:rsidP="003415F8">
      <w:pPr>
        <w:suppressAutoHyphens/>
        <w:spacing w:after="100"/>
        <w:contextualSpacing/>
        <w:jc w:val="both"/>
        <w:rPr>
          <w:rFonts w:cs="Tahoma"/>
          <w:szCs w:val="20"/>
        </w:rPr>
      </w:pPr>
      <w:r w:rsidRPr="00C11202">
        <w:rPr>
          <w:rFonts w:cs="Tahoma"/>
          <w:szCs w:val="20"/>
        </w:rPr>
        <w:t>Sociologický ústav AV ČR, v. v. i.</w:t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  <w:t xml:space="preserve">organizátorka </w:t>
      </w:r>
      <w:r w:rsidR="003415F8">
        <w:rPr>
          <w:rFonts w:cs="Tahoma"/>
          <w:szCs w:val="20"/>
        </w:rPr>
        <w:t>ECSR C</w:t>
      </w:r>
      <w:r>
        <w:rPr>
          <w:rFonts w:cs="Tahoma"/>
          <w:szCs w:val="20"/>
        </w:rPr>
        <w:t>onference</w:t>
      </w:r>
    </w:p>
    <w:p w:rsidR="00B45ADC" w:rsidRDefault="00B45ADC" w:rsidP="0060797E">
      <w:pPr>
        <w:suppressAutoHyphens/>
        <w:spacing w:after="100"/>
        <w:contextualSpacing/>
        <w:jc w:val="both"/>
        <w:rPr>
          <w:rFonts w:cs="Tahoma"/>
        </w:rPr>
      </w:pPr>
    </w:p>
    <w:sectPr w:rsidR="00B45ADC" w:rsidSect="00163378">
      <w:headerReference w:type="default" r:id="rId9"/>
      <w:footerReference w:type="default" r:id="rId10"/>
      <w:pgSz w:w="11906" w:h="16838" w:code="9"/>
      <w:pgMar w:top="1542" w:right="1134" w:bottom="1418" w:left="1191" w:header="850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FEFA0" w16cid:durableId="276AAD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7D" w:rsidRDefault="00307A7D" w:rsidP="00786894">
      <w:r>
        <w:separator/>
      </w:r>
    </w:p>
  </w:endnote>
  <w:endnote w:type="continuationSeparator" w:id="0">
    <w:p w:rsidR="00307A7D" w:rsidRDefault="00307A7D" w:rsidP="007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129610"/>
      <w:docPartObj>
        <w:docPartGallery w:val="Page Numbers (Bottom of Page)"/>
        <w:docPartUnique/>
      </w:docPartObj>
    </w:sdtPr>
    <w:sdtEndPr>
      <w:rPr>
        <w:rFonts w:cs="Tahoma"/>
        <w:b/>
        <w:color w:val="005EAA"/>
      </w:rPr>
    </w:sdtEndPr>
    <w:sdtContent>
      <w:p w:rsidR="00163378" w:rsidRDefault="000265C0" w:rsidP="00281230">
        <w:pPr>
          <w:pStyle w:val="Zpat"/>
          <w:tabs>
            <w:tab w:val="left" w:pos="945"/>
          </w:tabs>
          <w:jc w:val="right"/>
        </w:pPr>
        <w:r>
          <w:rPr>
            <w:rFonts w:cs="Tahoma"/>
            <w:b/>
            <w:noProof/>
            <w:color w:val="005EAA"/>
            <w:sz w:val="22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7828D53" wp14:editId="76747115">
                  <wp:simplePos x="0" y="0"/>
                  <wp:positionH relativeFrom="column">
                    <wp:posOffset>5092065</wp:posOffset>
                  </wp:positionH>
                  <wp:positionV relativeFrom="paragraph">
                    <wp:posOffset>18415</wp:posOffset>
                  </wp:positionV>
                  <wp:extent cx="635" cy="720090"/>
                  <wp:effectExtent l="0" t="0" r="37465" b="22860"/>
                  <wp:wrapNone/>
                  <wp:docPr id="6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7200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18E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9967F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00.95pt;margin-top:1.45pt;width:.0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" strokecolor="#f18e00" strokeweight="1pt"/>
              </w:pict>
            </mc:Fallback>
          </mc:AlternateContent>
        </w:r>
      </w:p>
      <w:p w:rsidR="00163378" w:rsidRDefault="00163378" w:rsidP="00281230">
        <w:pPr>
          <w:pStyle w:val="Zpat"/>
          <w:tabs>
            <w:tab w:val="left" w:pos="945"/>
          </w:tabs>
          <w:jc w:val="right"/>
        </w:pPr>
      </w:p>
      <w:p w:rsidR="00163378" w:rsidRDefault="00163378" w:rsidP="00DB2024">
        <w:pPr>
          <w:pStyle w:val="Zpat"/>
          <w:tabs>
            <w:tab w:val="left" w:pos="945"/>
            <w:tab w:val="right" w:pos="9581"/>
          </w:tabs>
          <w:ind w:left="709"/>
          <w:jc w:val="both"/>
        </w:pPr>
        <w:r>
          <w:t xml:space="preserve"> </w:t>
        </w:r>
        <w:r w:rsidR="008E3FA5">
          <w:t>Za správnost</w:t>
        </w:r>
        <w:r w:rsidR="00DB2024">
          <w:t xml:space="preserve">: </w:t>
        </w:r>
        <w:r w:rsidR="00F90780">
          <w:t>Naďa Kebzová</w:t>
        </w:r>
        <w:r w:rsidR="00DB2024">
          <w:tab/>
          <w:t xml:space="preserve">  </w:t>
        </w:r>
        <w:r w:rsidR="00DB2024">
          <w:tab/>
        </w:r>
        <w:r w:rsidR="008E3FA5">
          <w:rPr>
            <w:b/>
            <w:color w:val="005EAA"/>
          </w:rPr>
          <w:t>strana</w:t>
        </w:r>
        <w:r w:rsidR="00281230" w:rsidRPr="00DB2024">
          <w:rPr>
            <w:b/>
            <w:color w:val="005EAA"/>
          </w:rPr>
          <w:t xml:space="preserve"> </w:t>
        </w:r>
        <w:r w:rsidR="00DB2024">
          <w:rPr>
            <w:b/>
            <w:color w:val="005EAA"/>
          </w:rPr>
          <w:tab/>
        </w:r>
        <w:r w:rsidR="00DB2024" w:rsidRPr="00DB2024">
          <w:rPr>
            <w:b/>
            <w:color w:val="005EAA"/>
          </w:rPr>
          <w:fldChar w:fldCharType="begin"/>
        </w:r>
        <w:r w:rsidR="00DB2024" w:rsidRPr="00DB2024">
          <w:rPr>
            <w:b/>
            <w:color w:val="005EAA"/>
          </w:rPr>
          <w:instrText xml:space="preserve"> PAGE  \* Arabic  \* MERGEFORMAT </w:instrText>
        </w:r>
        <w:r w:rsidR="00DB2024" w:rsidRPr="00DB2024">
          <w:rPr>
            <w:b/>
            <w:color w:val="005EAA"/>
          </w:rPr>
          <w:fldChar w:fldCharType="separate"/>
        </w:r>
        <w:r w:rsidR="003415F8">
          <w:rPr>
            <w:b/>
            <w:noProof/>
            <w:color w:val="005EAA"/>
          </w:rPr>
          <w:t>2</w:t>
        </w:r>
        <w:r w:rsidR="00DB2024" w:rsidRPr="00DB2024">
          <w:rPr>
            <w:b/>
            <w:color w:val="005EAA"/>
          </w:rPr>
          <w:fldChar w:fldCharType="end"/>
        </w:r>
        <w:r w:rsidR="00281230">
          <w:t xml:space="preserve">  </w:t>
        </w:r>
        <w:r w:rsidR="009229E4">
          <w:t xml:space="preserve"> </w:t>
        </w:r>
      </w:p>
      <w:p w:rsidR="004644E0" w:rsidRPr="00CD01F5" w:rsidRDefault="00163378" w:rsidP="001321EF">
        <w:pPr>
          <w:pStyle w:val="Zpat"/>
          <w:tabs>
            <w:tab w:val="left" w:pos="750"/>
            <w:tab w:val="left" w:pos="945"/>
            <w:tab w:val="right" w:pos="9581"/>
          </w:tabs>
          <w:rPr>
            <w:rFonts w:cs="Tahoma"/>
            <w:b/>
            <w:color w:val="005EAA"/>
          </w:rPr>
        </w:pPr>
        <w:r>
          <w:rPr>
            <w:rFonts w:cs="Tahoma"/>
            <w:b/>
            <w:color w:val="005EAA"/>
          </w:rPr>
          <w:tab/>
        </w:r>
        <w:r w:rsidR="00F90780">
          <w:t>1</w:t>
        </w:r>
        <w:r w:rsidR="0063415C">
          <w:t>2</w:t>
        </w:r>
        <w:r w:rsidR="00B45ADC">
          <w:t>.</w:t>
        </w:r>
        <w:r w:rsidR="00F90780">
          <w:t>1</w:t>
        </w:r>
        <w:r w:rsidR="00B45ADC">
          <w:t>.202</w:t>
        </w:r>
        <w:r w:rsidR="0063415C">
          <w:t>3</w:t>
        </w:r>
        <w:r w:rsidR="000265C0">
          <w:rPr>
            <w:rFonts w:cs="Tahoma"/>
            <w:b/>
            <w:color w:val="005EAA"/>
          </w:rPr>
          <w:tab/>
        </w:r>
        <w:r w:rsidR="00DB2024">
          <w:rPr>
            <w:rFonts w:cs="Tahoma"/>
            <w:b/>
            <w:color w:val="005EAA"/>
          </w:rPr>
          <w:tab/>
        </w:r>
        <w:r w:rsidR="008E3FA5">
          <w:rPr>
            <w:rFonts w:cs="Tahoma"/>
            <w:b/>
            <w:color w:val="005EAA"/>
          </w:rPr>
          <w:t xml:space="preserve">z </w:t>
        </w:r>
        <w:r w:rsidR="00DB2024" w:rsidRPr="00DB2024">
          <w:rPr>
            <w:rFonts w:cs="Tahoma"/>
            <w:b/>
            <w:color w:val="005EAA"/>
          </w:rPr>
          <w:t xml:space="preserve"> </w:t>
        </w:r>
        <w:r w:rsidR="00DB2024">
          <w:rPr>
            <w:rFonts w:cs="Tahoma"/>
            <w:b/>
            <w:color w:val="005EAA"/>
          </w:rPr>
          <w:tab/>
        </w:r>
        <w:r w:rsidR="0031779C">
          <w:rPr>
            <w:rFonts w:cs="Tahoma"/>
            <w:b/>
            <w:noProof/>
            <w:color w:val="005EAA"/>
          </w:rPr>
          <w:fldChar w:fldCharType="begin"/>
        </w:r>
        <w:r w:rsidR="0031779C">
          <w:rPr>
            <w:rFonts w:cs="Tahoma"/>
            <w:b/>
            <w:noProof/>
            <w:color w:val="005EAA"/>
          </w:rPr>
          <w:instrText xml:space="preserve"> NUMPAGES   \* MERGEFORMAT </w:instrText>
        </w:r>
        <w:r w:rsidR="0031779C">
          <w:rPr>
            <w:rFonts w:cs="Tahoma"/>
            <w:b/>
            <w:noProof/>
            <w:color w:val="005EAA"/>
          </w:rPr>
          <w:fldChar w:fldCharType="separate"/>
        </w:r>
        <w:r w:rsidR="003415F8">
          <w:rPr>
            <w:rFonts w:cs="Tahoma"/>
            <w:b/>
            <w:noProof/>
            <w:color w:val="005EAA"/>
          </w:rPr>
          <w:t>2</w:t>
        </w:r>
        <w:r w:rsidR="0031779C">
          <w:rPr>
            <w:rFonts w:cs="Tahoma"/>
            <w:b/>
            <w:noProof/>
            <w:color w:val="005EAA"/>
          </w:rPr>
          <w:fldChar w:fldCharType="end"/>
        </w:r>
      </w:p>
    </w:sdtContent>
  </w:sdt>
  <w:p w:rsidR="004644E0" w:rsidRDefault="004644E0" w:rsidP="00737D8A">
    <w:pPr>
      <w:tabs>
        <w:tab w:val="left" w:pos="4536"/>
        <w:tab w:val="right" w:pos="9581"/>
      </w:tabs>
      <w:ind w:left="18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7D" w:rsidRDefault="00307A7D" w:rsidP="00786894">
      <w:r>
        <w:separator/>
      </w:r>
    </w:p>
  </w:footnote>
  <w:footnote w:type="continuationSeparator" w:id="0">
    <w:p w:rsidR="00307A7D" w:rsidRDefault="00307A7D" w:rsidP="0078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E0" w:rsidRDefault="004644E0" w:rsidP="00FF3B05">
    <w:pPr>
      <w:pStyle w:val="Zhlav"/>
      <w:tabs>
        <w:tab w:val="clear" w:pos="4536"/>
        <w:tab w:val="clear" w:pos="9072"/>
        <w:tab w:val="left" w:pos="5970"/>
      </w:tabs>
    </w:pPr>
    <w:r w:rsidRPr="00FF3B05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081DE9F" wp14:editId="41467851">
          <wp:simplePos x="0" y="0"/>
          <wp:positionH relativeFrom="column">
            <wp:posOffset>15240</wp:posOffset>
          </wp:positionH>
          <wp:positionV relativeFrom="paragraph">
            <wp:posOffset>-254635</wp:posOffset>
          </wp:positionV>
          <wp:extent cx="2381250" cy="400050"/>
          <wp:effectExtent l="19050" t="0" r="0" b="0"/>
          <wp:wrapSquare wrapText="bothSides"/>
          <wp:docPr id="1" name="Obrázek 0" descr="GuInt_cmyk_col [Převedený]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GuInt_cmyk_col [Převedený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B29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C5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C26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54B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63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16B1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CE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ECA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65556"/>
    <w:lvl w:ilvl="0">
      <w:start w:val="1"/>
      <w:numFmt w:val="decimal"/>
      <w:pStyle w:val="Guarantsml-nadpi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108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190675DC"/>
    <w:name w:val="WW8Num7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00000003"/>
    <w:multiLevelType w:val="multilevel"/>
    <w:tmpl w:val="815ABB0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00000005"/>
    <w:multiLevelType w:val="multilevel"/>
    <w:tmpl w:val="815ABB0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7"/>
    <w:multiLevelType w:val="multilevel"/>
    <w:tmpl w:val="815ABB0E"/>
    <w:name w:val="WW8Num722"/>
    <w:lvl w:ilvl="0">
      <w:start w:val="1"/>
      <w:numFmt w:val="upperRoman"/>
      <w:lvlText w:val="%1."/>
      <w:lvlJc w:val="right"/>
      <w:pPr>
        <w:ind w:left="360" w:hanging="360"/>
      </w:pPr>
      <w:rPr>
        <w:rFonts w:ascii="CG Omega" w:hAnsi="CG Omega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G Omega" w:hAnsi="CG Omega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9FB185F"/>
    <w:multiLevelType w:val="hybridMultilevel"/>
    <w:tmpl w:val="2A1CF6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C53BF"/>
    <w:multiLevelType w:val="hybridMultilevel"/>
    <w:tmpl w:val="F3AA7E3E"/>
    <w:lvl w:ilvl="0" w:tplc="801AC5F0">
      <w:start w:val="1"/>
      <w:numFmt w:val="decimal"/>
      <w:lvlText w:val="%1."/>
      <w:lvlJc w:val="left"/>
      <w:pPr>
        <w:ind w:left="720" w:hanging="360"/>
      </w:pPr>
    </w:lvl>
    <w:lvl w:ilvl="1" w:tplc="26109266">
      <w:start w:val="1"/>
      <w:numFmt w:val="lowerLetter"/>
      <w:lvlText w:val="%2."/>
      <w:lvlJc w:val="left"/>
      <w:pPr>
        <w:ind w:left="1440" w:hanging="360"/>
      </w:pPr>
    </w:lvl>
    <w:lvl w:ilvl="2" w:tplc="F6F48754" w:tentative="1">
      <w:start w:val="1"/>
      <w:numFmt w:val="lowerRoman"/>
      <w:lvlText w:val="%3."/>
      <w:lvlJc w:val="right"/>
      <w:pPr>
        <w:ind w:left="2160" w:hanging="180"/>
      </w:pPr>
    </w:lvl>
    <w:lvl w:ilvl="3" w:tplc="2E746728" w:tentative="1">
      <w:start w:val="1"/>
      <w:numFmt w:val="decimal"/>
      <w:lvlText w:val="%4."/>
      <w:lvlJc w:val="left"/>
      <w:pPr>
        <w:ind w:left="2880" w:hanging="360"/>
      </w:pPr>
    </w:lvl>
    <w:lvl w:ilvl="4" w:tplc="F51E31F4" w:tentative="1">
      <w:start w:val="1"/>
      <w:numFmt w:val="lowerLetter"/>
      <w:lvlText w:val="%5."/>
      <w:lvlJc w:val="left"/>
      <w:pPr>
        <w:ind w:left="3600" w:hanging="360"/>
      </w:pPr>
    </w:lvl>
    <w:lvl w:ilvl="5" w:tplc="A5AA0F8E" w:tentative="1">
      <w:start w:val="1"/>
      <w:numFmt w:val="lowerRoman"/>
      <w:lvlText w:val="%6."/>
      <w:lvlJc w:val="right"/>
      <w:pPr>
        <w:ind w:left="4320" w:hanging="180"/>
      </w:pPr>
    </w:lvl>
    <w:lvl w:ilvl="6" w:tplc="2594F51C" w:tentative="1">
      <w:start w:val="1"/>
      <w:numFmt w:val="decimal"/>
      <w:lvlText w:val="%7."/>
      <w:lvlJc w:val="left"/>
      <w:pPr>
        <w:ind w:left="5040" w:hanging="360"/>
      </w:pPr>
    </w:lvl>
    <w:lvl w:ilvl="7" w:tplc="E7CAB010" w:tentative="1">
      <w:start w:val="1"/>
      <w:numFmt w:val="lowerLetter"/>
      <w:lvlText w:val="%8."/>
      <w:lvlJc w:val="left"/>
      <w:pPr>
        <w:ind w:left="5760" w:hanging="360"/>
      </w:pPr>
    </w:lvl>
    <w:lvl w:ilvl="8" w:tplc="C0D4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7C93"/>
    <w:multiLevelType w:val="multilevel"/>
    <w:tmpl w:val="E80A74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VII.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ahoma" w:hAnsi="Tahoma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81D2A37"/>
    <w:multiLevelType w:val="hybridMultilevel"/>
    <w:tmpl w:val="D18C6E42"/>
    <w:lvl w:ilvl="0" w:tplc="EC02BF6C">
      <w:start w:val="1"/>
      <w:numFmt w:val="decimal"/>
      <w:lvlText w:val="%1."/>
      <w:lvlJc w:val="left"/>
      <w:pPr>
        <w:ind w:left="720" w:hanging="360"/>
      </w:pPr>
    </w:lvl>
    <w:lvl w:ilvl="1" w:tplc="27762082" w:tentative="1">
      <w:start w:val="1"/>
      <w:numFmt w:val="lowerLetter"/>
      <w:lvlText w:val="%2."/>
      <w:lvlJc w:val="left"/>
      <w:pPr>
        <w:ind w:left="1440" w:hanging="360"/>
      </w:pPr>
    </w:lvl>
    <w:lvl w:ilvl="2" w:tplc="9FB68F30" w:tentative="1">
      <w:start w:val="1"/>
      <w:numFmt w:val="lowerRoman"/>
      <w:lvlText w:val="%3."/>
      <w:lvlJc w:val="right"/>
      <w:pPr>
        <w:ind w:left="2160" w:hanging="180"/>
      </w:pPr>
    </w:lvl>
    <w:lvl w:ilvl="3" w:tplc="B2FAB3C4" w:tentative="1">
      <w:start w:val="1"/>
      <w:numFmt w:val="decimal"/>
      <w:lvlText w:val="%4."/>
      <w:lvlJc w:val="left"/>
      <w:pPr>
        <w:ind w:left="2880" w:hanging="360"/>
      </w:pPr>
    </w:lvl>
    <w:lvl w:ilvl="4" w:tplc="FCC0EEA2" w:tentative="1">
      <w:start w:val="1"/>
      <w:numFmt w:val="lowerLetter"/>
      <w:lvlText w:val="%5."/>
      <w:lvlJc w:val="left"/>
      <w:pPr>
        <w:ind w:left="3600" w:hanging="360"/>
      </w:pPr>
    </w:lvl>
    <w:lvl w:ilvl="5" w:tplc="70A61080" w:tentative="1">
      <w:start w:val="1"/>
      <w:numFmt w:val="lowerRoman"/>
      <w:lvlText w:val="%6."/>
      <w:lvlJc w:val="right"/>
      <w:pPr>
        <w:ind w:left="4320" w:hanging="180"/>
      </w:pPr>
    </w:lvl>
    <w:lvl w:ilvl="6" w:tplc="7A3CBC1E" w:tentative="1">
      <w:start w:val="1"/>
      <w:numFmt w:val="decimal"/>
      <w:lvlText w:val="%7."/>
      <w:lvlJc w:val="left"/>
      <w:pPr>
        <w:ind w:left="5040" w:hanging="360"/>
      </w:pPr>
    </w:lvl>
    <w:lvl w:ilvl="7" w:tplc="5EBCC95A" w:tentative="1">
      <w:start w:val="1"/>
      <w:numFmt w:val="lowerLetter"/>
      <w:lvlText w:val="%8."/>
      <w:lvlJc w:val="left"/>
      <w:pPr>
        <w:ind w:left="5760" w:hanging="360"/>
      </w:pPr>
    </w:lvl>
    <w:lvl w:ilvl="8" w:tplc="07301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2F5E"/>
    <w:multiLevelType w:val="hybridMultilevel"/>
    <w:tmpl w:val="C28268B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673DB"/>
    <w:multiLevelType w:val="hybridMultilevel"/>
    <w:tmpl w:val="265E5AFA"/>
    <w:lvl w:ilvl="0" w:tplc="0405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563DB"/>
    <w:multiLevelType w:val="multilevel"/>
    <w:tmpl w:val="669287BE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9D47EC3"/>
    <w:multiLevelType w:val="hybridMultilevel"/>
    <w:tmpl w:val="84D670F2"/>
    <w:lvl w:ilvl="0" w:tplc="BA5E4FF6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4C745305"/>
    <w:multiLevelType w:val="multilevel"/>
    <w:tmpl w:val="4532E438"/>
    <w:lvl w:ilvl="0">
      <w:start w:val="8"/>
      <w:numFmt w:val="upperRoman"/>
      <w:lvlText w:val="%1."/>
      <w:lvlJc w:val="right"/>
      <w:pPr>
        <w:tabs>
          <w:tab w:val="num" w:pos="42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650" w:hanging="504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4746" w:hanging="1440"/>
      </w:pPr>
      <w:rPr>
        <w:rFonts w:hint="default"/>
      </w:rPr>
    </w:lvl>
  </w:abstractNum>
  <w:abstractNum w:abstractNumId="24" w15:restartNumberingAfterBreak="0">
    <w:nsid w:val="4D1E3CAE"/>
    <w:multiLevelType w:val="hybridMultilevel"/>
    <w:tmpl w:val="37CE2FE0"/>
    <w:name w:val="WW8Num7222"/>
    <w:lvl w:ilvl="0" w:tplc="C1EC07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2B80826" w:tentative="1">
      <w:start w:val="1"/>
      <w:numFmt w:val="lowerLetter"/>
      <w:lvlText w:val="%2."/>
      <w:lvlJc w:val="left"/>
      <w:pPr>
        <w:ind w:left="1440" w:hanging="360"/>
      </w:pPr>
    </w:lvl>
    <w:lvl w:ilvl="2" w:tplc="14D471B2" w:tentative="1">
      <w:start w:val="1"/>
      <w:numFmt w:val="lowerRoman"/>
      <w:lvlText w:val="%3."/>
      <w:lvlJc w:val="right"/>
      <w:pPr>
        <w:ind w:left="2160" w:hanging="180"/>
      </w:pPr>
    </w:lvl>
    <w:lvl w:ilvl="3" w:tplc="15B086E6" w:tentative="1">
      <w:start w:val="1"/>
      <w:numFmt w:val="decimal"/>
      <w:lvlText w:val="%4."/>
      <w:lvlJc w:val="left"/>
      <w:pPr>
        <w:ind w:left="2880" w:hanging="360"/>
      </w:pPr>
    </w:lvl>
    <w:lvl w:ilvl="4" w:tplc="C212C71E" w:tentative="1">
      <w:start w:val="1"/>
      <w:numFmt w:val="lowerLetter"/>
      <w:lvlText w:val="%5."/>
      <w:lvlJc w:val="left"/>
      <w:pPr>
        <w:ind w:left="3600" w:hanging="360"/>
      </w:pPr>
    </w:lvl>
    <w:lvl w:ilvl="5" w:tplc="755E0C4C" w:tentative="1">
      <w:start w:val="1"/>
      <w:numFmt w:val="lowerRoman"/>
      <w:lvlText w:val="%6."/>
      <w:lvlJc w:val="right"/>
      <w:pPr>
        <w:ind w:left="4320" w:hanging="180"/>
      </w:pPr>
    </w:lvl>
    <w:lvl w:ilvl="6" w:tplc="2134229A" w:tentative="1">
      <w:start w:val="1"/>
      <w:numFmt w:val="decimal"/>
      <w:lvlText w:val="%7."/>
      <w:lvlJc w:val="left"/>
      <w:pPr>
        <w:ind w:left="5040" w:hanging="360"/>
      </w:pPr>
    </w:lvl>
    <w:lvl w:ilvl="7" w:tplc="EAE03360" w:tentative="1">
      <w:start w:val="1"/>
      <w:numFmt w:val="lowerLetter"/>
      <w:lvlText w:val="%8."/>
      <w:lvlJc w:val="left"/>
      <w:pPr>
        <w:ind w:left="5760" w:hanging="360"/>
      </w:pPr>
    </w:lvl>
    <w:lvl w:ilvl="8" w:tplc="61BA7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D03CE"/>
    <w:multiLevelType w:val="multilevel"/>
    <w:tmpl w:val="F10043B0"/>
    <w:name w:val="WW8Num72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843199A"/>
    <w:multiLevelType w:val="multilevel"/>
    <w:tmpl w:val="2FF8AB6C"/>
    <w:name w:val="WW8Num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78BE5A9F"/>
    <w:multiLevelType w:val="hybridMultilevel"/>
    <w:tmpl w:val="FB5A7112"/>
    <w:lvl w:ilvl="0" w:tplc="FFFFFFFF">
      <w:start w:val="1"/>
      <w:numFmt w:val="bullet"/>
      <w:pStyle w:val="Nadpis3"/>
      <w:lvlText w:val="●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7"/>
  </w:num>
  <w:num w:numId="14">
    <w:abstractNumId w:val="18"/>
  </w:num>
  <w:num w:numId="15">
    <w:abstractNumId w:val="22"/>
  </w:num>
  <w:num w:numId="16">
    <w:abstractNumId w:val="21"/>
  </w:num>
  <w:num w:numId="17">
    <w:abstractNumId w:val="10"/>
  </w:num>
  <w:num w:numId="18">
    <w:abstractNumId w:val="11"/>
  </w:num>
  <w:num w:numId="19">
    <w:abstractNumId w:val="25"/>
  </w:num>
  <w:num w:numId="20">
    <w:abstractNumId w:val="12"/>
  </w:num>
  <w:num w:numId="21">
    <w:abstractNumId w:val="13"/>
  </w:num>
  <w:num w:numId="22">
    <w:abstractNumId w:val="14"/>
  </w:num>
  <w:num w:numId="23">
    <w:abstractNumId w:val="16"/>
  </w:num>
  <w:num w:numId="24">
    <w:abstractNumId w:val="26"/>
  </w:num>
  <w:num w:numId="25">
    <w:abstractNumId w:val="20"/>
  </w:num>
  <w:num w:numId="26">
    <w:abstractNumId w:val="24"/>
  </w:num>
  <w:num w:numId="27">
    <w:abstractNumId w:val="15"/>
  </w:num>
  <w:num w:numId="28">
    <w:abstractNumId w:val="19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284"/>
  <w:hyphenationZone w:val="425"/>
  <w:drawingGridHorizontalSpacing w:val="100"/>
  <w:drawingGridVerticalSpacing w:val="181"/>
  <w:displayHorizontalDrawingGridEvery w:val="2"/>
  <w:characterSpacingControl w:val="doNotCompress"/>
  <w:hdrShapeDefaults>
    <o:shapedefaults v:ext="edit" spidmax="2049">
      <o:colormru v:ext="edit" colors="#dd7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MLQ0NTAxNTEzMbVQ0lEKTi0uzszPAykwrAUAPVGebywAAAA="/>
  </w:docVars>
  <w:rsids>
    <w:rsidRoot w:val="0049250A"/>
    <w:rsid w:val="00005C59"/>
    <w:rsid w:val="000265C0"/>
    <w:rsid w:val="000466AC"/>
    <w:rsid w:val="00066263"/>
    <w:rsid w:val="00070FB0"/>
    <w:rsid w:val="00077EE4"/>
    <w:rsid w:val="00081DEB"/>
    <w:rsid w:val="000A4D32"/>
    <w:rsid w:val="00103941"/>
    <w:rsid w:val="00104008"/>
    <w:rsid w:val="001069FF"/>
    <w:rsid w:val="00126CD3"/>
    <w:rsid w:val="001321EF"/>
    <w:rsid w:val="00136675"/>
    <w:rsid w:val="00155E27"/>
    <w:rsid w:val="00161749"/>
    <w:rsid w:val="00163378"/>
    <w:rsid w:val="00170A66"/>
    <w:rsid w:val="00172DD7"/>
    <w:rsid w:val="00181264"/>
    <w:rsid w:val="00184636"/>
    <w:rsid w:val="001A0511"/>
    <w:rsid w:val="001A361A"/>
    <w:rsid w:val="001B5B19"/>
    <w:rsid w:val="001C6888"/>
    <w:rsid w:val="001D6F15"/>
    <w:rsid w:val="001E0F21"/>
    <w:rsid w:val="002347CE"/>
    <w:rsid w:val="00241920"/>
    <w:rsid w:val="002462B0"/>
    <w:rsid w:val="0027073F"/>
    <w:rsid w:val="00281230"/>
    <w:rsid w:val="002933C5"/>
    <w:rsid w:val="002B03A4"/>
    <w:rsid w:val="002C04DF"/>
    <w:rsid w:val="002C272B"/>
    <w:rsid w:val="00300190"/>
    <w:rsid w:val="00306EBE"/>
    <w:rsid w:val="00307A7D"/>
    <w:rsid w:val="0031779C"/>
    <w:rsid w:val="00321A1E"/>
    <w:rsid w:val="003415F8"/>
    <w:rsid w:val="00353987"/>
    <w:rsid w:val="003C3A34"/>
    <w:rsid w:val="003D1265"/>
    <w:rsid w:val="003D3DA9"/>
    <w:rsid w:val="003E1907"/>
    <w:rsid w:val="003E6997"/>
    <w:rsid w:val="003F1EAD"/>
    <w:rsid w:val="003F24A7"/>
    <w:rsid w:val="003F5733"/>
    <w:rsid w:val="00415347"/>
    <w:rsid w:val="00415694"/>
    <w:rsid w:val="00421BF6"/>
    <w:rsid w:val="004256D4"/>
    <w:rsid w:val="00435FB3"/>
    <w:rsid w:val="00437660"/>
    <w:rsid w:val="00440859"/>
    <w:rsid w:val="0044646A"/>
    <w:rsid w:val="004644E0"/>
    <w:rsid w:val="00477C5B"/>
    <w:rsid w:val="00480D73"/>
    <w:rsid w:val="0049250A"/>
    <w:rsid w:val="0049583C"/>
    <w:rsid w:val="004A6650"/>
    <w:rsid w:val="004C1DF2"/>
    <w:rsid w:val="00512FB9"/>
    <w:rsid w:val="005262E0"/>
    <w:rsid w:val="00535CEB"/>
    <w:rsid w:val="005402DF"/>
    <w:rsid w:val="0054647F"/>
    <w:rsid w:val="00563229"/>
    <w:rsid w:val="00573438"/>
    <w:rsid w:val="005848D3"/>
    <w:rsid w:val="005A15C4"/>
    <w:rsid w:val="005B6B43"/>
    <w:rsid w:val="0060797E"/>
    <w:rsid w:val="006325F3"/>
    <w:rsid w:val="0063415C"/>
    <w:rsid w:val="00641657"/>
    <w:rsid w:val="00650DD0"/>
    <w:rsid w:val="006563F3"/>
    <w:rsid w:val="00660877"/>
    <w:rsid w:val="00672739"/>
    <w:rsid w:val="00676D4D"/>
    <w:rsid w:val="00683F8B"/>
    <w:rsid w:val="00692961"/>
    <w:rsid w:val="00694F67"/>
    <w:rsid w:val="006A1887"/>
    <w:rsid w:val="006A2147"/>
    <w:rsid w:val="006A5315"/>
    <w:rsid w:val="007032EE"/>
    <w:rsid w:val="00712BEC"/>
    <w:rsid w:val="007213D6"/>
    <w:rsid w:val="00734E47"/>
    <w:rsid w:val="0073642C"/>
    <w:rsid w:val="00737D8A"/>
    <w:rsid w:val="00786894"/>
    <w:rsid w:val="007918D5"/>
    <w:rsid w:val="00795F7D"/>
    <w:rsid w:val="007B1857"/>
    <w:rsid w:val="007C7564"/>
    <w:rsid w:val="007D09FC"/>
    <w:rsid w:val="007E006E"/>
    <w:rsid w:val="007E16CA"/>
    <w:rsid w:val="007E5D6E"/>
    <w:rsid w:val="00813BBE"/>
    <w:rsid w:val="0084663E"/>
    <w:rsid w:val="008704B5"/>
    <w:rsid w:val="008B6EA6"/>
    <w:rsid w:val="008C004B"/>
    <w:rsid w:val="008C040A"/>
    <w:rsid w:val="008D5323"/>
    <w:rsid w:val="008E105A"/>
    <w:rsid w:val="008E3FA5"/>
    <w:rsid w:val="00903B2E"/>
    <w:rsid w:val="0090796F"/>
    <w:rsid w:val="009229E4"/>
    <w:rsid w:val="00942058"/>
    <w:rsid w:val="0095073D"/>
    <w:rsid w:val="00961EDD"/>
    <w:rsid w:val="0097195C"/>
    <w:rsid w:val="0097227B"/>
    <w:rsid w:val="009807DB"/>
    <w:rsid w:val="00992EE8"/>
    <w:rsid w:val="009C2DDD"/>
    <w:rsid w:val="009F1F11"/>
    <w:rsid w:val="00A059DD"/>
    <w:rsid w:val="00A17CCB"/>
    <w:rsid w:val="00A36234"/>
    <w:rsid w:val="00A604D6"/>
    <w:rsid w:val="00AA0A76"/>
    <w:rsid w:val="00AA1D23"/>
    <w:rsid w:val="00AA3E87"/>
    <w:rsid w:val="00AA6480"/>
    <w:rsid w:val="00AB38F6"/>
    <w:rsid w:val="00AC29D3"/>
    <w:rsid w:val="00AC3B57"/>
    <w:rsid w:val="00AD7563"/>
    <w:rsid w:val="00AE74E4"/>
    <w:rsid w:val="00AF1BA2"/>
    <w:rsid w:val="00B02302"/>
    <w:rsid w:val="00B05AA6"/>
    <w:rsid w:val="00B06C84"/>
    <w:rsid w:val="00B2302C"/>
    <w:rsid w:val="00B25E86"/>
    <w:rsid w:val="00B27A30"/>
    <w:rsid w:val="00B45ADC"/>
    <w:rsid w:val="00B56B02"/>
    <w:rsid w:val="00B80057"/>
    <w:rsid w:val="00B91986"/>
    <w:rsid w:val="00B92F6A"/>
    <w:rsid w:val="00BA0A36"/>
    <w:rsid w:val="00BA3220"/>
    <w:rsid w:val="00BF1F18"/>
    <w:rsid w:val="00BF3CB3"/>
    <w:rsid w:val="00C1029F"/>
    <w:rsid w:val="00C11202"/>
    <w:rsid w:val="00C22161"/>
    <w:rsid w:val="00C32563"/>
    <w:rsid w:val="00C3747F"/>
    <w:rsid w:val="00C570F5"/>
    <w:rsid w:val="00C70A9E"/>
    <w:rsid w:val="00C7293D"/>
    <w:rsid w:val="00C764D5"/>
    <w:rsid w:val="00C86172"/>
    <w:rsid w:val="00C918DE"/>
    <w:rsid w:val="00CC4258"/>
    <w:rsid w:val="00CC57C3"/>
    <w:rsid w:val="00CD01F5"/>
    <w:rsid w:val="00CE6538"/>
    <w:rsid w:val="00D03208"/>
    <w:rsid w:val="00D132E2"/>
    <w:rsid w:val="00D24C8A"/>
    <w:rsid w:val="00D55093"/>
    <w:rsid w:val="00D71AEA"/>
    <w:rsid w:val="00D741BF"/>
    <w:rsid w:val="00D9759B"/>
    <w:rsid w:val="00DB2024"/>
    <w:rsid w:val="00DB23D5"/>
    <w:rsid w:val="00DB3CBF"/>
    <w:rsid w:val="00DC434D"/>
    <w:rsid w:val="00DD58BB"/>
    <w:rsid w:val="00DE643E"/>
    <w:rsid w:val="00DF3ECD"/>
    <w:rsid w:val="00E0402A"/>
    <w:rsid w:val="00E11BB1"/>
    <w:rsid w:val="00E41693"/>
    <w:rsid w:val="00E423DA"/>
    <w:rsid w:val="00E53463"/>
    <w:rsid w:val="00E636B0"/>
    <w:rsid w:val="00EA7072"/>
    <w:rsid w:val="00EB5169"/>
    <w:rsid w:val="00EC08A9"/>
    <w:rsid w:val="00ED05F6"/>
    <w:rsid w:val="00ED7291"/>
    <w:rsid w:val="00EE5D5F"/>
    <w:rsid w:val="00EF6B72"/>
    <w:rsid w:val="00EF6D4B"/>
    <w:rsid w:val="00F01C7E"/>
    <w:rsid w:val="00F04F10"/>
    <w:rsid w:val="00F07F5D"/>
    <w:rsid w:val="00F127A1"/>
    <w:rsid w:val="00F12807"/>
    <w:rsid w:val="00F25CC7"/>
    <w:rsid w:val="00F371C0"/>
    <w:rsid w:val="00F42ACC"/>
    <w:rsid w:val="00F54D32"/>
    <w:rsid w:val="00F72027"/>
    <w:rsid w:val="00F90780"/>
    <w:rsid w:val="00FB5FFB"/>
    <w:rsid w:val="00FC1F65"/>
    <w:rsid w:val="00FE15A0"/>
    <w:rsid w:val="00FF3B05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7500"/>
    </o:shapedefaults>
    <o:shapelayout v:ext="edit">
      <o:idmap v:ext="edit" data="1"/>
    </o:shapelayout>
  </w:shapeDefaults>
  <w:decimalSymbol w:val=","/>
  <w:listSeparator w:val=";"/>
  <w14:docId w14:val="19CA1083"/>
  <w15:docId w15:val="{863F817F-ABD9-410C-A692-3D5712DC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438"/>
    <w:rPr>
      <w:rFonts w:ascii="Tahoma" w:hAnsi="Tahom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D01F5"/>
    <w:pPr>
      <w:spacing w:before="360"/>
      <w:outlineLvl w:val="0"/>
    </w:pPr>
    <w:rPr>
      <w:rFonts w:cs="Tahoma"/>
      <w:b/>
      <w:color w:val="F18E00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1F5"/>
    <w:pPr>
      <w:spacing w:before="240" w:after="240"/>
      <w:outlineLvl w:val="1"/>
    </w:pPr>
    <w:rPr>
      <w:b/>
      <w:caps/>
      <w:color w:val="005EA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01F5"/>
    <w:pPr>
      <w:numPr>
        <w:numId w:val="13"/>
      </w:numPr>
      <w:spacing w:before="120"/>
      <w:ind w:left="714" w:hanging="357"/>
      <w:outlineLvl w:val="2"/>
    </w:pPr>
    <w:rPr>
      <w:b/>
      <w:color w:val="005EAA"/>
    </w:rPr>
  </w:style>
  <w:style w:type="paragraph" w:styleId="Nadpis4">
    <w:name w:val="heading 4"/>
    <w:next w:val="Normln"/>
    <w:link w:val="Nadpis4Char"/>
    <w:uiPriority w:val="9"/>
    <w:unhideWhenUsed/>
    <w:rsid w:val="00B25E8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Nadpis5">
    <w:name w:val="heading 5"/>
    <w:next w:val="Normln"/>
    <w:link w:val="Nadpis5Char"/>
    <w:uiPriority w:val="9"/>
    <w:unhideWhenUsed/>
    <w:rsid w:val="00293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aliases w:val="r"/>
    <w:basedOn w:val="Nadpis3"/>
    <w:next w:val="Normln"/>
    <w:link w:val="Nadpis6Char"/>
    <w:uiPriority w:val="9"/>
    <w:unhideWhenUsed/>
    <w:rsid w:val="002933C5"/>
    <w:pPr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rsid w:val="00573438"/>
    <w:pPr>
      <w:outlineLvl w:val="6"/>
    </w:pPr>
  </w:style>
  <w:style w:type="paragraph" w:styleId="Nadpis8">
    <w:name w:val="heading 8"/>
    <w:next w:val="Normln"/>
    <w:link w:val="Nadpis8Char"/>
    <w:uiPriority w:val="9"/>
    <w:unhideWhenUsed/>
    <w:rsid w:val="005734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040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25E86"/>
    <w:rPr>
      <w:rFonts w:ascii="Calibri" w:eastAsia="Times New Roman" w:hAnsi="Calibri" w:cs="Times New Roman"/>
      <w:b/>
      <w:bCs/>
      <w:sz w:val="28"/>
      <w:szCs w:val="28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9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94"/>
    <w:rPr>
      <w:rFonts w:ascii="Tahoma" w:hAnsi="Tahoma" w:cs="Tahoma"/>
      <w:sz w:val="16"/>
      <w:szCs w:val="16"/>
    </w:rPr>
  </w:style>
  <w:style w:type="paragraph" w:customStyle="1" w:styleId="Titulkanadpis2">
    <w:name w:val="Titulka nadpis 2"/>
    <w:basedOn w:val="Normln"/>
    <w:link w:val="Titulkanadpis2Char"/>
    <w:qFormat/>
    <w:rsid w:val="00CD01F5"/>
    <w:pPr>
      <w:jc w:val="right"/>
    </w:pPr>
    <w:rPr>
      <w:rFonts w:cs="Tahoma"/>
      <w:b/>
      <w:caps/>
      <w:color w:val="005EAA"/>
      <w:sz w:val="60"/>
      <w:szCs w:val="40"/>
      <w:lang w:eastAsia="cs-CZ"/>
    </w:rPr>
  </w:style>
  <w:style w:type="character" w:customStyle="1" w:styleId="Titulkanadpis2Char">
    <w:name w:val="Titulka nadpis 2 Char"/>
    <w:basedOn w:val="Standardnpsmoodstavce"/>
    <w:link w:val="Titulkanadpis2"/>
    <w:rsid w:val="00CD01F5"/>
    <w:rPr>
      <w:rFonts w:ascii="Tahoma" w:hAnsi="Tahoma" w:cs="Tahoma"/>
      <w:b/>
      <w:caps/>
      <w:color w:val="005EAA"/>
      <w:sz w:val="60"/>
      <w:szCs w:val="40"/>
    </w:rPr>
  </w:style>
  <w:style w:type="paragraph" w:customStyle="1" w:styleId="Titulkanadpis1">
    <w:name w:val="Titulka nadpis 1"/>
    <w:basedOn w:val="Titulkanadpis2"/>
    <w:link w:val="Titulkanadpis1Char"/>
    <w:qFormat/>
    <w:rsid w:val="00CD01F5"/>
    <w:pPr>
      <w:tabs>
        <w:tab w:val="left" w:pos="284"/>
      </w:tabs>
    </w:pPr>
    <w:rPr>
      <w:caps w:val="0"/>
      <w:color w:val="F18E00"/>
      <w:sz w:val="64"/>
      <w:szCs w:val="64"/>
    </w:rPr>
  </w:style>
  <w:style w:type="character" w:customStyle="1" w:styleId="Titulkanadpis1Char">
    <w:name w:val="Titulka nadpis 1 Char"/>
    <w:basedOn w:val="Titulkanadpis2Char"/>
    <w:link w:val="Titulkanadpis1"/>
    <w:rsid w:val="00CD01F5"/>
    <w:rPr>
      <w:rFonts w:ascii="Tahoma" w:hAnsi="Tahoma" w:cs="Tahoma"/>
      <w:b/>
      <w:caps w:val="0"/>
      <w:color w:val="F18E00"/>
      <w:sz w:val="64"/>
      <w:szCs w:val="64"/>
    </w:rPr>
  </w:style>
  <w:style w:type="paragraph" w:customStyle="1" w:styleId="Zhlavnadpis">
    <w:name w:val="Záhlaví nadpis"/>
    <w:basedOn w:val="Normln"/>
    <w:link w:val="ZhlavnadpisChar"/>
    <w:qFormat/>
    <w:rsid w:val="00CD01F5"/>
    <w:pPr>
      <w:tabs>
        <w:tab w:val="center" w:pos="4536"/>
        <w:tab w:val="right" w:pos="9072"/>
      </w:tabs>
    </w:pPr>
    <w:rPr>
      <w:rFonts w:cs="Tahoma"/>
      <w:noProof/>
      <w:color w:val="F18E00"/>
      <w:kern w:val="26"/>
      <w:sz w:val="36"/>
      <w:szCs w:val="26"/>
      <w:lang w:eastAsia="cs-CZ"/>
    </w:rPr>
  </w:style>
  <w:style w:type="paragraph" w:customStyle="1" w:styleId="Zhlavmodr">
    <w:name w:val="Záhlaví modré"/>
    <w:basedOn w:val="Normln"/>
    <w:link w:val="ZhlavmodrChar"/>
    <w:qFormat/>
    <w:rsid w:val="00CD01F5"/>
    <w:rPr>
      <w:rFonts w:cs="Tahoma"/>
      <w:color w:val="005EAA"/>
      <w:sz w:val="14"/>
      <w:szCs w:val="14"/>
    </w:rPr>
  </w:style>
  <w:style w:type="character" w:customStyle="1" w:styleId="ZhlavnadpisChar">
    <w:name w:val="Záhlaví nadpis Char"/>
    <w:basedOn w:val="Standardnpsmoodstavce"/>
    <w:link w:val="Zhlavnadpis"/>
    <w:rsid w:val="00CD01F5"/>
    <w:rPr>
      <w:rFonts w:ascii="Tahoma" w:hAnsi="Tahoma" w:cs="Tahoma"/>
      <w:noProof/>
      <w:color w:val="F18E00"/>
      <w:kern w:val="26"/>
      <w:sz w:val="36"/>
      <w:szCs w:val="26"/>
    </w:rPr>
  </w:style>
  <w:style w:type="character" w:customStyle="1" w:styleId="ZhlavmodrChar">
    <w:name w:val="Záhlaví modré Char"/>
    <w:basedOn w:val="Standardnpsmoodstavce"/>
    <w:link w:val="Zhlavmodr"/>
    <w:rsid w:val="00CD01F5"/>
    <w:rPr>
      <w:rFonts w:ascii="Tahoma" w:hAnsi="Tahoma" w:cs="Tahoma"/>
      <w:color w:val="005EAA"/>
      <w:sz w:val="14"/>
      <w:szCs w:val="1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D01F5"/>
    <w:rPr>
      <w:rFonts w:ascii="Tahoma" w:hAnsi="Tahoma" w:cs="Tahoma"/>
      <w:b/>
      <w:color w:val="F18E0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D01F5"/>
    <w:rPr>
      <w:rFonts w:ascii="Tahoma" w:hAnsi="Tahoma"/>
      <w:b/>
      <w:caps/>
      <w:color w:val="005EAA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D01F5"/>
    <w:rPr>
      <w:rFonts w:ascii="Tahoma" w:hAnsi="Tahoma"/>
      <w:b/>
      <w:color w:val="005EAA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2933C5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Nadpis6Char">
    <w:name w:val="Nadpis 6 Char"/>
    <w:aliases w:val="r Char"/>
    <w:basedOn w:val="Standardnpsmoodstavce"/>
    <w:link w:val="Nadpis6"/>
    <w:uiPriority w:val="9"/>
    <w:rsid w:val="002933C5"/>
    <w:rPr>
      <w:rFonts w:ascii="Tahoma" w:hAnsi="Tahoma"/>
      <w:b/>
      <w:caps/>
      <w:color w:val="3C60A7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93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3C5"/>
    <w:rPr>
      <w:rFonts w:ascii="Tahoma" w:hAnsi="Tahoma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0400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573438"/>
    <w:rPr>
      <w:rFonts w:ascii="Tahoma" w:hAnsi="Tahoma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57343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37D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D8A"/>
    <w:rPr>
      <w:rFonts w:ascii="Tahoma" w:hAnsi="Tahoma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E16CA"/>
    <w:pPr>
      <w:spacing w:after="200"/>
      <w:ind w:left="720"/>
      <w:contextualSpacing/>
    </w:pPr>
    <w:rPr>
      <w:rFonts w:eastAsiaTheme="minorHAnsi" w:cstheme="minorBidi"/>
    </w:rPr>
  </w:style>
  <w:style w:type="paragraph" w:customStyle="1" w:styleId="Odstavectext">
    <w:name w:val="Odstavec text"/>
    <w:basedOn w:val="Odstavecseseznamem"/>
    <w:link w:val="OdstavectextChar"/>
    <w:rsid w:val="007E16CA"/>
    <w:rPr>
      <w:rFonts w:cs="Tahom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E16CA"/>
    <w:rPr>
      <w:rFonts w:ascii="Tahoma" w:eastAsiaTheme="minorHAnsi" w:hAnsi="Tahoma" w:cstheme="minorBidi"/>
      <w:szCs w:val="22"/>
      <w:lang w:eastAsia="en-US"/>
    </w:rPr>
  </w:style>
  <w:style w:type="character" w:customStyle="1" w:styleId="OdstavectextChar">
    <w:name w:val="Odstavec text Char"/>
    <w:basedOn w:val="OdstavecseseznamemChar"/>
    <w:link w:val="Odstavectext"/>
    <w:rsid w:val="007E16CA"/>
    <w:rPr>
      <w:rFonts w:ascii="Tahoma" w:eastAsiaTheme="minorHAnsi" w:hAnsi="Tahoma" w:cstheme="minorBidi"/>
      <w:szCs w:val="22"/>
      <w:lang w:eastAsia="en-US"/>
    </w:rPr>
  </w:style>
  <w:style w:type="paragraph" w:customStyle="1" w:styleId="Guarant-normal">
    <w:name w:val="Guarant - normal"/>
    <w:basedOn w:val="Normln"/>
    <w:rsid w:val="00B91986"/>
    <w:pPr>
      <w:suppressAutoHyphens/>
      <w:spacing w:before="120"/>
      <w:jc w:val="both"/>
    </w:pPr>
    <w:rPr>
      <w:rFonts w:ascii="CG Omega" w:eastAsia="Times New Roman" w:hAnsi="CG Omega" w:cs="CG Omega"/>
      <w:sz w:val="22"/>
      <w:szCs w:val="20"/>
      <w:lang w:eastAsia="ar-SA"/>
    </w:rPr>
  </w:style>
  <w:style w:type="paragraph" w:customStyle="1" w:styleId="Guarant-nadpis1">
    <w:name w:val="Guarant-nadpis1"/>
    <w:next w:val="Guarant-normal"/>
    <w:rsid w:val="00B91986"/>
    <w:pPr>
      <w:suppressAutoHyphens/>
      <w:jc w:val="center"/>
    </w:pPr>
    <w:rPr>
      <w:rFonts w:ascii="CG Omega" w:eastAsia="Times New Roman" w:hAnsi="CG Omega" w:cs="CG Omega"/>
      <w:b/>
      <w:sz w:val="28"/>
      <w:lang w:eastAsia="ar-SA"/>
    </w:rPr>
  </w:style>
  <w:style w:type="paragraph" w:customStyle="1" w:styleId="Guarantsml-nadpis2">
    <w:name w:val="Guarantsml-nadpis2"/>
    <w:rsid w:val="00B91986"/>
    <w:pPr>
      <w:numPr>
        <w:numId w:val="3"/>
      </w:numPr>
      <w:suppressAutoHyphens/>
      <w:spacing w:before="360"/>
      <w:jc w:val="center"/>
    </w:pPr>
    <w:rPr>
      <w:rFonts w:ascii="CG Omega" w:eastAsia="Times New Roman" w:hAnsi="CG Omega" w:cs="CG Omega"/>
      <w:b/>
      <w:sz w:val="24"/>
      <w:lang w:eastAsia="ar-SA"/>
    </w:rPr>
  </w:style>
  <w:style w:type="paragraph" w:customStyle="1" w:styleId="Guarantsml-odst2">
    <w:name w:val="Guarantsml-odst2"/>
    <w:basedOn w:val="Normln"/>
    <w:rsid w:val="00B91986"/>
    <w:pPr>
      <w:tabs>
        <w:tab w:val="num" w:pos="360"/>
      </w:tabs>
      <w:suppressAutoHyphens/>
      <w:spacing w:before="120"/>
      <w:ind w:left="360" w:hanging="360"/>
      <w:jc w:val="both"/>
    </w:pPr>
    <w:rPr>
      <w:rFonts w:ascii="CG Omega" w:eastAsia="Times New Roman" w:hAnsi="CG Omega" w:cs="CG Omega"/>
      <w:sz w:val="22"/>
      <w:szCs w:val="20"/>
      <w:lang w:eastAsia="ar-SA"/>
    </w:rPr>
  </w:style>
  <w:style w:type="paragraph" w:customStyle="1" w:styleId="Guarantsml-odst1">
    <w:name w:val="Guarantsml-odst1"/>
    <w:rsid w:val="00B91986"/>
    <w:pPr>
      <w:suppressAutoHyphens/>
      <w:spacing w:before="120"/>
      <w:jc w:val="both"/>
    </w:pPr>
    <w:rPr>
      <w:rFonts w:ascii="CG Omega" w:eastAsia="Times New Roman" w:hAnsi="CG Omega" w:cs="CG Omega"/>
      <w:sz w:val="22"/>
      <w:lang w:eastAsia="ar-SA"/>
    </w:rPr>
  </w:style>
  <w:style w:type="paragraph" w:customStyle="1" w:styleId="Guarantsml-odst3">
    <w:name w:val="Guarantsml-odst3"/>
    <w:rsid w:val="00B91986"/>
    <w:pPr>
      <w:tabs>
        <w:tab w:val="num" w:pos="360"/>
      </w:tabs>
      <w:suppressAutoHyphens/>
      <w:spacing w:before="120"/>
      <w:ind w:left="360" w:hanging="360"/>
      <w:jc w:val="both"/>
    </w:pPr>
    <w:rPr>
      <w:rFonts w:ascii="CG Omega" w:eastAsia="Times New Roman" w:hAnsi="CG Omega" w:cs="CG Omega"/>
      <w:sz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1B5B19"/>
    <w:rPr>
      <w:color w:val="808080"/>
    </w:rPr>
  </w:style>
  <w:style w:type="paragraph" w:styleId="Normlnweb">
    <w:name w:val="Normal (Web)"/>
    <w:basedOn w:val="Normln"/>
    <w:uiPriority w:val="99"/>
    <w:unhideWhenUsed/>
    <w:rsid w:val="00FC1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1F65"/>
    <w:rPr>
      <w:b/>
      <w:bCs/>
    </w:rPr>
  </w:style>
  <w:style w:type="paragraph" w:customStyle="1" w:styleId="Default">
    <w:name w:val="Default"/>
    <w:rsid w:val="00B45A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1120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A3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322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220"/>
    <w:rPr>
      <w:rFonts w:ascii="Tahoma" w:hAnsi="Tahom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3220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.cas.cz/lide/jindrich-krej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F9185-41FF-4949-9575-3BC6E5BE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Stulikova Barbora</dc:creator>
  <cp:lastModifiedBy>Kebzova Nadezda</cp:lastModifiedBy>
  <cp:revision>3</cp:revision>
  <cp:lastPrinted>2022-05-06T09:06:00Z</cp:lastPrinted>
  <dcterms:created xsi:type="dcterms:W3CDTF">2023-01-12T18:59:00Z</dcterms:created>
  <dcterms:modified xsi:type="dcterms:W3CDTF">2023-01-12T19:01:00Z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871468916</vt:i4>
  </property>
  <property fmtid="{D5CDD505-2E9C-101B-9397-08002B2CF9AE}" pid="3" name="GrammarlyDocumentId">
    <vt:lpwstr>6bda2c7a6dfd4e6a390e1e32c09959ae85dd3f9238dbf07b6ef68be5baae0577</vt:lpwstr>
  </property>
</Properties>
</file>