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9FE" w:rsidRDefault="00E90B6C">
      <w:pPr>
        <w:pStyle w:val="Zkladntext"/>
      </w:pPr>
      <w:r>
        <w:t xml:space="preserve">  Smlouva</w:t>
      </w:r>
      <w:r w:rsidR="00C760D6">
        <w:t xml:space="preserve"> </w:t>
      </w:r>
      <w:r w:rsidR="00E769FE">
        <w:t xml:space="preserve">č. </w:t>
      </w:r>
      <w:r w:rsidR="00E05A80">
        <w:t>3026</w:t>
      </w:r>
      <w:r w:rsidR="00E769FE">
        <w:t>/</w:t>
      </w:r>
      <w:r w:rsidR="005E42A4">
        <w:t>2022</w:t>
      </w:r>
    </w:p>
    <w:p w:rsidR="00E769FE" w:rsidRDefault="00E769FE">
      <w:pPr>
        <w:jc w:val="both"/>
      </w:pPr>
    </w:p>
    <w:p w:rsidR="00E67959" w:rsidRDefault="00E90B6C" w:rsidP="00E67959">
      <w:pPr>
        <w:jc w:val="center"/>
        <w:rPr>
          <w:b/>
          <w:caps/>
        </w:rPr>
      </w:pPr>
      <w:r>
        <w:rPr>
          <w:b/>
          <w:caps/>
        </w:rPr>
        <w:t xml:space="preserve">o ZAJIŠTĚNÍ SVOZU OdpadU </w:t>
      </w:r>
      <w:r w:rsidR="00E67959" w:rsidRPr="002D1B71">
        <w:rPr>
          <w:b/>
          <w:caps/>
        </w:rPr>
        <w:t>a PRONÁJMU SBĚRNÝCH NÁDOB</w:t>
      </w:r>
    </w:p>
    <w:p w:rsidR="00E67959" w:rsidRPr="002D1B71" w:rsidRDefault="00E67959" w:rsidP="00E67959">
      <w:pPr>
        <w:jc w:val="center"/>
        <w:rPr>
          <w:b/>
          <w:caps/>
        </w:rPr>
      </w:pPr>
    </w:p>
    <w:p w:rsidR="00E67959" w:rsidRPr="002D1B71" w:rsidRDefault="00E67959" w:rsidP="00E67959">
      <w:pPr>
        <w:jc w:val="center"/>
      </w:pPr>
    </w:p>
    <w:p w:rsidR="00E67959" w:rsidRPr="002D1B71" w:rsidRDefault="00E67959" w:rsidP="00E67959">
      <w:pPr>
        <w:keepNext/>
        <w:numPr>
          <w:ilvl w:val="0"/>
          <w:numId w:val="1"/>
        </w:numPr>
        <w:jc w:val="both"/>
        <w:outlineLvl w:val="0"/>
        <w:rPr>
          <w:b/>
          <w:bCs/>
        </w:rPr>
      </w:pPr>
      <w:r w:rsidRPr="002D1B71">
        <w:rPr>
          <w:b/>
          <w:bCs/>
        </w:rPr>
        <w:t>Smluvní strany</w:t>
      </w:r>
    </w:p>
    <w:p w:rsidR="00E67959" w:rsidRPr="002D1B71" w:rsidRDefault="00E67959" w:rsidP="00E67959">
      <w:pPr>
        <w:numPr>
          <w:ilvl w:val="0"/>
          <w:numId w:val="16"/>
        </w:numPr>
        <w:rPr>
          <w:bCs/>
        </w:rPr>
      </w:pPr>
      <w:r w:rsidRPr="002D1B71">
        <w:rPr>
          <w:b/>
          <w:bCs/>
        </w:rPr>
        <w:t xml:space="preserve">Technické služby Luhačovice, příspěvková organizace </w:t>
      </w:r>
      <w:r w:rsidRPr="002D1B71">
        <w:rPr>
          <w:bCs/>
        </w:rPr>
        <w:br/>
        <w:t xml:space="preserve">Uherskobrodská 188, 763 26 Luhačovice </w:t>
      </w:r>
    </w:p>
    <w:p w:rsidR="00E67959" w:rsidRPr="002D1B71" w:rsidRDefault="00E67959" w:rsidP="00E67959">
      <w:pPr>
        <w:ind w:left="567"/>
        <w:rPr>
          <w:bCs/>
        </w:rPr>
      </w:pPr>
      <w:r w:rsidRPr="002D1B71">
        <w:rPr>
          <w:bCs/>
        </w:rPr>
        <w:t xml:space="preserve">zapsaná v  rejstříku Krajského soudu v Brně oddíl </w:t>
      </w:r>
      <w:proofErr w:type="spellStart"/>
      <w:r w:rsidRPr="002D1B71">
        <w:rPr>
          <w:bCs/>
        </w:rPr>
        <w:t>Pr</w:t>
      </w:r>
      <w:proofErr w:type="spellEnd"/>
      <w:r w:rsidRPr="002D1B71">
        <w:rPr>
          <w:bCs/>
        </w:rPr>
        <w:t>, vložka 320</w:t>
      </w:r>
    </w:p>
    <w:p w:rsidR="00E67959" w:rsidRPr="002D1B71" w:rsidRDefault="00E67959" w:rsidP="00E67959">
      <w:pPr>
        <w:ind w:left="567"/>
        <w:rPr>
          <w:bCs/>
        </w:rPr>
      </w:pPr>
      <w:r w:rsidRPr="002D1B71">
        <w:rPr>
          <w:bCs/>
        </w:rPr>
        <w:t xml:space="preserve">zastoupená ředitelem Ing. Josefem </w:t>
      </w:r>
      <w:proofErr w:type="spellStart"/>
      <w:r w:rsidRPr="002D1B71">
        <w:rPr>
          <w:bCs/>
        </w:rPr>
        <w:t>Pučalíkem</w:t>
      </w:r>
      <w:proofErr w:type="spellEnd"/>
      <w:r w:rsidRPr="002D1B71">
        <w:rPr>
          <w:bCs/>
        </w:rPr>
        <w:t xml:space="preserve"> </w:t>
      </w:r>
    </w:p>
    <w:p w:rsidR="00E67959" w:rsidRPr="002D1B71" w:rsidRDefault="00E67959" w:rsidP="00E67959">
      <w:pPr>
        <w:ind w:left="567"/>
        <w:rPr>
          <w:bCs/>
        </w:rPr>
      </w:pPr>
      <w:r w:rsidRPr="002D1B71">
        <w:rPr>
          <w:bCs/>
        </w:rPr>
        <w:t>IČ</w:t>
      </w:r>
      <w:r w:rsidR="00C760D6" w:rsidRPr="00F302CE">
        <w:rPr>
          <w:bCs/>
        </w:rPr>
        <w:t>O</w:t>
      </w:r>
      <w:r w:rsidRPr="002D1B71">
        <w:rPr>
          <w:bCs/>
        </w:rPr>
        <w:t>: 49156764</w:t>
      </w:r>
    </w:p>
    <w:p w:rsidR="00E67959" w:rsidRPr="002D1B71" w:rsidRDefault="00E67959" w:rsidP="00E67959">
      <w:pPr>
        <w:ind w:left="567"/>
        <w:rPr>
          <w:bCs/>
        </w:rPr>
      </w:pPr>
      <w:r w:rsidRPr="002D1B71">
        <w:rPr>
          <w:bCs/>
        </w:rPr>
        <w:t xml:space="preserve">DIČ: CZ49156764 </w:t>
      </w:r>
    </w:p>
    <w:p w:rsidR="00E67959" w:rsidRPr="002D1B71" w:rsidRDefault="00E67959" w:rsidP="00E67959">
      <w:pPr>
        <w:ind w:left="567"/>
        <w:rPr>
          <w:bCs/>
        </w:rPr>
      </w:pPr>
      <w:r w:rsidRPr="002D1B71">
        <w:rPr>
          <w:bCs/>
        </w:rPr>
        <w:t>IČZ : CZZ00</w:t>
      </w:r>
      <w:r w:rsidR="00875D20">
        <w:rPr>
          <w:bCs/>
        </w:rPr>
        <w:t>955</w:t>
      </w:r>
      <w:r w:rsidRPr="002D1B71">
        <w:rPr>
          <w:bCs/>
        </w:rPr>
        <w:br/>
        <w:t>bankovní spojení: 32138661/0100, KB Luhačovice</w:t>
      </w:r>
    </w:p>
    <w:p w:rsidR="00E67959" w:rsidRPr="002D1B71" w:rsidRDefault="00963DBA" w:rsidP="00E67959">
      <w:pPr>
        <w:ind w:left="567"/>
        <w:rPr>
          <w:bCs/>
        </w:rPr>
      </w:pPr>
      <w:r>
        <w:rPr>
          <w:bCs/>
        </w:rPr>
        <w:t xml:space="preserve">telefon: </w:t>
      </w:r>
    </w:p>
    <w:p w:rsidR="00E67959" w:rsidRPr="002D1B71" w:rsidRDefault="00E67959" w:rsidP="00E67959">
      <w:pPr>
        <w:ind w:left="567"/>
        <w:rPr>
          <w:bCs/>
        </w:rPr>
      </w:pPr>
      <w:r w:rsidRPr="002D1B71">
        <w:rPr>
          <w:bCs/>
        </w:rPr>
        <w:t xml:space="preserve">e-mail: </w:t>
      </w:r>
      <w:r w:rsidR="00E90B6C">
        <w:rPr>
          <w:bCs/>
        </w:rPr>
        <w:br/>
        <w:t>(dále j</w:t>
      </w:r>
      <w:r w:rsidR="00E90B6C" w:rsidRPr="00963DBA">
        <w:rPr>
          <w:bCs/>
        </w:rPr>
        <w:t xml:space="preserve">en </w:t>
      </w:r>
      <w:r w:rsidRPr="00963DBA">
        <w:rPr>
          <w:bCs/>
        </w:rPr>
        <w:t>Poskytovatel)</w:t>
      </w:r>
    </w:p>
    <w:p w:rsidR="00E769FE" w:rsidRDefault="00E769FE">
      <w:pPr>
        <w:pStyle w:val="Zkladntextodsazen"/>
      </w:pPr>
    </w:p>
    <w:p w:rsidR="00E769FE" w:rsidRDefault="00E769FE">
      <w:pPr>
        <w:jc w:val="both"/>
      </w:pPr>
      <w:r>
        <w:t>a</w:t>
      </w:r>
    </w:p>
    <w:p w:rsidR="00E769FE" w:rsidRDefault="00E769FE">
      <w:pPr>
        <w:jc w:val="both"/>
      </w:pPr>
    </w:p>
    <w:p w:rsidR="00896B7A" w:rsidRPr="00AB029D" w:rsidRDefault="00E05A80" w:rsidP="00D97363">
      <w:pPr>
        <w:pStyle w:val="Odstavecseseznamem"/>
        <w:numPr>
          <w:ilvl w:val="0"/>
          <w:numId w:val="16"/>
        </w:numPr>
      </w:pPr>
      <w:r>
        <w:rPr>
          <w:b/>
          <w:bCs/>
          <w:color w:val="000000"/>
        </w:rPr>
        <w:t xml:space="preserve">Marius </w:t>
      </w:r>
      <w:proofErr w:type="spellStart"/>
      <w:r>
        <w:rPr>
          <w:b/>
          <w:bCs/>
          <w:color w:val="000000"/>
        </w:rPr>
        <w:t>Pedersen</w:t>
      </w:r>
      <w:proofErr w:type="spellEnd"/>
      <w:r w:rsidR="00D97363" w:rsidRPr="00D97363">
        <w:rPr>
          <w:b/>
          <w:bCs/>
          <w:color w:val="000000"/>
        </w:rPr>
        <w:t xml:space="preserve"> a.s.</w:t>
      </w:r>
      <w:r w:rsidR="00EA6A3D" w:rsidRPr="00AB029D">
        <w:rPr>
          <w:b/>
          <w:bCs/>
        </w:rPr>
        <w:tab/>
      </w:r>
      <w:r w:rsidR="00EA6A3D" w:rsidRPr="00AB029D">
        <w:rPr>
          <w:b/>
          <w:bCs/>
        </w:rPr>
        <w:tab/>
      </w:r>
      <w:r w:rsidR="00F2480E" w:rsidRPr="00AB029D">
        <w:rPr>
          <w:b/>
          <w:bCs/>
        </w:rPr>
        <w:t xml:space="preserve">        </w:t>
      </w:r>
    </w:p>
    <w:p w:rsidR="00896B7A" w:rsidRPr="00D6201F" w:rsidRDefault="00E05A80" w:rsidP="00896B7A">
      <w:pPr>
        <w:ind w:left="567"/>
        <w:rPr>
          <w:bCs/>
        </w:rPr>
      </w:pPr>
      <w:r>
        <w:t>Průběžná 1940/3</w:t>
      </w:r>
      <w:r w:rsidR="00F161EB" w:rsidRPr="00D6201F">
        <w:rPr>
          <w:bCs/>
        </w:rPr>
        <w:tab/>
      </w:r>
      <w:r w:rsidR="002C30E8">
        <w:rPr>
          <w:bCs/>
        </w:rPr>
        <w:tab/>
        <w:t xml:space="preserve">        </w:t>
      </w:r>
    </w:p>
    <w:p w:rsidR="00413FC8" w:rsidRDefault="00E05A80" w:rsidP="002C30E8">
      <w:pPr>
        <w:ind w:left="567"/>
        <w:rPr>
          <w:bCs/>
        </w:rPr>
      </w:pPr>
      <w:r w:rsidRPr="00413FC8">
        <w:t>500 09 Hradec Králové</w:t>
      </w:r>
      <w:r w:rsidR="00896B7A" w:rsidRPr="00413FC8">
        <w:rPr>
          <w:bCs/>
        </w:rPr>
        <w:tab/>
      </w:r>
      <w:r w:rsidR="00896B7A" w:rsidRPr="00413FC8">
        <w:rPr>
          <w:bCs/>
        </w:rPr>
        <w:tab/>
      </w:r>
    </w:p>
    <w:p w:rsidR="00413FC8" w:rsidRPr="002D1B71" w:rsidRDefault="00413FC8" w:rsidP="00413FC8">
      <w:pPr>
        <w:ind w:left="567"/>
        <w:rPr>
          <w:bCs/>
        </w:rPr>
      </w:pPr>
      <w:r w:rsidRPr="002D1B71">
        <w:rPr>
          <w:bCs/>
        </w:rPr>
        <w:t>zapsaná v  rejstříku Krajského soudu v</w:t>
      </w:r>
      <w:r>
        <w:rPr>
          <w:bCs/>
        </w:rPr>
        <w:t> Hradci Králové oddíl B, vložka 389</w:t>
      </w:r>
    </w:p>
    <w:p w:rsidR="002C30E8" w:rsidRPr="00413FC8" w:rsidRDefault="00413FC8" w:rsidP="00413FC8">
      <w:pPr>
        <w:ind w:left="567"/>
        <w:rPr>
          <w:bCs/>
        </w:rPr>
      </w:pPr>
      <w:r w:rsidRPr="002D1B71">
        <w:rPr>
          <w:bCs/>
        </w:rPr>
        <w:t>zastoupená</w:t>
      </w:r>
      <w:r w:rsidR="00A94B56">
        <w:rPr>
          <w:bCs/>
        </w:rPr>
        <w:t xml:space="preserve"> výkonným ředitelem Ing. Pavlem Borůvkou, na základě plné moci</w:t>
      </w:r>
      <w:r w:rsidRPr="002D1B71">
        <w:rPr>
          <w:bCs/>
        </w:rPr>
        <w:t xml:space="preserve"> </w:t>
      </w:r>
      <w:r w:rsidR="00896B7A" w:rsidRPr="00413FC8">
        <w:rPr>
          <w:bCs/>
        </w:rPr>
        <w:tab/>
      </w:r>
      <w:r w:rsidR="00F161EB" w:rsidRPr="00413FC8">
        <w:rPr>
          <w:bCs/>
        </w:rPr>
        <w:tab/>
      </w:r>
      <w:r w:rsidR="00F2480E" w:rsidRPr="00413FC8">
        <w:rPr>
          <w:bCs/>
        </w:rPr>
        <w:tab/>
      </w:r>
    </w:p>
    <w:p w:rsidR="00896B7A" w:rsidRPr="00413FC8" w:rsidRDefault="00896B7A" w:rsidP="002C30E8">
      <w:pPr>
        <w:tabs>
          <w:tab w:val="left" w:pos="708"/>
          <w:tab w:val="left" w:pos="1416"/>
          <w:tab w:val="left" w:pos="2124"/>
          <w:tab w:val="left" w:pos="2832"/>
          <w:tab w:val="left" w:pos="3540"/>
          <w:tab w:val="left" w:pos="4248"/>
          <w:tab w:val="left" w:pos="4956"/>
          <w:tab w:val="left" w:pos="5664"/>
          <w:tab w:val="left" w:pos="7845"/>
        </w:tabs>
        <w:ind w:left="567"/>
        <w:rPr>
          <w:bCs/>
        </w:rPr>
      </w:pPr>
      <w:r w:rsidRPr="00413FC8">
        <w:rPr>
          <w:bCs/>
        </w:rPr>
        <w:t>IČ:</w:t>
      </w:r>
      <w:r w:rsidR="00E05A80" w:rsidRPr="00413FC8">
        <w:rPr>
          <w:bCs/>
        </w:rPr>
        <w:t xml:space="preserve"> </w:t>
      </w:r>
      <w:r w:rsidR="00E05A80" w:rsidRPr="00413FC8">
        <w:t>42194920</w:t>
      </w:r>
      <w:r w:rsidRPr="00413FC8">
        <w:rPr>
          <w:bCs/>
        </w:rPr>
        <w:tab/>
      </w:r>
      <w:r w:rsidRPr="00413FC8">
        <w:rPr>
          <w:bCs/>
        </w:rPr>
        <w:tab/>
      </w:r>
      <w:r w:rsidRPr="00413FC8">
        <w:rPr>
          <w:bCs/>
        </w:rPr>
        <w:tab/>
      </w:r>
      <w:r w:rsidRPr="00413FC8">
        <w:rPr>
          <w:bCs/>
        </w:rPr>
        <w:tab/>
      </w:r>
      <w:r w:rsidRPr="00413FC8">
        <w:rPr>
          <w:bCs/>
        </w:rPr>
        <w:tab/>
      </w:r>
      <w:r w:rsidR="002C30E8" w:rsidRPr="00413FC8">
        <w:rPr>
          <w:bCs/>
        </w:rPr>
        <w:t xml:space="preserve">                                    </w:t>
      </w:r>
    </w:p>
    <w:p w:rsidR="00896B7A" w:rsidRPr="00413FC8" w:rsidRDefault="00FE0425" w:rsidP="00EA6A3D">
      <w:pPr>
        <w:suppressAutoHyphens w:val="0"/>
        <w:ind w:left="567"/>
        <w:rPr>
          <w:bCs/>
          <w:lang w:eastAsia="cs-CZ"/>
        </w:rPr>
      </w:pPr>
      <w:r w:rsidRPr="00413FC8">
        <w:t>DIČ:</w:t>
      </w:r>
      <w:r w:rsidR="00E05A80" w:rsidRPr="00413FC8">
        <w:t xml:space="preserve"> </w:t>
      </w:r>
      <w:r w:rsidR="00413FC8" w:rsidRPr="00413FC8">
        <w:t>CZ42194920</w:t>
      </w:r>
      <w:r w:rsidR="00896B7A" w:rsidRPr="00413FC8">
        <w:br/>
        <w:t>bankovní spojení:</w:t>
      </w:r>
      <w:r w:rsidR="00413FC8" w:rsidRPr="00413FC8">
        <w:t xml:space="preserve"> 8787063/0300, ČSOB a.s., Hradec Králové</w:t>
      </w:r>
      <w:r w:rsidR="00F161EB" w:rsidRPr="00413FC8">
        <w:tab/>
      </w:r>
      <w:r w:rsidR="00896B7A" w:rsidRPr="00413FC8">
        <w:br/>
        <w:t>telefon:</w:t>
      </w:r>
      <w:r w:rsidR="007A6752" w:rsidRPr="00413FC8">
        <w:tab/>
      </w:r>
      <w:r w:rsidR="007A6752" w:rsidRPr="00413FC8">
        <w:tab/>
      </w:r>
      <w:r w:rsidR="00F161EB" w:rsidRPr="00413FC8">
        <w:tab/>
      </w:r>
      <w:r w:rsidR="00F161EB" w:rsidRPr="00413FC8">
        <w:tab/>
      </w:r>
    </w:p>
    <w:p w:rsidR="00963DBA" w:rsidRPr="00413FC8" w:rsidRDefault="00963DBA" w:rsidP="00963DBA">
      <w:pPr>
        <w:ind w:firstLine="567"/>
      </w:pPr>
      <w:r w:rsidRPr="00413FC8">
        <w:t>e-mail kontaktní:</w:t>
      </w:r>
      <w:r w:rsidR="000E6A32" w:rsidRPr="00413FC8">
        <w:t xml:space="preserve"> </w:t>
      </w:r>
    </w:p>
    <w:p w:rsidR="00896B7A" w:rsidRPr="00963DBA" w:rsidRDefault="00963DBA" w:rsidP="00AB029D">
      <w:pPr>
        <w:ind w:left="567"/>
      </w:pPr>
      <w:r w:rsidRPr="00413FC8">
        <w:rPr>
          <w:bCs/>
        </w:rPr>
        <w:t>e-mail fakturační:</w:t>
      </w:r>
      <w:r w:rsidR="00413FC8" w:rsidRPr="00413FC8">
        <w:rPr>
          <w:bCs/>
        </w:rPr>
        <w:t xml:space="preserve"> </w:t>
      </w:r>
      <w:r w:rsidR="00896B7A">
        <w:rPr>
          <w:bCs/>
        </w:rPr>
        <w:br/>
        <w:t xml:space="preserve">(dále </w:t>
      </w:r>
      <w:r w:rsidR="00896B7A" w:rsidRPr="00963DBA">
        <w:rPr>
          <w:bCs/>
        </w:rPr>
        <w:t>jen Objednatel)</w:t>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p>
    <w:p w:rsidR="00E769FE" w:rsidRDefault="00E769FE" w:rsidP="008F1995">
      <w:pPr>
        <w:ind w:left="567"/>
      </w:pPr>
      <w:r w:rsidRPr="00963DBA">
        <w:rPr>
          <w:bCs/>
        </w:rPr>
        <w:tab/>
      </w:r>
      <w:r w:rsidRPr="00963DBA">
        <w:rPr>
          <w:bCs/>
        </w:rPr>
        <w:tab/>
      </w:r>
      <w:r w:rsidRPr="00963DBA">
        <w:rPr>
          <w:bCs/>
        </w:rPr>
        <w:tab/>
      </w:r>
      <w:r w:rsidRPr="00963DBA">
        <w:rPr>
          <w:bCs/>
        </w:rPr>
        <w:tab/>
      </w:r>
      <w:r>
        <w:rPr>
          <w:bCs/>
        </w:rPr>
        <w:tab/>
      </w:r>
      <w:r>
        <w:rPr>
          <w:bCs/>
        </w:rPr>
        <w:tab/>
      </w:r>
    </w:p>
    <w:p w:rsidR="00E67959" w:rsidRPr="008942A0" w:rsidRDefault="00E67959" w:rsidP="00E67959">
      <w:pPr>
        <w:jc w:val="center"/>
      </w:pPr>
      <w:r w:rsidRPr="008942A0">
        <w:t xml:space="preserve">uzavírají níže uvedeného dne tuto </w:t>
      </w:r>
      <w:r w:rsidRPr="008942A0">
        <w:rPr>
          <w:b/>
          <w:bCs/>
        </w:rPr>
        <w:t>smlouvu:</w:t>
      </w:r>
    </w:p>
    <w:p w:rsidR="00E67959" w:rsidRPr="008942A0" w:rsidRDefault="00E67959" w:rsidP="00E67959">
      <w:pPr>
        <w:jc w:val="center"/>
        <w:rPr>
          <w:b/>
          <w:bCs/>
        </w:rPr>
      </w:pPr>
    </w:p>
    <w:p w:rsidR="00E67959" w:rsidRPr="008942A0" w:rsidRDefault="00E67959" w:rsidP="00E67959">
      <w:pPr>
        <w:jc w:val="center"/>
        <w:rPr>
          <w:b/>
          <w:bCs/>
        </w:rPr>
      </w:pPr>
    </w:p>
    <w:p w:rsidR="00E67959" w:rsidRPr="008942A0" w:rsidRDefault="00E67959" w:rsidP="00E67959">
      <w:pPr>
        <w:jc w:val="center"/>
        <w:rPr>
          <w:b/>
          <w:bCs/>
        </w:rPr>
      </w:pPr>
      <w:r w:rsidRPr="008942A0">
        <w:rPr>
          <w:b/>
          <w:bCs/>
        </w:rPr>
        <w:t>I.</w:t>
      </w:r>
    </w:p>
    <w:p w:rsidR="00E67959" w:rsidRPr="00AB275C" w:rsidRDefault="00E67959" w:rsidP="00FE0425">
      <w:pPr>
        <w:spacing w:after="120"/>
        <w:jc w:val="center"/>
        <w:rPr>
          <w:b/>
          <w:bCs/>
        </w:rPr>
      </w:pPr>
      <w:r w:rsidRPr="00AB275C">
        <w:rPr>
          <w:b/>
          <w:bCs/>
        </w:rPr>
        <w:t>Úvodní ustanovení</w:t>
      </w:r>
    </w:p>
    <w:p w:rsidR="00E67959" w:rsidRPr="00AB275C" w:rsidRDefault="00E67959" w:rsidP="00FE0425">
      <w:pPr>
        <w:numPr>
          <w:ilvl w:val="0"/>
          <w:numId w:val="6"/>
        </w:numPr>
        <w:spacing w:after="120"/>
        <w:jc w:val="both"/>
      </w:pPr>
      <w:r w:rsidRPr="00AB275C">
        <w:t xml:space="preserve">Objednatel je </w:t>
      </w:r>
      <w:r w:rsidR="00AB275C" w:rsidRPr="00AB275C">
        <w:t>podle zákona č. 541/2020 Sb.</w:t>
      </w:r>
      <w:r w:rsidR="00AB275C">
        <w:t xml:space="preserve"> </w:t>
      </w:r>
      <w:r w:rsidRPr="00AB275C">
        <w:t xml:space="preserve">původcem a vlastníkem odpadů charakteru komunálního odpadu (podobný komunálnímu odpadu) podle vyhlášky č. </w:t>
      </w:r>
      <w:r w:rsidR="00875D20" w:rsidRPr="00AB275C">
        <w:t>8/2021</w:t>
      </w:r>
      <w:r w:rsidRPr="00AB275C">
        <w:t xml:space="preserve"> Sb. (Katalog odpadů) a je povinen tento odpad, který sám nemůže využít nebo odstranit, převést do vlastnictví osobě oprávněné k jeho převzetí.</w:t>
      </w:r>
    </w:p>
    <w:p w:rsidR="00E67959" w:rsidRPr="00AB275C" w:rsidRDefault="00E67959" w:rsidP="00E67959">
      <w:pPr>
        <w:numPr>
          <w:ilvl w:val="0"/>
          <w:numId w:val="6"/>
        </w:numPr>
        <w:jc w:val="both"/>
      </w:pPr>
      <w:r w:rsidRPr="00AB275C">
        <w:t>Poskytovatel prohlašuje, že je subjektem, který je oprávněn odpad podl</w:t>
      </w:r>
      <w:r w:rsidR="00E90B6C" w:rsidRPr="00AB275C">
        <w:t xml:space="preserve">e příslušných právních předpisů </w:t>
      </w:r>
      <w:r w:rsidRPr="00AB275C">
        <w:t>(z.</w:t>
      </w:r>
      <w:r w:rsidR="00AB275C">
        <w:t xml:space="preserve"> </w:t>
      </w:r>
      <w:proofErr w:type="gramStart"/>
      <w:r w:rsidRPr="00AB275C">
        <w:t>č.</w:t>
      </w:r>
      <w:proofErr w:type="gramEnd"/>
      <w:r w:rsidRPr="00AB275C">
        <w:t xml:space="preserve"> 455/1991 Sb.</w:t>
      </w:r>
      <w:r w:rsidR="00AB275C">
        <w:t>,</w:t>
      </w:r>
      <w:r w:rsidRPr="00AB275C">
        <w:t xml:space="preserve"> o živnostenském podnikání) převzít od Objednatele a má veškeré předpoklady k příslušnému podnikání na území ČR.</w:t>
      </w:r>
    </w:p>
    <w:p w:rsidR="00E67959" w:rsidRPr="008942A0" w:rsidRDefault="00E67959" w:rsidP="00E67959">
      <w:pPr>
        <w:jc w:val="both"/>
      </w:pPr>
    </w:p>
    <w:p w:rsidR="00E67959" w:rsidRPr="008942A0" w:rsidRDefault="00E67959" w:rsidP="00E67959">
      <w:pPr>
        <w:jc w:val="center"/>
        <w:rPr>
          <w:b/>
          <w:bCs/>
        </w:rPr>
      </w:pPr>
      <w:r w:rsidRPr="008942A0">
        <w:rPr>
          <w:b/>
          <w:bCs/>
        </w:rPr>
        <w:t>II.</w:t>
      </w:r>
    </w:p>
    <w:p w:rsidR="00E67959" w:rsidRPr="008942A0" w:rsidRDefault="00E67959" w:rsidP="00FE0425">
      <w:pPr>
        <w:spacing w:after="120"/>
        <w:jc w:val="center"/>
        <w:rPr>
          <w:b/>
          <w:bCs/>
        </w:rPr>
      </w:pPr>
      <w:r w:rsidRPr="008942A0">
        <w:rPr>
          <w:b/>
          <w:bCs/>
        </w:rPr>
        <w:t>Předmět smlouvy</w:t>
      </w:r>
    </w:p>
    <w:p w:rsidR="00AB275C" w:rsidRDefault="00E67959" w:rsidP="00FE0425">
      <w:pPr>
        <w:numPr>
          <w:ilvl w:val="0"/>
          <w:numId w:val="17"/>
        </w:numPr>
        <w:spacing w:after="120"/>
        <w:jc w:val="both"/>
      </w:pPr>
      <w:r w:rsidRPr="008942A0">
        <w:t>Předmětem smlouvy je závazek Poskytovatele zajistit pro Objednatele svoz a uložení odpadu, který při své činnosti produkuje</w:t>
      </w:r>
      <w:r w:rsidR="00AB275C">
        <w:t xml:space="preserve"> ve své provozovně, uvedené příloze č. 1 této smlouvy, a který je </w:t>
      </w:r>
      <w:r w:rsidRPr="008942A0">
        <w:t>charakteru komuná</w:t>
      </w:r>
      <w:r w:rsidR="00AB275C">
        <w:t>lního odpadu (tříděný a směsný), a to celkem nejvýše v objemu, odpovídajícímu průběžně kapacitě sběrn</w:t>
      </w:r>
      <w:r w:rsidR="00D65002">
        <w:t>ých nádob</w:t>
      </w:r>
      <w:r w:rsidR="00AB275C">
        <w:t xml:space="preserve"> a počtu svozů, uvedených v příloze č. 1 této smlouvy.</w:t>
      </w:r>
      <w:r w:rsidRPr="008942A0">
        <w:t xml:space="preserve"> </w:t>
      </w:r>
    </w:p>
    <w:p w:rsidR="00AB275C" w:rsidRDefault="00E67959" w:rsidP="00FE0425">
      <w:pPr>
        <w:numPr>
          <w:ilvl w:val="0"/>
          <w:numId w:val="17"/>
        </w:numPr>
        <w:spacing w:after="120"/>
        <w:jc w:val="both"/>
      </w:pPr>
      <w:r w:rsidRPr="008942A0">
        <w:t>Dále se Po</w:t>
      </w:r>
      <w:r w:rsidR="002F56EF">
        <w:t>skytovatel zavazuje Objednateli</w:t>
      </w:r>
      <w:r w:rsidR="00C04BB0">
        <w:t xml:space="preserve"> </w:t>
      </w:r>
      <w:r w:rsidRPr="008942A0">
        <w:t>poskytnout do</w:t>
      </w:r>
      <w:r w:rsidR="002F56EF">
        <w:t xml:space="preserve"> užívání sběrné nádoby na odpad</w:t>
      </w:r>
      <w:r w:rsidR="00D65002">
        <w:t xml:space="preserve"> uvedené v příloze č. 1 této smlouvy</w:t>
      </w:r>
      <w:r w:rsidR="002F56EF">
        <w:t xml:space="preserve">, </w:t>
      </w:r>
      <w:r w:rsidR="002F56EF" w:rsidRPr="00896B7A">
        <w:t>pokud nemá Objednatel sběrné nádoby vlastní.</w:t>
      </w:r>
      <w:r w:rsidRPr="008942A0">
        <w:t xml:space="preserve"> </w:t>
      </w:r>
    </w:p>
    <w:p w:rsidR="00E67959" w:rsidRPr="008942A0" w:rsidRDefault="00E67959" w:rsidP="00AB275C">
      <w:pPr>
        <w:numPr>
          <w:ilvl w:val="0"/>
          <w:numId w:val="17"/>
        </w:numPr>
        <w:jc w:val="both"/>
      </w:pPr>
      <w:r w:rsidRPr="008942A0">
        <w:lastRenderedPageBreak/>
        <w:t>Objednatel se zavazuje Poskytovateli za služby</w:t>
      </w:r>
      <w:r w:rsidR="00AB275C">
        <w:t>, spojené se svozem a uložením odpadu,</w:t>
      </w:r>
      <w:r w:rsidRPr="008942A0">
        <w:t xml:space="preserve"> a </w:t>
      </w:r>
      <w:r w:rsidR="00AB275C">
        <w:t xml:space="preserve">za </w:t>
      </w:r>
      <w:r w:rsidRPr="008942A0">
        <w:t>pronájem sběrných nádob zaplatit sjednanou cenu a plnit další povinnosti upravené právními předpisy nebo dohodnuté v této smlouvě.</w:t>
      </w:r>
    </w:p>
    <w:p w:rsidR="00F161EB" w:rsidRDefault="00F161EB" w:rsidP="00E67959">
      <w:pPr>
        <w:jc w:val="center"/>
        <w:rPr>
          <w:b/>
          <w:bCs/>
        </w:rPr>
      </w:pPr>
    </w:p>
    <w:p w:rsidR="00E67959" w:rsidRPr="008942A0" w:rsidRDefault="00E67959" w:rsidP="00E67959">
      <w:pPr>
        <w:jc w:val="center"/>
        <w:rPr>
          <w:b/>
          <w:bCs/>
        </w:rPr>
      </w:pPr>
      <w:r w:rsidRPr="008942A0">
        <w:rPr>
          <w:b/>
          <w:bCs/>
        </w:rPr>
        <w:t>III.</w:t>
      </w:r>
    </w:p>
    <w:p w:rsidR="00E67959" w:rsidRPr="008942A0" w:rsidRDefault="00E67959" w:rsidP="00FE0425">
      <w:pPr>
        <w:spacing w:after="120"/>
        <w:jc w:val="center"/>
        <w:rPr>
          <w:b/>
          <w:bCs/>
        </w:rPr>
      </w:pPr>
      <w:r w:rsidRPr="008942A0">
        <w:rPr>
          <w:b/>
          <w:bCs/>
        </w:rPr>
        <w:t>Práva a povinnosti Objednatele</w:t>
      </w:r>
    </w:p>
    <w:p w:rsidR="00E67959" w:rsidRPr="008942A0" w:rsidRDefault="00E67959" w:rsidP="00FE0425">
      <w:pPr>
        <w:numPr>
          <w:ilvl w:val="0"/>
          <w:numId w:val="7"/>
        </w:numPr>
        <w:spacing w:after="120"/>
        <w:jc w:val="both"/>
      </w:pPr>
      <w:r w:rsidRPr="008942A0">
        <w:t>Objednatel se zavazuje pro ukládání odpadů včas zajistit dostatečný počet sběrných nádob.</w:t>
      </w:r>
    </w:p>
    <w:p w:rsidR="00E67959" w:rsidRPr="008942A0" w:rsidRDefault="00E67959" w:rsidP="00FE0425">
      <w:pPr>
        <w:numPr>
          <w:ilvl w:val="0"/>
          <w:numId w:val="7"/>
        </w:numPr>
        <w:spacing w:after="120"/>
        <w:jc w:val="both"/>
      </w:pPr>
      <w:r w:rsidRPr="008942A0">
        <w:t>Objednatel se zavazuje využívat služby Poskytovatele a poskytnuté sběrné nádoby pouze pro odpad, vzniklý při jeho činnosti a zároveň mající charakter komunálního odpadu. Dále se zavazuje tento odpad třídit v souladu s právními předpisy.</w:t>
      </w:r>
    </w:p>
    <w:p w:rsidR="00E67959" w:rsidRPr="008942A0" w:rsidRDefault="00E67959" w:rsidP="00FE0425">
      <w:pPr>
        <w:numPr>
          <w:ilvl w:val="0"/>
          <w:numId w:val="7"/>
        </w:numPr>
        <w:spacing w:after="120"/>
        <w:jc w:val="both"/>
      </w:pPr>
      <w:r w:rsidRPr="008942A0">
        <w:t>Objednatel se zavazuje platit Poskytovateli sjednanou cenu za poskytnuté služby a sjednanou cenu za pronajaté sběrné nádoby.</w:t>
      </w:r>
    </w:p>
    <w:p w:rsidR="00E67959" w:rsidRPr="008942A0" w:rsidRDefault="00E67959" w:rsidP="00FE0425">
      <w:pPr>
        <w:numPr>
          <w:ilvl w:val="0"/>
          <w:numId w:val="7"/>
        </w:numPr>
        <w:spacing w:after="120"/>
        <w:jc w:val="both"/>
      </w:pPr>
      <w:r w:rsidRPr="008942A0">
        <w:t>Není-li dohodnuto jinak, pronájem nádob se sjednává na dobu trvání této smlouvy.</w:t>
      </w:r>
    </w:p>
    <w:p w:rsidR="00E67959" w:rsidRPr="008942A0" w:rsidRDefault="00E67959" w:rsidP="00E67959">
      <w:pPr>
        <w:numPr>
          <w:ilvl w:val="0"/>
          <w:numId w:val="7"/>
        </w:numPr>
        <w:jc w:val="both"/>
        <w:rPr>
          <w:b/>
          <w:caps/>
        </w:rPr>
      </w:pPr>
      <w:r w:rsidRPr="008942A0">
        <w:t>V den svozu je objednatel povinen odpadové nádoby přichystat ke svozu na dohodnutém svozovém místě. Bude-li příjezd k odpadovým nádobám znemožněn, např. parkujícími auty nebo jinými okolnostmi (stavební činnost, uzavírka komunikace, havárie atd.), které nebudou zaviněny Poskytovatelem, Poskytovatel je oprávněn odpady odvézt až následující svozový termín, nedohodnou-li se strany v konkrétním případě na náhradním řešení svozu.</w:t>
      </w:r>
    </w:p>
    <w:p w:rsidR="00E67959" w:rsidRPr="008942A0" w:rsidRDefault="00E67959" w:rsidP="00E67959">
      <w:pPr>
        <w:jc w:val="both"/>
      </w:pPr>
    </w:p>
    <w:p w:rsidR="00E67959" w:rsidRPr="008942A0" w:rsidRDefault="00E67959" w:rsidP="00E67959">
      <w:pPr>
        <w:jc w:val="center"/>
        <w:rPr>
          <w:b/>
          <w:bCs/>
        </w:rPr>
      </w:pPr>
    </w:p>
    <w:p w:rsidR="00E67959" w:rsidRPr="008942A0" w:rsidRDefault="00E67959" w:rsidP="00E67959">
      <w:pPr>
        <w:jc w:val="center"/>
        <w:rPr>
          <w:b/>
          <w:bCs/>
        </w:rPr>
      </w:pPr>
      <w:r w:rsidRPr="008942A0">
        <w:rPr>
          <w:b/>
          <w:bCs/>
        </w:rPr>
        <w:t>IV.</w:t>
      </w:r>
    </w:p>
    <w:p w:rsidR="00E67959" w:rsidRPr="008942A0" w:rsidRDefault="00E67959" w:rsidP="00FE0425">
      <w:pPr>
        <w:spacing w:after="120"/>
        <w:jc w:val="center"/>
        <w:rPr>
          <w:b/>
          <w:bCs/>
        </w:rPr>
      </w:pPr>
      <w:r w:rsidRPr="008942A0">
        <w:rPr>
          <w:b/>
          <w:bCs/>
        </w:rPr>
        <w:t>Práva a povinnosti Poskytovatele</w:t>
      </w:r>
    </w:p>
    <w:p w:rsidR="00E67959" w:rsidRPr="008942A0" w:rsidRDefault="00E67959" w:rsidP="00E67959">
      <w:pPr>
        <w:numPr>
          <w:ilvl w:val="0"/>
          <w:numId w:val="8"/>
        </w:numPr>
        <w:jc w:val="both"/>
      </w:pPr>
      <w:r w:rsidRPr="008942A0">
        <w:t>Poskytovatel se touto smlouvou zavazuje pro Objednatele provádět:</w:t>
      </w:r>
    </w:p>
    <w:p w:rsidR="00E67959" w:rsidRPr="008942A0" w:rsidRDefault="00E67959" w:rsidP="00E67959">
      <w:pPr>
        <w:numPr>
          <w:ilvl w:val="1"/>
          <w:numId w:val="8"/>
        </w:numPr>
        <w:ind w:hanging="720"/>
        <w:jc w:val="both"/>
      </w:pPr>
      <w:r w:rsidRPr="008942A0">
        <w:t xml:space="preserve">sběr, přepravu, využívání a odstraňování směsného komunálního odpadu </w:t>
      </w:r>
    </w:p>
    <w:p w:rsidR="00E67959" w:rsidRPr="008942A0" w:rsidRDefault="00E67959" w:rsidP="00E67959">
      <w:pPr>
        <w:numPr>
          <w:ilvl w:val="1"/>
          <w:numId w:val="8"/>
        </w:numPr>
        <w:ind w:hanging="720"/>
        <w:jc w:val="both"/>
      </w:pPr>
      <w:r w:rsidRPr="008942A0">
        <w:t>sběr, přepravu odděleně sbíraných využitelných složek komunálního odpadu</w:t>
      </w:r>
    </w:p>
    <w:p w:rsidR="00E67959" w:rsidRPr="008942A0" w:rsidRDefault="00E67959" w:rsidP="00E67959">
      <w:pPr>
        <w:numPr>
          <w:ilvl w:val="1"/>
          <w:numId w:val="8"/>
        </w:numPr>
        <w:ind w:hanging="720"/>
        <w:jc w:val="both"/>
      </w:pPr>
      <w:r w:rsidRPr="008942A0">
        <w:t xml:space="preserve">pronájem odpadových nádob </w:t>
      </w:r>
    </w:p>
    <w:p w:rsidR="00E67959" w:rsidRPr="008942A0" w:rsidRDefault="00E67959" w:rsidP="00FE0425">
      <w:pPr>
        <w:numPr>
          <w:ilvl w:val="1"/>
          <w:numId w:val="8"/>
        </w:numPr>
        <w:spacing w:after="120"/>
        <w:ind w:hanging="720"/>
        <w:jc w:val="both"/>
      </w:pPr>
      <w:r w:rsidRPr="008942A0">
        <w:t xml:space="preserve">evidenci předaných odpadů   </w:t>
      </w:r>
    </w:p>
    <w:p w:rsidR="00E67959" w:rsidRPr="008942A0" w:rsidRDefault="00E67959" w:rsidP="00FE0425">
      <w:pPr>
        <w:numPr>
          <w:ilvl w:val="0"/>
          <w:numId w:val="8"/>
        </w:numPr>
        <w:spacing w:after="120"/>
        <w:jc w:val="both"/>
      </w:pPr>
      <w:r w:rsidRPr="008942A0">
        <w:t xml:space="preserve">Poskytovatel předá Objednateli sběrnou nádobu do </w:t>
      </w:r>
      <w:proofErr w:type="gramStart"/>
      <w:r w:rsidRPr="008942A0">
        <w:t>14-ti</w:t>
      </w:r>
      <w:proofErr w:type="gramEnd"/>
      <w:r w:rsidRPr="008942A0">
        <w:t xml:space="preserve"> dnů od uzavření smlouvy, pokud Objednatel sběrnou nádobu již nevlastní nebo se strany nedohodnou jinak. </w:t>
      </w:r>
    </w:p>
    <w:p w:rsidR="00E67959" w:rsidRPr="008942A0" w:rsidRDefault="00E67959" w:rsidP="00E67959">
      <w:pPr>
        <w:numPr>
          <w:ilvl w:val="0"/>
          <w:numId w:val="8"/>
        </w:numPr>
        <w:jc w:val="both"/>
      </w:pPr>
      <w:r w:rsidRPr="008942A0">
        <w:t xml:space="preserve">Pravidelné intervaly svozů jsou </w:t>
      </w:r>
      <w:r w:rsidRPr="005E42A4">
        <w:t xml:space="preserve">předem zveřejňovány Poskytovatelem na jeho webových stránkách: </w:t>
      </w:r>
      <w:hyperlink r:id="rId5" w:history="1">
        <w:r w:rsidRPr="005E42A4">
          <w:rPr>
            <w:rStyle w:val="Hypertextovodkaz"/>
            <w:color w:val="auto"/>
          </w:rPr>
          <w:t>www.tsluhacovice.cz</w:t>
        </w:r>
      </w:hyperlink>
      <w:r w:rsidRPr="005E42A4">
        <w:t xml:space="preserve">, obvykle na celé kalendářní pololetí. Poskytovatel je oprávněn změnit den </w:t>
      </w:r>
      <w:r w:rsidRPr="008942A0">
        <w:t xml:space="preserve">svozu v případě, že si to vyžádají vážné provozní okolnosti na jeho straně, je však povinen o tom Objednatele předem informovat. </w:t>
      </w:r>
    </w:p>
    <w:p w:rsidR="00E67959" w:rsidRPr="008942A0" w:rsidRDefault="00E67959" w:rsidP="00E67959">
      <w:pPr>
        <w:jc w:val="both"/>
      </w:pPr>
    </w:p>
    <w:p w:rsidR="00E67959" w:rsidRPr="008942A0" w:rsidRDefault="00E67959" w:rsidP="00E67959">
      <w:pPr>
        <w:jc w:val="center"/>
        <w:rPr>
          <w:b/>
          <w:bCs/>
        </w:rPr>
      </w:pPr>
    </w:p>
    <w:p w:rsidR="00E67959" w:rsidRPr="008942A0" w:rsidRDefault="00E67959" w:rsidP="00E67959">
      <w:pPr>
        <w:jc w:val="center"/>
        <w:rPr>
          <w:b/>
          <w:bCs/>
        </w:rPr>
      </w:pPr>
      <w:r w:rsidRPr="008942A0">
        <w:rPr>
          <w:b/>
          <w:bCs/>
        </w:rPr>
        <w:t>V.</w:t>
      </w:r>
    </w:p>
    <w:p w:rsidR="00E67959" w:rsidRPr="008942A0" w:rsidRDefault="00E67959" w:rsidP="00FE0425">
      <w:pPr>
        <w:spacing w:after="120"/>
        <w:jc w:val="center"/>
        <w:rPr>
          <w:b/>
          <w:bCs/>
        </w:rPr>
      </w:pPr>
      <w:r w:rsidRPr="008942A0">
        <w:rPr>
          <w:b/>
          <w:bCs/>
        </w:rPr>
        <w:t>Cena služby a pronájmu</w:t>
      </w:r>
    </w:p>
    <w:p w:rsidR="00E67959" w:rsidRDefault="00E67959" w:rsidP="00FE0425">
      <w:pPr>
        <w:numPr>
          <w:ilvl w:val="0"/>
          <w:numId w:val="9"/>
        </w:numPr>
        <w:spacing w:after="120"/>
        <w:ind w:left="714" w:hanging="357"/>
        <w:jc w:val="both"/>
      </w:pPr>
      <w:r w:rsidRPr="008942A0">
        <w:t>Smluvní strany se dohodly, že Poskytovatel bude účtovat Objednateli cenu za odvezený odpad a pronájem sběrných nádob dle platného ceníku na příslušný rok. K ceně bude účtována platná DP</w:t>
      </w:r>
      <w:r>
        <w:t>H. Ceník je uveden v Příloze č.</w:t>
      </w:r>
      <w:r w:rsidR="00F161EB">
        <w:t xml:space="preserve"> </w:t>
      </w:r>
      <w:r w:rsidR="001F3F65">
        <w:t>2</w:t>
      </w:r>
      <w:r w:rsidRPr="008942A0">
        <w:t xml:space="preserve"> k této smlouvě.</w:t>
      </w:r>
    </w:p>
    <w:p w:rsidR="00D65002" w:rsidRDefault="00D65002" w:rsidP="00D65002">
      <w:pPr>
        <w:numPr>
          <w:ilvl w:val="0"/>
          <w:numId w:val="9"/>
        </w:numPr>
        <w:suppressAutoHyphens w:val="0"/>
        <w:spacing w:after="120"/>
        <w:jc w:val="both"/>
      </w:pPr>
      <w:r>
        <w:t xml:space="preserve">Poskytovatel je oprávněn ceník, uvedený v příloze č. </w:t>
      </w:r>
      <w:r w:rsidR="001F3F65">
        <w:t>2</w:t>
      </w:r>
      <w:r>
        <w:t>, každoročně jednostranně měnit s účinností vždy k 1. 1. následujícího kalendářního roku. O změně ceníku je Poskytovatel povinen Objednatele informovat předem tak, že nejpozději do 15. 12. každého roku je povinen Objednateli odeslat na jeho e-mailovou adresu</w:t>
      </w:r>
      <w:r w:rsidR="00D630A8">
        <w:t xml:space="preserve"> nebo zveřejnit na</w:t>
      </w:r>
      <w:r w:rsidR="00816D77">
        <w:t xml:space="preserve"> webových stránkách: </w:t>
      </w:r>
      <w:hyperlink r:id="rId6" w:history="1">
        <w:r w:rsidR="00816D77" w:rsidRPr="00816D77">
          <w:rPr>
            <w:rStyle w:val="Hypertextovodkaz"/>
            <w:color w:val="auto"/>
          </w:rPr>
          <w:t>www.tsluhacovice.cz</w:t>
        </w:r>
      </w:hyperlink>
      <w:r w:rsidR="00816D77">
        <w:t xml:space="preserve"> </w:t>
      </w:r>
      <w:r>
        <w:t>nový ceník účinný od 1. 1. následujícího kalendářního roku.</w:t>
      </w:r>
    </w:p>
    <w:p w:rsidR="00D65002" w:rsidRDefault="00D65002" w:rsidP="00D65002">
      <w:pPr>
        <w:numPr>
          <w:ilvl w:val="0"/>
          <w:numId w:val="9"/>
        </w:numPr>
        <w:suppressAutoHyphens w:val="0"/>
        <w:spacing w:after="120"/>
        <w:jc w:val="both"/>
      </w:pPr>
      <w:r>
        <w:t>Nedojde-li ke změně ceníku, platí i nadále ceník platný pro předcházející kalendářní rok.</w:t>
      </w:r>
    </w:p>
    <w:p w:rsidR="00D65002" w:rsidRPr="008942A0" w:rsidRDefault="00D65002" w:rsidP="00D65002">
      <w:pPr>
        <w:numPr>
          <w:ilvl w:val="0"/>
          <w:numId w:val="9"/>
        </w:numPr>
        <w:spacing w:after="120"/>
        <w:ind w:left="714" w:hanging="357"/>
        <w:jc w:val="both"/>
      </w:pPr>
      <w:r>
        <w:t xml:space="preserve">V případě, že Objednatel s novým ceníkem nebude souhlasit, je oprávněn tuto smlouvu písemně vypovědět písemnou výpovědí doručenou na adresu sídla Poskytovatele nejpozději do 31. 12. kalendářního roku, přičemž v takovém případě tato smlouva zaniká k 31. 12. příslušného kalendářního roku (nedohodnou-li se strany výslovně jinak). V případě, že Objednatel smlouvu včas </w:t>
      </w:r>
      <w:r>
        <w:lastRenderedPageBreak/>
        <w:t>nevypoví, považuje se nový ceník za schválený Objednatel</w:t>
      </w:r>
      <w:r w:rsidR="00FE0425">
        <w:t>em</w:t>
      </w:r>
      <w:r>
        <w:t xml:space="preserve"> a nabude jako součást smlouvy účinnosti k 1. 1. následujícího kalendářního roku.</w:t>
      </w:r>
    </w:p>
    <w:p w:rsidR="00E67959" w:rsidRPr="008942A0" w:rsidRDefault="00E67959" w:rsidP="00FE0425">
      <w:pPr>
        <w:numPr>
          <w:ilvl w:val="0"/>
          <w:numId w:val="9"/>
        </w:numPr>
        <w:spacing w:after="120"/>
        <w:ind w:left="714" w:hanging="357"/>
        <w:jc w:val="both"/>
      </w:pPr>
      <w:r w:rsidRPr="008942A0">
        <w:t xml:space="preserve">Cena za poskytnutou službu a pronájem bude </w:t>
      </w:r>
      <w:r>
        <w:t>ú</w:t>
      </w:r>
      <w:r w:rsidR="00E90B6C">
        <w:t xml:space="preserve">čtována Poskytovatelem </w:t>
      </w:r>
      <w:r>
        <w:rPr>
          <w:b/>
          <w:bCs/>
        </w:rPr>
        <w:t>čtvrtletně,</w:t>
      </w:r>
      <w:r w:rsidR="00F161EB">
        <w:t xml:space="preserve"> a to vždy v 2</w:t>
      </w:r>
      <w:r w:rsidRPr="008942A0">
        <w:t xml:space="preserve">. měsíci sjednaného účtovacího období. Účtovaná částka bude odpovídat předem dohodnutým svozům v účtovaném období. Zdanitelným plněním je poslední kalendářní den příslušného měsíce, ve kterém bude vystaven daňový doklad. </w:t>
      </w:r>
    </w:p>
    <w:p w:rsidR="00E67959" w:rsidRDefault="00E67959" w:rsidP="00FE0425">
      <w:pPr>
        <w:numPr>
          <w:ilvl w:val="0"/>
          <w:numId w:val="9"/>
        </w:numPr>
        <w:spacing w:after="120"/>
        <w:ind w:left="714" w:hanging="357"/>
        <w:jc w:val="both"/>
      </w:pPr>
      <w:r w:rsidRPr="008942A0">
        <w:t>Cena je splatná do 14 dnů ode dne vystavení faktury Poskytovatelem.</w:t>
      </w:r>
    </w:p>
    <w:p w:rsidR="00D65002" w:rsidRPr="008942A0" w:rsidRDefault="00D65002" w:rsidP="00D65002">
      <w:pPr>
        <w:numPr>
          <w:ilvl w:val="0"/>
          <w:numId w:val="9"/>
        </w:numPr>
        <w:jc w:val="both"/>
      </w:pPr>
      <w:r>
        <w:t>Objednatel tímto souhlasí s vystavením a použitím daňových dokladů v elektronické podobě podle § 26 odst. 3 zák. č. 235/2004 Sb. i bez elektronického podpisu a s jejich odesláním z</w:t>
      </w:r>
      <w:r w:rsidR="00FE384C">
        <w:t> e-mailové adresy Poskytovatele</w:t>
      </w:r>
      <w:r w:rsidR="005072AE" w:rsidRPr="00087785">
        <w:t xml:space="preserve"> na dohodnutou e-mailovou adresu</w:t>
      </w:r>
      <w:r w:rsidR="005072AE">
        <w:t xml:space="preserve"> Objednatele</w:t>
      </w:r>
      <w:r>
        <w:t>, uvedenou v záhlaví této Smlouvy.</w:t>
      </w:r>
    </w:p>
    <w:p w:rsidR="00E67959" w:rsidRPr="008942A0" w:rsidRDefault="00E67959" w:rsidP="00E67959">
      <w:pPr>
        <w:jc w:val="center"/>
        <w:rPr>
          <w:b/>
          <w:bCs/>
        </w:rPr>
      </w:pPr>
    </w:p>
    <w:p w:rsidR="00E67959" w:rsidRPr="008942A0" w:rsidRDefault="00E67959" w:rsidP="00E67959">
      <w:pPr>
        <w:jc w:val="center"/>
        <w:rPr>
          <w:b/>
          <w:bCs/>
        </w:rPr>
      </w:pPr>
      <w:r w:rsidRPr="008942A0">
        <w:rPr>
          <w:b/>
          <w:bCs/>
        </w:rPr>
        <w:t>VI.</w:t>
      </w:r>
    </w:p>
    <w:p w:rsidR="00E67959" w:rsidRPr="008942A0" w:rsidRDefault="00E67959" w:rsidP="00FE0425">
      <w:pPr>
        <w:spacing w:after="120"/>
        <w:jc w:val="center"/>
        <w:rPr>
          <w:b/>
          <w:bCs/>
        </w:rPr>
      </w:pPr>
      <w:r w:rsidRPr="008942A0">
        <w:rPr>
          <w:b/>
          <w:bCs/>
        </w:rPr>
        <w:t>Doba trvání smlouvy</w:t>
      </w:r>
    </w:p>
    <w:p w:rsidR="00E67959" w:rsidRPr="008942A0" w:rsidRDefault="00E67959" w:rsidP="00FE0425">
      <w:pPr>
        <w:numPr>
          <w:ilvl w:val="0"/>
          <w:numId w:val="10"/>
        </w:numPr>
        <w:spacing w:after="120"/>
        <w:jc w:val="both"/>
      </w:pPr>
      <w:r w:rsidRPr="008942A0">
        <w:t>Tato smlouva se uzavírá na dobu neurčitou.</w:t>
      </w:r>
    </w:p>
    <w:p w:rsidR="00E67959" w:rsidRPr="008942A0" w:rsidRDefault="00E67959" w:rsidP="00E67959">
      <w:pPr>
        <w:numPr>
          <w:ilvl w:val="0"/>
          <w:numId w:val="10"/>
        </w:numPr>
        <w:jc w:val="both"/>
      </w:pPr>
      <w:r w:rsidRPr="008942A0">
        <w:t>Poskytovatel má právo od této smlouvy odstoupit z důvodů stanovených zákonem a dále z těchto důvodů:</w:t>
      </w:r>
    </w:p>
    <w:p w:rsidR="00E67959" w:rsidRPr="008942A0" w:rsidRDefault="00E67959" w:rsidP="00E67959">
      <w:pPr>
        <w:numPr>
          <w:ilvl w:val="0"/>
          <w:numId w:val="11"/>
        </w:numPr>
        <w:ind w:left="1276" w:hanging="425"/>
        <w:jc w:val="both"/>
      </w:pPr>
      <w:r w:rsidRPr="008942A0">
        <w:t>pokud Objednatel nakládá s odpady v rozporu s právními předpisy nebo touto smlouvou.</w:t>
      </w:r>
    </w:p>
    <w:p w:rsidR="00E67959" w:rsidRPr="008942A0" w:rsidRDefault="00E67959" w:rsidP="00E67959">
      <w:pPr>
        <w:numPr>
          <w:ilvl w:val="0"/>
          <w:numId w:val="11"/>
        </w:numPr>
        <w:ind w:left="1276" w:hanging="425"/>
        <w:jc w:val="both"/>
      </w:pPr>
      <w:r w:rsidRPr="008942A0">
        <w:t>pokud Objednatel využívá službu Poskytovatele i pro odpad jiný než bylo dohodnuto v této smlouvě.</w:t>
      </w:r>
    </w:p>
    <w:p w:rsidR="00E67959" w:rsidRPr="008942A0" w:rsidRDefault="00E67959" w:rsidP="00E67959">
      <w:pPr>
        <w:numPr>
          <w:ilvl w:val="0"/>
          <w:numId w:val="11"/>
        </w:numPr>
        <w:ind w:left="1276" w:hanging="425"/>
        <w:jc w:val="both"/>
      </w:pPr>
      <w:r w:rsidRPr="008942A0">
        <w:t xml:space="preserve">při prodlení Objednatele se zaplacením ceny po dobu delší než 1 měsíc. </w:t>
      </w:r>
    </w:p>
    <w:p w:rsidR="00E67959" w:rsidRDefault="00E67959" w:rsidP="00FE0425">
      <w:pPr>
        <w:spacing w:after="120"/>
        <w:ind w:left="709"/>
        <w:jc w:val="both"/>
      </w:pPr>
      <w:r w:rsidRPr="008942A0">
        <w:t xml:space="preserve">Smlouva zaniká doručením písemného oznámení o odstoupení druhé smluvní straně. </w:t>
      </w:r>
    </w:p>
    <w:p w:rsidR="00E67959" w:rsidRPr="008942A0" w:rsidRDefault="00E67959" w:rsidP="00E67959">
      <w:pPr>
        <w:numPr>
          <w:ilvl w:val="0"/>
          <w:numId w:val="10"/>
        </w:numPr>
        <w:jc w:val="both"/>
      </w:pPr>
      <w:r w:rsidRPr="008942A0">
        <w:t xml:space="preserve">Kterákoliv ze smluvních stran je oprávněna tuto smlouvu kdykoliv vypovědět i bez uvedení důvodu, a to ve lhůtě </w:t>
      </w:r>
      <w:r w:rsidRPr="00BA5D7E">
        <w:t>3</w:t>
      </w:r>
      <w:r w:rsidRPr="008942A0">
        <w:t xml:space="preserve"> měsíce, přičemž výpovědní </w:t>
      </w:r>
      <w:r w:rsidR="00C04BB0" w:rsidRPr="00896B7A">
        <w:t>doba</w:t>
      </w:r>
      <w:r w:rsidR="00C04BB0">
        <w:t xml:space="preserve"> </w:t>
      </w:r>
      <w:r w:rsidRPr="008942A0">
        <w:t>začíná běžet prvním dnem následujícího kalendářního měsíce po doručení výpovědi. Objednatel má nárok na navrácení poměrné části zaplacené ceny, za měsíce, které zbývají do konce kalendářního roku od měsíce, ve kterém byla smlouva ukončena.</w:t>
      </w:r>
    </w:p>
    <w:p w:rsidR="00E67959" w:rsidRPr="008942A0" w:rsidRDefault="00E67959" w:rsidP="00E67959">
      <w:pPr>
        <w:ind w:left="540" w:hanging="540"/>
        <w:jc w:val="both"/>
      </w:pPr>
    </w:p>
    <w:p w:rsidR="00E67959" w:rsidRPr="008942A0" w:rsidRDefault="00E67959" w:rsidP="00E67959">
      <w:pPr>
        <w:ind w:left="540" w:hanging="540"/>
        <w:jc w:val="center"/>
        <w:rPr>
          <w:b/>
          <w:bCs/>
        </w:rPr>
      </w:pPr>
      <w:r w:rsidRPr="008942A0">
        <w:rPr>
          <w:b/>
          <w:bCs/>
        </w:rPr>
        <w:t>VII.</w:t>
      </w:r>
    </w:p>
    <w:p w:rsidR="00E67959" w:rsidRPr="008942A0" w:rsidRDefault="00E67959" w:rsidP="00FE0425">
      <w:pPr>
        <w:spacing w:after="120"/>
        <w:ind w:left="540" w:hanging="540"/>
        <w:jc w:val="center"/>
        <w:rPr>
          <w:b/>
          <w:bCs/>
        </w:rPr>
      </w:pPr>
      <w:r w:rsidRPr="008942A0">
        <w:rPr>
          <w:b/>
          <w:bCs/>
        </w:rPr>
        <w:t>Další ujednání</w:t>
      </w:r>
    </w:p>
    <w:p w:rsidR="00E67959" w:rsidRPr="008942A0" w:rsidRDefault="00E67959" w:rsidP="00FE0425">
      <w:pPr>
        <w:numPr>
          <w:ilvl w:val="0"/>
          <w:numId w:val="12"/>
        </w:numPr>
        <w:spacing w:after="120"/>
        <w:jc w:val="both"/>
      </w:pPr>
      <w:r w:rsidRPr="008942A0">
        <w:t>Objednatel odpovídá za to, že do sběrných nádob bude ukládán pouze odpad podle určení a označení nádob a této smlouvy. Bude-li do nádob ukládán odpad jiného charakteru než je uveden v článku IV. této smlouvy, ponese Objednatel odpovědnost za odstranění závadných látek z odpadu i ze skládky a uhradí Poskytovateli a provozovateli příslušné skládky náklady za případné sankce uložené kontrolním orgánem, který tuto skutečnost ve vztahu k objednateli zjistil a náhradu vzniklé škody. Pokud špatné třídění odpadu zjistí posádka sběrného vozidla, odpad nebude odvezen až do jeho vytřídění.</w:t>
      </w:r>
    </w:p>
    <w:p w:rsidR="00E67959" w:rsidRPr="008942A0" w:rsidRDefault="00E67959" w:rsidP="00FE0425">
      <w:pPr>
        <w:numPr>
          <w:ilvl w:val="0"/>
          <w:numId w:val="12"/>
        </w:numPr>
        <w:spacing w:after="120"/>
        <w:jc w:val="both"/>
      </w:pPr>
      <w:r w:rsidRPr="008942A0">
        <w:t>Objednatel je povinen do nádob na tříděný odpad ukládat jen odpad tříděný na jednotlivé složky. V případě nedodržení této povinnosti má Poskytovatel právo požadovat od něj platbu ve výši rovnající se ceně za zbytkový komunální odpad.</w:t>
      </w:r>
    </w:p>
    <w:p w:rsidR="00E67959" w:rsidRPr="008942A0" w:rsidRDefault="00E67959" w:rsidP="00FE0425">
      <w:pPr>
        <w:numPr>
          <w:ilvl w:val="0"/>
          <w:numId w:val="12"/>
        </w:numPr>
        <w:spacing w:after="120"/>
        <w:jc w:val="both"/>
      </w:pPr>
      <w:r w:rsidRPr="008942A0">
        <w:t>V zimním období se Objednatel zavazuje zajistit přístup ke sběrným nádobám a jejich uvolnění od sněhu. V případě nedostupnosti není povinen sběrné nádoby Poskytovatel vyvézt.</w:t>
      </w:r>
    </w:p>
    <w:p w:rsidR="00E67959" w:rsidRPr="008942A0" w:rsidRDefault="00E67959" w:rsidP="00FE0425">
      <w:pPr>
        <w:numPr>
          <w:ilvl w:val="0"/>
          <w:numId w:val="12"/>
        </w:numPr>
        <w:spacing w:after="120"/>
        <w:jc w:val="both"/>
      </w:pPr>
      <w:r w:rsidRPr="008942A0">
        <w:t>Objednatel odpovídá za dobrý technický stav pronajatých sběrných nádob. V případě ztráty nádoby Objednatel nahradí Poskytovateli finanční částku dle aktuální nákupní ceny příslušné nádoby, nedohodnou-li se v konkrétním případě strany jinak.</w:t>
      </w:r>
    </w:p>
    <w:p w:rsidR="00E67959" w:rsidRPr="008942A0" w:rsidRDefault="00E67959" w:rsidP="00FE0425">
      <w:pPr>
        <w:numPr>
          <w:ilvl w:val="0"/>
          <w:numId w:val="12"/>
        </w:numPr>
        <w:spacing w:after="120"/>
        <w:jc w:val="both"/>
      </w:pPr>
      <w:r w:rsidRPr="008942A0">
        <w:t>Poskytovatel zajistí běžné opravy pronajatých sběrných nádob na vlastní náklady. Objednatel je povinen potřebu oprav pronajatých sběrných nádob hlásit Poskytovateli bez zbytečného odkladu. Dojde-li však k poškození nebo nadměrnému opotřebení pronajatých sběrných nádob v důsledku jejich zneužití, nese náklady na odstranění poškození Objednatel.</w:t>
      </w:r>
    </w:p>
    <w:p w:rsidR="00E67959" w:rsidRPr="008942A0" w:rsidRDefault="00E67959" w:rsidP="00E67959">
      <w:pPr>
        <w:numPr>
          <w:ilvl w:val="0"/>
          <w:numId w:val="12"/>
        </w:numPr>
        <w:jc w:val="both"/>
      </w:pPr>
      <w:r w:rsidRPr="008942A0">
        <w:lastRenderedPageBreak/>
        <w:t xml:space="preserve">Poskytovatel si vyhrazuje právo ceny za služby podle této smlouvy a ceny za pronájem sběrné nádoby upravit v průběhu roku, v případě změny zákonných předpisů o daních a poplatcích, v případě změny cen pohonných hmot, energií apod. vstupních nákladů. O této skutečnosti je Poskytovatel povinen Objednatele písemně informovat nejméně 2 měsíce předem a Objednatel se zavazuje s Poskytovatelem změnu ceny projednat. V případě nesouhlasu má Objednatel právo tuto smlouvu vypovědět.  </w:t>
      </w:r>
    </w:p>
    <w:p w:rsidR="00963DBA" w:rsidRPr="008942A0" w:rsidRDefault="00963DBA" w:rsidP="00963DBA">
      <w:pPr>
        <w:ind w:left="540" w:hanging="540"/>
        <w:jc w:val="center"/>
        <w:rPr>
          <w:b/>
          <w:bCs/>
        </w:rPr>
      </w:pPr>
      <w:r w:rsidRPr="008942A0">
        <w:rPr>
          <w:b/>
          <w:bCs/>
        </w:rPr>
        <w:t>VIII.</w:t>
      </w:r>
    </w:p>
    <w:p w:rsidR="00963DBA" w:rsidRPr="008942A0" w:rsidRDefault="00963DBA" w:rsidP="00963DBA">
      <w:pPr>
        <w:spacing w:after="120"/>
        <w:ind w:left="539" w:hanging="539"/>
        <w:jc w:val="center"/>
      </w:pPr>
      <w:r w:rsidRPr="008942A0">
        <w:rPr>
          <w:b/>
          <w:bCs/>
        </w:rPr>
        <w:t>Závěrečná ujednání</w:t>
      </w:r>
    </w:p>
    <w:p w:rsidR="00963DBA" w:rsidRPr="008942A0" w:rsidRDefault="00963DBA" w:rsidP="00963DBA">
      <w:pPr>
        <w:numPr>
          <w:ilvl w:val="0"/>
          <w:numId w:val="14"/>
        </w:numPr>
        <w:spacing w:after="120"/>
        <w:ind w:left="714" w:hanging="357"/>
        <w:jc w:val="both"/>
      </w:pPr>
      <w:r w:rsidRPr="008942A0">
        <w:t xml:space="preserve">Tato smlouva je sepsaná ve dvou vyhotoveních, z nichž každá ze smluvních stran obdrží při podpisu této smlouvy po jednom. </w:t>
      </w:r>
    </w:p>
    <w:p w:rsidR="00963DBA" w:rsidRPr="00BA5D7E" w:rsidRDefault="00963DBA" w:rsidP="00963DBA">
      <w:pPr>
        <w:numPr>
          <w:ilvl w:val="0"/>
          <w:numId w:val="14"/>
        </w:numPr>
        <w:spacing w:after="120"/>
        <w:ind w:left="714" w:hanging="357"/>
        <w:jc w:val="both"/>
      </w:pPr>
      <w:r w:rsidRPr="00BA5D7E">
        <w:t xml:space="preserve">Smlouva je účinná od </w:t>
      </w:r>
      <w:proofErr w:type="gramStart"/>
      <w:r w:rsidR="00D630A8">
        <w:t>1.1.2023</w:t>
      </w:r>
      <w:proofErr w:type="gramEnd"/>
      <w:r>
        <w:t>.</w:t>
      </w:r>
    </w:p>
    <w:p w:rsidR="00963DBA" w:rsidRPr="008942A0" w:rsidRDefault="00963DBA" w:rsidP="00963DBA">
      <w:pPr>
        <w:numPr>
          <w:ilvl w:val="0"/>
          <w:numId w:val="14"/>
        </w:numPr>
        <w:spacing w:after="120"/>
        <w:ind w:left="714" w:hanging="357"/>
        <w:jc w:val="both"/>
      </w:pPr>
      <w:r w:rsidRPr="008942A0">
        <w:t xml:space="preserve">Není-li dohodnuto jinak, tuto smlouvu lze měnit, doplňovat a rušit pouze písemnou formou. </w:t>
      </w:r>
    </w:p>
    <w:p w:rsidR="00963DBA" w:rsidRPr="008942A0" w:rsidRDefault="00963DBA" w:rsidP="00963DBA">
      <w:pPr>
        <w:numPr>
          <w:ilvl w:val="0"/>
          <w:numId w:val="14"/>
        </w:numPr>
        <w:spacing w:after="120"/>
        <w:ind w:left="714" w:hanging="357"/>
        <w:jc w:val="both"/>
      </w:pPr>
      <w:r w:rsidRPr="008942A0">
        <w:t>Pro případ  prodlení s plněním jakéhokoliv peněžitého závazku podle této smlouvy se sjedn</w:t>
      </w:r>
      <w:r>
        <w:t>ává úrok z prodlení ve výši 0,05</w:t>
      </w:r>
      <w:r w:rsidRPr="008942A0">
        <w:t xml:space="preserve"> %</w:t>
      </w:r>
      <w:r>
        <w:t xml:space="preserve"> </w:t>
      </w:r>
      <w:r w:rsidRPr="00896B7A">
        <w:t>z dlužné částky</w:t>
      </w:r>
      <w:r w:rsidRPr="008942A0">
        <w:t xml:space="preserve"> za každý i započatý den prodlení.</w:t>
      </w:r>
    </w:p>
    <w:p w:rsidR="00963DBA" w:rsidRDefault="00963DBA" w:rsidP="00963DBA">
      <w:pPr>
        <w:numPr>
          <w:ilvl w:val="0"/>
          <w:numId w:val="14"/>
        </w:numPr>
        <w:jc w:val="both"/>
      </w:pPr>
      <w:r w:rsidRPr="008942A0">
        <w:t>Tato smlouva se řídí právním řádem České republiky, zejména pak zákonem o odpadech a občanským zákoníkem.</w:t>
      </w:r>
    </w:p>
    <w:p w:rsidR="00963DBA" w:rsidRDefault="00963DBA" w:rsidP="00963DBA">
      <w:pPr>
        <w:jc w:val="both"/>
      </w:pPr>
    </w:p>
    <w:p w:rsidR="00963DBA" w:rsidRDefault="00963DBA" w:rsidP="00963DBA">
      <w:pPr>
        <w:jc w:val="both"/>
      </w:pPr>
    </w:p>
    <w:p w:rsidR="00963DBA" w:rsidRDefault="00963DBA" w:rsidP="00963DBA">
      <w:pPr>
        <w:jc w:val="both"/>
      </w:pPr>
    </w:p>
    <w:p w:rsidR="00963DBA" w:rsidRPr="00F2595A" w:rsidRDefault="00963DBA" w:rsidP="00963DBA">
      <w:pPr>
        <w:jc w:val="both"/>
      </w:pPr>
    </w:p>
    <w:p w:rsidR="00963DBA" w:rsidRPr="00F2595A" w:rsidRDefault="00963DBA" w:rsidP="00963DBA">
      <w:pPr>
        <w:jc w:val="both"/>
      </w:pPr>
      <w:r w:rsidRPr="00F2595A">
        <w:t>Příloha č. 1:</w:t>
      </w:r>
      <w:r>
        <w:tab/>
      </w:r>
      <w:r w:rsidRPr="00F2595A">
        <w:t xml:space="preserve">Identifikační list provozovny </w:t>
      </w:r>
      <w:r>
        <w:t>Objednatele</w:t>
      </w:r>
    </w:p>
    <w:p w:rsidR="00963DBA" w:rsidRPr="00F2595A" w:rsidRDefault="00963DBA" w:rsidP="00963DBA">
      <w:pPr>
        <w:jc w:val="both"/>
      </w:pPr>
      <w:r w:rsidRPr="00F2595A">
        <w:t>Příloha č. 2</w:t>
      </w:r>
      <w:r>
        <w:t>:</w:t>
      </w:r>
      <w:r>
        <w:tab/>
      </w:r>
      <w:r w:rsidRPr="00F2595A">
        <w:t xml:space="preserve">Ceník </w:t>
      </w:r>
      <w:r w:rsidR="00D630A8">
        <w:t xml:space="preserve">svozu od </w:t>
      </w:r>
      <w:proofErr w:type="gramStart"/>
      <w:r w:rsidR="00D630A8">
        <w:t>1.1.2023</w:t>
      </w:r>
      <w:proofErr w:type="gramEnd"/>
    </w:p>
    <w:p w:rsidR="00963DBA" w:rsidRPr="00F2595A" w:rsidRDefault="00963DBA" w:rsidP="00963DBA">
      <w:pPr>
        <w:jc w:val="both"/>
      </w:pPr>
    </w:p>
    <w:p w:rsidR="00963DBA" w:rsidRPr="00F2595A" w:rsidRDefault="00963DBA" w:rsidP="00963DBA">
      <w:pPr>
        <w:ind w:left="540" w:hanging="540"/>
        <w:jc w:val="both"/>
      </w:pPr>
    </w:p>
    <w:p w:rsidR="00A94B56" w:rsidRDefault="00A94B56" w:rsidP="00963DBA">
      <w:pPr>
        <w:ind w:left="540" w:hanging="540"/>
        <w:jc w:val="both"/>
      </w:pPr>
    </w:p>
    <w:p w:rsidR="00963DBA" w:rsidRDefault="00963DBA" w:rsidP="00963DBA">
      <w:pPr>
        <w:ind w:left="540" w:hanging="540"/>
        <w:jc w:val="both"/>
      </w:pPr>
    </w:p>
    <w:p w:rsidR="00963DBA" w:rsidRPr="00F2595A" w:rsidRDefault="00963DBA" w:rsidP="00963DBA">
      <w:pPr>
        <w:ind w:left="540" w:hanging="540"/>
        <w:jc w:val="both"/>
      </w:pPr>
      <w:r w:rsidRPr="00F2595A">
        <w:t>V Luhačovicích dne</w:t>
      </w:r>
      <w:r w:rsidR="00D630A8">
        <w:t xml:space="preserve"> 1. 1. 2023</w:t>
      </w:r>
      <w:r w:rsidRPr="00F2595A">
        <w:tab/>
      </w:r>
      <w:r w:rsidRPr="00F2595A">
        <w:tab/>
      </w:r>
      <w:r w:rsidRPr="00F2595A">
        <w:tab/>
      </w:r>
      <w:r w:rsidRPr="00F2595A">
        <w:tab/>
      </w:r>
      <w:r w:rsidRPr="00F2595A">
        <w:tab/>
      </w:r>
      <w:r w:rsidRPr="00F2595A">
        <w:tab/>
      </w:r>
    </w:p>
    <w:p w:rsidR="00963DBA" w:rsidRPr="00F2595A" w:rsidRDefault="00963DBA" w:rsidP="00963DBA">
      <w:pPr>
        <w:ind w:left="540" w:hanging="540"/>
        <w:jc w:val="both"/>
      </w:pPr>
    </w:p>
    <w:p w:rsidR="00963DBA" w:rsidRDefault="00963DBA" w:rsidP="00963DBA">
      <w:pPr>
        <w:ind w:firstLine="540"/>
        <w:jc w:val="both"/>
      </w:pPr>
    </w:p>
    <w:p w:rsidR="00963DBA" w:rsidRDefault="00963DBA" w:rsidP="00963DBA">
      <w:pPr>
        <w:ind w:firstLine="540"/>
        <w:jc w:val="both"/>
      </w:pPr>
      <w:r w:rsidRPr="00F2595A">
        <w:t xml:space="preserve">Za </w:t>
      </w:r>
      <w:r>
        <w:t>Poskytovatele:</w:t>
      </w:r>
      <w:r w:rsidRPr="00F2595A">
        <w:tab/>
      </w:r>
      <w:r w:rsidRPr="00F2595A">
        <w:tab/>
      </w:r>
      <w:r w:rsidRPr="00F2595A">
        <w:tab/>
      </w:r>
      <w:r>
        <w:tab/>
      </w:r>
      <w:r w:rsidRPr="00F2595A">
        <w:t xml:space="preserve">Za </w:t>
      </w:r>
      <w:r>
        <w:t>Objednatele</w:t>
      </w:r>
      <w:r w:rsidRPr="00F2595A">
        <w:t>:</w:t>
      </w:r>
    </w:p>
    <w:p w:rsidR="00963DBA" w:rsidRDefault="00963DBA" w:rsidP="00963DBA">
      <w:pPr>
        <w:ind w:firstLine="540"/>
        <w:jc w:val="both"/>
      </w:pPr>
    </w:p>
    <w:p w:rsidR="00963DBA" w:rsidRDefault="00963DBA" w:rsidP="00963DBA">
      <w:pPr>
        <w:ind w:left="540" w:hanging="540"/>
        <w:jc w:val="both"/>
      </w:pPr>
    </w:p>
    <w:p w:rsidR="00963DBA" w:rsidRDefault="00963DBA" w:rsidP="00963DBA">
      <w:pPr>
        <w:ind w:left="540" w:hanging="540"/>
        <w:jc w:val="both"/>
      </w:pPr>
    </w:p>
    <w:p w:rsidR="00963DBA" w:rsidRPr="00F2595A" w:rsidRDefault="00963DBA" w:rsidP="00963DBA">
      <w:pPr>
        <w:ind w:left="540" w:hanging="540"/>
        <w:jc w:val="both"/>
      </w:pPr>
    </w:p>
    <w:p w:rsidR="00963DBA" w:rsidRPr="00F2595A" w:rsidRDefault="00963DBA" w:rsidP="00963DBA">
      <w:pPr>
        <w:ind w:left="540"/>
        <w:jc w:val="both"/>
      </w:pPr>
      <w:r w:rsidRPr="00F2595A">
        <w:t>________________________</w:t>
      </w:r>
      <w:r w:rsidRPr="00F2595A">
        <w:tab/>
      </w:r>
      <w:r w:rsidRPr="00F2595A">
        <w:tab/>
      </w:r>
      <w:r w:rsidRPr="00F2595A">
        <w:tab/>
        <w:t xml:space="preserve">________________________ </w:t>
      </w:r>
    </w:p>
    <w:p w:rsidR="00963DBA" w:rsidRDefault="00963DBA" w:rsidP="00963DBA">
      <w:pPr>
        <w:ind w:left="540" w:hanging="540"/>
        <w:jc w:val="both"/>
      </w:pPr>
      <w:r w:rsidRPr="00F2595A">
        <w:tab/>
      </w:r>
      <w:r w:rsidR="00A94B56">
        <w:t xml:space="preserve">   </w:t>
      </w:r>
      <w:r>
        <w:t>Ing. Josef Pučalík, ředitel</w:t>
      </w:r>
      <w:r>
        <w:tab/>
      </w:r>
    </w:p>
    <w:p w:rsidR="00963DBA" w:rsidRPr="008942A0" w:rsidRDefault="00963DBA" w:rsidP="00963DBA">
      <w:pPr>
        <w:jc w:val="both"/>
      </w:pPr>
    </w:p>
    <w:p w:rsidR="00963DBA" w:rsidRDefault="00963DBA" w:rsidP="00963DBA">
      <w:pPr>
        <w:ind w:left="540" w:hanging="540"/>
        <w:jc w:val="both"/>
      </w:pPr>
    </w:p>
    <w:p w:rsidR="00963DBA" w:rsidRDefault="00963DBA" w:rsidP="00963DBA">
      <w:pPr>
        <w:ind w:left="540" w:hanging="540"/>
        <w:jc w:val="both"/>
      </w:pPr>
    </w:p>
    <w:p w:rsidR="00C04BB0" w:rsidRDefault="00C04BB0" w:rsidP="00E67959">
      <w:pPr>
        <w:ind w:left="540" w:hanging="540"/>
        <w:jc w:val="both"/>
      </w:pPr>
      <w:r w:rsidRPr="00C04BB0">
        <w:t xml:space="preserve">  </w:t>
      </w:r>
      <w:r>
        <w:t xml:space="preserve">            </w:t>
      </w:r>
    </w:p>
    <w:p w:rsidR="00963DBA" w:rsidRDefault="00E67959" w:rsidP="00E67959">
      <w:pPr>
        <w:ind w:left="540" w:hanging="540"/>
        <w:jc w:val="both"/>
      </w:pPr>
      <w:r w:rsidRPr="008942A0">
        <w:t xml:space="preserve"> </w:t>
      </w: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E769FE" w:rsidRDefault="00E769FE" w:rsidP="005E42A4">
      <w:pPr>
        <w:jc w:val="both"/>
      </w:pPr>
      <w:r>
        <w:t>Příloha č.</w:t>
      </w:r>
      <w:r w:rsidR="00771AF0">
        <w:t xml:space="preserve"> </w:t>
      </w:r>
      <w:r>
        <w:t>1</w:t>
      </w:r>
      <w:r w:rsidR="00D962FF">
        <w:t>:</w:t>
      </w:r>
      <w:r w:rsidR="00D962FF">
        <w:tab/>
      </w:r>
      <w:r w:rsidR="005E42A4" w:rsidRPr="00F2595A">
        <w:t xml:space="preserve">Identifikační list provozovny </w:t>
      </w:r>
      <w:r w:rsidR="005E42A4">
        <w:t>Objednatele</w:t>
      </w:r>
    </w:p>
    <w:p w:rsidR="005948CA" w:rsidRPr="00C34050" w:rsidRDefault="005948CA" w:rsidP="005948CA">
      <w:pPr>
        <w:jc w:val="both"/>
      </w:pPr>
    </w:p>
    <w:p w:rsidR="00C34050" w:rsidRPr="00E520D3" w:rsidRDefault="00C34050" w:rsidP="00E520D3">
      <w:pPr>
        <w:pStyle w:val="Nadpis5"/>
        <w:rPr>
          <w:szCs w:val="28"/>
        </w:rPr>
      </w:pPr>
      <w:r w:rsidRPr="00C34050">
        <w:rPr>
          <w:szCs w:val="28"/>
        </w:rPr>
        <w:t>IDENTIFIKAČNÍ ÚDAJE PROVOZOVNY</w:t>
      </w:r>
    </w:p>
    <w:p w:rsidR="00C34050" w:rsidRDefault="00C34050" w:rsidP="00C34050">
      <w:pPr>
        <w:jc w:val="both"/>
      </w:pPr>
    </w:p>
    <w:p w:rsidR="000E6A32" w:rsidRDefault="00C11A57" w:rsidP="00D309B2">
      <w:pPr>
        <w:jc w:val="both"/>
      </w:pPr>
      <w:r>
        <w:t>Obchodní firma:</w:t>
      </w:r>
      <w:r w:rsidR="00C34050">
        <w:t xml:space="preserve">  </w:t>
      </w:r>
      <w:r w:rsidR="00C34050">
        <w:tab/>
      </w:r>
      <w:r>
        <w:rPr>
          <w:rStyle w:val="tsubjname"/>
        </w:rPr>
        <w:t>ORLEN Unipetrol RPA s.r.o.</w:t>
      </w:r>
    </w:p>
    <w:p w:rsidR="00C11A57" w:rsidRDefault="00C11A57" w:rsidP="00D309B2">
      <w:pPr>
        <w:jc w:val="both"/>
      </w:pPr>
      <w:r>
        <w:tab/>
      </w:r>
      <w:r>
        <w:tab/>
      </w:r>
      <w:r>
        <w:tab/>
        <w:t>Záluží 1</w:t>
      </w:r>
    </w:p>
    <w:p w:rsidR="00C11A57" w:rsidRDefault="00D630A8" w:rsidP="00D309B2">
      <w:pPr>
        <w:jc w:val="both"/>
      </w:pPr>
      <w:r>
        <w:tab/>
      </w:r>
      <w:r>
        <w:tab/>
      </w:r>
      <w:r w:rsidR="00C11A57">
        <w:tab/>
        <w:t>436 70 Litvínov</w:t>
      </w:r>
    </w:p>
    <w:p w:rsidR="009A4C34" w:rsidRDefault="009A4C34" w:rsidP="00D309B2">
      <w:pPr>
        <w:jc w:val="both"/>
      </w:pPr>
    </w:p>
    <w:p w:rsidR="00C11A57" w:rsidRDefault="00C11A57" w:rsidP="00D309B2">
      <w:pPr>
        <w:jc w:val="both"/>
      </w:pPr>
    </w:p>
    <w:p w:rsidR="00C11A57" w:rsidRDefault="00C11A57" w:rsidP="00D309B2">
      <w:pPr>
        <w:jc w:val="both"/>
      </w:pPr>
      <w:r>
        <w:t>Provozovna:</w:t>
      </w:r>
      <w:r>
        <w:tab/>
      </w:r>
      <w:r>
        <w:tab/>
        <w:t>ORLEN Benzina Luhačovice</w:t>
      </w:r>
      <w:r>
        <w:tab/>
      </w:r>
      <w:r>
        <w:tab/>
      </w:r>
    </w:p>
    <w:p w:rsidR="00D630A8" w:rsidRPr="000E6A32" w:rsidRDefault="00D630A8" w:rsidP="00C11A57">
      <w:pPr>
        <w:ind w:left="1416" w:firstLine="708"/>
        <w:jc w:val="both"/>
      </w:pPr>
      <w:r>
        <w:t>Uherskobrodská 981</w:t>
      </w:r>
    </w:p>
    <w:p w:rsidR="00C34050" w:rsidRDefault="00D630A8" w:rsidP="00C11A57">
      <w:pPr>
        <w:ind w:left="1416" w:firstLine="708"/>
        <w:jc w:val="both"/>
      </w:pPr>
      <w:r>
        <w:t>763 26 Luhačovice</w:t>
      </w:r>
    </w:p>
    <w:p w:rsidR="009A4C34" w:rsidRDefault="009A4C34" w:rsidP="00C11A57">
      <w:pPr>
        <w:ind w:left="1416" w:firstLine="708"/>
        <w:jc w:val="both"/>
      </w:pPr>
    </w:p>
    <w:p w:rsidR="00C34050" w:rsidRDefault="00C34050" w:rsidP="00C34050">
      <w:pPr>
        <w:jc w:val="both"/>
      </w:pPr>
      <w:r>
        <w:tab/>
      </w:r>
    </w:p>
    <w:p w:rsidR="00C34050" w:rsidRDefault="00C34050" w:rsidP="00C34050">
      <w:pPr>
        <w:jc w:val="both"/>
        <w:rPr>
          <w:color w:val="000000"/>
          <w:lang w:eastAsia="cs-CZ"/>
        </w:rPr>
      </w:pPr>
      <w:r w:rsidRPr="009A4C34">
        <w:t>IČP</w:t>
      </w:r>
      <w:r w:rsidR="009A4C34" w:rsidRPr="009A4C34">
        <w:t xml:space="preserve"> (interní)</w:t>
      </w:r>
      <w:r w:rsidR="00D630A8" w:rsidRPr="009A4C34">
        <w:t>:</w:t>
      </w:r>
      <w:r w:rsidR="00D630A8" w:rsidRPr="009A4C34">
        <w:tab/>
      </w:r>
      <w:r w:rsidR="008F1389" w:rsidRPr="009A4C34">
        <w:tab/>
      </w:r>
      <w:r w:rsidR="009A4C34" w:rsidRPr="009A4C34">
        <w:rPr>
          <w:color w:val="000000"/>
          <w:lang w:eastAsia="cs-CZ"/>
        </w:rPr>
        <w:t>1008957836</w:t>
      </w:r>
    </w:p>
    <w:p w:rsidR="009A4C34" w:rsidRDefault="009A4C34" w:rsidP="00C34050">
      <w:pPr>
        <w:jc w:val="both"/>
        <w:rPr>
          <w:bCs/>
          <w:color w:val="333333"/>
          <w:shd w:val="clear" w:color="auto" w:fill="FFFFFF"/>
        </w:rPr>
      </w:pPr>
    </w:p>
    <w:p w:rsidR="00C34050" w:rsidRDefault="00C34050" w:rsidP="00C34050">
      <w:pPr>
        <w:jc w:val="both"/>
      </w:pPr>
    </w:p>
    <w:p w:rsidR="00C34050" w:rsidRDefault="00C34050" w:rsidP="00C34050">
      <w:pPr>
        <w:pStyle w:val="Nadpis5"/>
        <w:rPr>
          <w:szCs w:val="28"/>
        </w:rPr>
      </w:pPr>
      <w:r w:rsidRPr="00C34050">
        <w:rPr>
          <w:szCs w:val="28"/>
        </w:rPr>
        <w:t>SEZNAM</w:t>
      </w:r>
      <w:r w:rsidR="00D630A8">
        <w:rPr>
          <w:szCs w:val="28"/>
        </w:rPr>
        <w:t xml:space="preserve"> pronajatých</w:t>
      </w:r>
      <w:r w:rsidR="00B86D20">
        <w:rPr>
          <w:szCs w:val="28"/>
        </w:rPr>
        <w:t xml:space="preserve"> </w:t>
      </w:r>
      <w:r w:rsidRPr="00C34050">
        <w:rPr>
          <w:szCs w:val="28"/>
        </w:rPr>
        <w:t>SVOZOVÝCH NÁDOB</w:t>
      </w:r>
    </w:p>
    <w:p w:rsidR="00D630A8" w:rsidRPr="00D630A8" w:rsidRDefault="00D630A8" w:rsidP="00D630A8"/>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20" w:firstRow="1" w:lastRow="0" w:firstColumn="0" w:lastColumn="0" w:noHBand="0" w:noVBand="1"/>
      </w:tblPr>
      <w:tblGrid>
        <w:gridCol w:w="1809"/>
        <w:gridCol w:w="1701"/>
        <w:gridCol w:w="2977"/>
        <w:gridCol w:w="1842"/>
        <w:gridCol w:w="1724"/>
      </w:tblGrid>
      <w:tr w:rsidR="00D630A8" w:rsidTr="001E761F">
        <w:trPr>
          <w:trHeight w:val="365"/>
        </w:trPr>
        <w:tc>
          <w:tcPr>
            <w:tcW w:w="1809" w:type="dxa"/>
          </w:tcPr>
          <w:p w:rsidR="00D630A8" w:rsidRPr="00254E85" w:rsidRDefault="00D630A8" w:rsidP="001E761F">
            <w:pPr>
              <w:jc w:val="center"/>
              <w:rPr>
                <w:b/>
                <w:bCs/>
                <w:caps/>
                <w:color w:val="000000"/>
                <w:sz w:val="26"/>
              </w:rPr>
            </w:pPr>
            <w:r w:rsidRPr="00254E85">
              <w:rPr>
                <w:b/>
                <w:bCs/>
                <w:color w:val="000000"/>
                <w:sz w:val="26"/>
              </w:rPr>
              <w:t>Druh odpadu</w:t>
            </w:r>
          </w:p>
        </w:tc>
        <w:tc>
          <w:tcPr>
            <w:tcW w:w="1701" w:type="dxa"/>
          </w:tcPr>
          <w:p w:rsidR="00D630A8" w:rsidRPr="00254E85" w:rsidRDefault="00D630A8" w:rsidP="001E761F">
            <w:pPr>
              <w:jc w:val="center"/>
              <w:rPr>
                <w:b/>
                <w:bCs/>
                <w:caps/>
                <w:color w:val="000000"/>
                <w:sz w:val="26"/>
              </w:rPr>
            </w:pPr>
            <w:r w:rsidRPr="00254E85">
              <w:rPr>
                <w:b/>
                <w:bCs/>
                <w:color w:val="000000"/>
                <w:sz w:val="26"/>
              </w:rPr>
              <w:t>Kód odpadu</w:t>
            </w:r>
          </w:p>
        </w:tc>
        <w:tc>
          <w:tcPr>
            <w:tcW w:w="2977" w:type="dxa"/>
          </w:tcPr>
          <w:p w:rsidR="00D630A8" w:rsidRPr="00254E85" w:rsidRDefault="00D630A8" w:rsidP="001E761F">
            <w:pPr>
              <w:jc w:val="center"/>
              <w:rPr>
                <w:b/>
                <w:bCs/>
                <w:caps/>
                <w:color w:val="000000"/>
                <w:sz w:val="26"/>
              </w:rPr>
            </w:pPr>
            <w:r w:rsidRPr="00254E85">
              <w:rPr>
                <w:b/>
                <w:bCs/>
                <w:color w:val="000000"/>
                <w:sz w:val="26"/>
              </w:rPr>
              <w:t>Druh nádoby</w:t>
            </w:r>
          </w:p>
        </w:tc>
        <w:tc>
          <w:tcPr>
            <w:tcW w:w="1842" w:type="dxa"/>
          </w:tcPr>
          <w:p w:rsidR="00D630A8" w:rsidRPr="00254E85" w:rsidRDefault="00D630A8" w:rsidP="001E761F">
            <w:pPr>
              <w:jc w:val="center"/>
              <w:rPr>
                <w:b/>
                <w:bCs/>
                <w:caps/>
                <w:color w:val="000000"/>
                <w:sz w:val="26"/>
              </w:rPr>
            </w:pPr>
            <w:r w:rsidRPr="00254E85">
              <w:rPr>
                <w:b/>
                <w:bCs/>
                <w:color w:val="000000"/>
                <w:sz w:val="26"/>
              </w:rPr>
              <w:t>Svoz</w:t>
            </w:r>
          </w:p>
        </w:tc>
        <w:tc>
          <w:tcPr>
            <w:tcW w:w="1724" w:type="dxa"/>
          </w:tcPr>
          <w:p w:rsidR="00D630A8" w:rsidRDefault="00D630A8" w:rsidP="001E761F">
            <w:pPr>
              <w:jc w:val="center"/>
              <w:rPr>
                <w:b/>
                <w:bCs/>
                <w:caps/>
                <w:color w:val="000000"/>
                <w:sz w:val="26"/>
              </w:rPr>
            </w:pPr>
            <w:r w:rsidRPr="00254E85">
              <w:rPr>
                <w:b/>
                <w:bCs/>
                <w:color w:val="000000"/>
                <w:sz w:val="26"/>
              </w:rPr>
              <w:t>Počet ks</w:t>
            </w:r>
          </w:p>
        </w:tc>
      </w:tr>
      <w:tr w:rsidR="00D630A8" w:rsidTr="001E761F">
        <w:tc>
          <w:tcPr>
            <w:tcW w:w="1809" w:type="dxa"/>
            <w:vAlign w:val="center"/>
          </w:tcPr>
          <w:p w:rsidR="00D630A8" w:rsidRDefault="00D630A8" w:rsidP="001E761F">
            <w:pPr>
              <w:pStyle w:val="Rejstk"/>
              <w:suppressLineNumbers w:val="0"/>
              <w:jc w:val="center"/>
            </w:pPr>
            <w:r>
              <w:t>Směsný</w:t>
            </w:r>
          </w:p>
        </w:tc>
        <w:tc>
          <w:tcPr>
            <w:tcW w:w="1701" w:type="dxa"/>
            <w:vAlign w:val="center"/>
          </w:tcPr>
          <w:p w:rsidR="00D630A8" w:rsidRDefault="00D630A8" w:rsidP="001E761F">
            <w:pPr>
              <w:jc w:val="center"/>
            </w:pPr>
            <w:r>
              <w:t>200301</w:t>
            </w:r>
          </w:p>
        </w:tc>
        <w:tc>
          <w:tcPr>
            <w:tcW w:w="2977" w:type="dxa"/>
            <w:vAlign w:val="center"/>
          </w:tcPr>
          <w:p w:rsidR="00D630A8" w:rsidRDefault="00D630A8" w:rsidP="001E761F">
            <w:pPr>
              <w:jc w:val="center"/>
            </w:pPr>
            <w:r>
              <w:t>K 1100 l</w:t>
            </w:r>
          </w:p>
        </w:tc>
        <w:tc>
          <w:tcPr>
            <w:tcW w:w="1842" w:type="dxa"/>
            <w:vAlign w:val="center"/>
          </w:tcPr>
          <w:p w:rsidR="00D630A8" w:rsidRDefault="00D630A8" w:rsidP="008562AA">
            <w:pPr>
              <w:jc w:val="center"/>
            </w:pPr>
            <w:r>
              <w:t xml:space="preserve">2 x </w:t>
            </w:r>
            <w:r w:rsidR="008562AA">
              <w:t>týdně</w:t>
            </w:r>
          </w:p>
        </w:tc>
        <w:tc>
          <w:tcPr>
            <w:tcW w:w="1724" w:type="dxa"/>
            <w:vAlign w:val="center"/>
          </w:tcPr>
          <w:p w:rsidR="00D630A8" w:rsidRDefault="00D630A8" w:rsidP="001E761F">
            <w:pPr>
              <w:jc w:val="center"/>
              <w:rPr>
                <w:b/>
              </w:rPr>
            </w:pPr>
            <w:r>
              <w:rPr>
                <w:b/>
              </w:rPr>
              <w:t>1</w:t>
            </w:r>
          </w:p>
        </w:tc>
      </w:tr>
      <w:tr w:rsidR="00D630A8" w:rsidTr="001E761F">
        <w:tc>
          <w:tcPr>
            <w:tcW w:w="1809" w:type="dxa"/>
          </w:tcPr>
          <w:p w:rsidR="00D630A8" w:rsidRDefault="00D630A8" w:rsidP="001E761F">
            <w:pPr>
              <w:jc w:val="center"/>
            </w:pPr>
            <w:r>
              <w:t>Papír</w:t>
            </w:r>
          </w:p>
        </w:tc>
        <w:tc>
          <w:tcPr>
            <w:tcW w:w="1701" w:type="dxa"/>
          </w:tcPr>
          <w:p w:rsidR="00D630A8" w:rsidRDefault="00D630A8" w:rsidP="001E761F">
            <w:pPr>
              <w:jc w:val="center"/>
            </w:pPr>
            <w:r>
              <w:t>200101</w:t>
            </w:r>
          </w:p>
        </w:tc>
        <w:tc>
          <w:tcPr>
            <w:tcW w:w="2977" w:type="dxa"/>
          </w:tcPr>
          <w:p w:rsidR="00D630A8" w:rsidRDefault="00D630A8" w:rsidP="001E761F">
            <w:pPr>
              <w:jc w:val="center"/>
            </w:pPr>
            <w:r>
              <w:t>K 1100 l</w:t>
            </w:r>
          </w:p>
        </w:tc>
        <w:tc>
          <w:tcPr>
            <w:tcW w:w="1842" w:type="dxa"/>
          </w:tcPr>
          <w:p w:rsidR="00D630A8" w:rsidRDefault="008562AA" w:rsidP="008562AA">
            <w:pPr>
              <w:jc w:val="center"/>
            </w:pPr>
            <w:r>
              <w:t>1 x 14 dní</w:t>
            </w:r>
          </w:p>
        </w:tc>
        <w:tc>
          <w:tcPr>
            <w:tcW w:w="1724" w:type="dxa"/>
          </w:tcPr>
          <w:p w:rsidR="00D630A8" w:rsidRDefault="00D630A8" w:rsidP="001E761F">
            <w:pPr>
              <w:jc w:val="center"/>
              <w:rPr>
                <w:b/>
              </w:rPr>
            </w:pPr>
            <w:r>
              <w:rPr>
                <w:b/>
              </w:rPr>
              <w:t>1</w:t>
            </w:r>
          </w:p>
        </w:tc>
      </w:tr>
      <w:tr w:rsidR="00D630A8" w:rsidTr="001E761F">
        <w:tc>
          <w:tcPr>
            <w:tcW w:w="1809" w:type="dxa"/>
          </w:tcPr>
          <w:p w:rsidR="00D630A8" w:rsidRDefault="00D630A8" w:rsidP="001E761F">
            <w:pPr>
              <w:jc w:val="center"/>
            </w:pPr>
            <w:r>
              <w:t>Plast</w:t>
            </w:r>
          </w:p>
        </w:tc>
        <w:tc>
          <w:tcPr>
            <w:tcW w:w="1701" w:type="dxa"/>
          </w:tcPr>
          <w:p w:rsidR="00D630A8" w:rsidRDefault="00D630A8" w:rsidP="001E761F">
            <w:pPr>
              <w:jc w:val="center"/>
            </w:pPr>
            <w:r>
              <w:t>200139</w:t>
            </w:r>
          </w:p>
        </w:tc>
        <w:tc>
          <w:tcPr>
            <w:tcW w:w="2977" w:type="dxa"/>
          </w:tcPr>
          <w:p w:rsidR="00D630A8" w:rsidRDefault="00D630A8" w:rsidP="001E761F">
            <w:pPr>
              <w:jc w:val="center"/>
            </w:pPr>
            <w:r>
              <w:t>K 1100 l</w:t>
            </w:r>
          </w:p>
        </w:tc>
        <w:tc>
          <w:tcPr>
            <w:tcW w:w="1842" w:type="dxa"/>
          </w:tcPr>
          <w:p w:rsidR="00D630A8" w:rsidRDefault="008562AA" w:rsidP="008562AA">
            <w:pPr>
              <w:jc w:val="center"/>
            </w:pPr>
            <w:r>
              <w:t>1 x 14 dní</w:t>
            </w:r>
          </w:p>
        </w:tc>
        <w:tc>
          <w:tcPr>
            <w:tcW w:w="1724" w:type="dxa"/>
          </w:tcPr>
          <w:p w:rsidR="00D630A8" w:rsidRDefault="00D630A8" w:rsidP="001E761F">
            <w:pPr>
              <w:jc w:val="center"/>
              <w:rPr>
                <w:b/>
              </w:rPr>
            </w:pPr>
            <w:r>
              <w:rPr>
                <w:b/>
              </w:rPr>
              <w:t>1</w:t>
            </w:r>
          </w:p>
        </w:tc>
      </w:tr>
    </w:tbl>
    <w:p w:rsidR="00D630A8" w:rsidRDefault="00D630A8" w:rsidP="00D630A8">
      <w:pPr>
        <w:rPr>
          <w:b/>
          <w:caps/>
        </w:rPr>
      </w:pPr>
    </w:p>
    <w:p w:rsidR="00D630A8" w:rsidRDefault="00D630A8" w:rsidP="00D630A8">
      <w:pPr>
        <w:rPr>
          <w:b/>
          <w:caps/>
        </w:rPr>
      </w:pPr>
    </w:p>
    <w:p w:rsidR="00D630A8" w:rsidRDefault="00D630A8" w:rsidP="00D630A8">
      <w:r>
        <w:rPr>
          <w:b/>
          <w:bCs/>
        </w:rPr>
        <w:t>Stanoviště nádob pro jejich vývoz</w:t>
      </w:r>
      <w:r>
        <w:t xml:space="preserve">: z boční strany provozovny </w:t>
      </w:r>
      <w:r w:rsidR="00C11A57">
        <w:t>ORLEN</w:t>
      </w:r>
      <w:r>
        <w:t xml:space="preserve"> Benzina</w:t>
      </w:r>
      <w:r w:rsidR="00C11A57">
        <w:t xml:space="preserve"> Luhačovice</w:t>
      </w:r>
      <w:r>
        <w:t>, Uherskobrodská 981, Luhačovice.</w:t>
      </w:r>
    </w:p>
    <w:p w:rsidR="00262A95" w:rsidRPr="00262A95" w:rsidRDefault="00262A95" w:rsidP="00C34050">
      <w:pPr>
        <w:rPr>
          <w:b/>
        </w:rPr>
      </w:pPr>
    </w:p>
    <w:p w:rsidR="00262A95" w:rsidRPr="00262A95" w:rsidRDefault="00262A95" w:rsidP="00C34050">
      <w:pPr>
        <w:rPr>
          <w:b/>
        </w:rPr>
      </w:pPr>
      <w:r w:rsidRPr="00262A95">
        <w:rPr>
          <w:b/>
        </w:rPr>
        <w:t>Poznámka:</w:t>
      </w:r>
    </w:p>
    <w:p w:rsidR="009A4C34" w:rsidRPr="00B6359F" w:rsidRDefault="00C34050" w:rsidP="00B6359F">
      <w:pPr>
        <w:rPr>
          <w:b/>
          <w:caps/>
        </w:rPr>
      </w:pPr>
      <w:r>
        <w:t>V den svozu budou odpadové nádoby přichystány k odvozu na určeném svozovém místě. Bude-li příjezd k odpadovým nádobám znemožněn parkujícími auty</w:t>
      </w:r>
      <w:r w:rsidR="00262A95">
        <w:t xml:space="preserve"> nebo</w:t>
      </w:r>
      <w:r>
        <w:t xml:space="preserve"> jinými okolnostmi, které nebudou zaviněny </w:t>
      </w:r>
      <w:r w:rsidR="00262A95">
        <w:t>Poskytovatelem (např. nepříznivé povětrnostní podmínky)</w:t>
      </w:r>
      <w:r>
        <w:t>, odpady budou odvezeny až následující svozový termín dle harmonogramu.</w:t>
      </w:r>
    </w:p>
    <w:p w:rsidR="009A4C34" w:rsidRDefault="009A4C34" w:rsidP="005E42A4">
      <w:pPr>
        <w:jc w:val="both"/>
      </w:pPr>
    </w:p>
    <w:p w:rsidR="00B6359F" w:rsidRDefault="00B6359F"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p>
    <w:p w:rsidR="00FE384C" w:rsidRDefault="00FE384C" w:rsidP="005E42A4">
      <w:pPr>
        <w:jc w:val="both"/>
      </w:pPr>
      <w:bookmarkStart w:id="0" w:name="_GoBack"/>
      <w:bookmarkEnd w:id="0"/>
    </w:p>
    <w:p w:rsidR="005D177B" w:rsidRDefault="005E42A4" w:rsidP="005E42A4">
      <w:pPr>
        <w:jc w:val="both"/>
      </w:pPr>
      <w:r w:rsidRPr="00F2595A">
        <w:lastRenderedPageBreak/>
        <w:t>Příloha č. 2</w:t>
      </w:r>
      <w:r>
        <w:t>:</w:t>
      </w:r>
      <w:r>
        <w:tab/>
      </w:r>
      <w:r w:rsidRPr="00F2595A">
        <w:t xml:space="preserve">Ceník </w:t>
      </w:r>
      <w:r w:rsidR="00D630A8">
        <w:t xml:space="preserve">svozu od </w:t>
      </w:r>
      <w:proofErr w:type="gramStart"/>
      <w:r w:rsidR="00D630A8">
        <w:t>1.1.2023</w:t>
      </w:r>
      <w:proofErr w:type="gramEnd"/>
    </w:p>
    <w:p w:rsidR="00896B7A" w:rsidRDefault="00896B7A" w:rsidP="00896B7A">
      <w:pPr>
        <w:ind w:left="540" w:hanging="540"/>
        <w:jc w:val="both"/>
      </w:pPr>
    </w:p>
    <w:p w:rsidR="000B157A" w:rsidRDefault="00771AF0" w:rsidP="000B157A">
      <w:pPr>
        <w:pStyle w:val="Zkladntext"/>
      </w:pPr>
      <w:r>
        <w:t xml:space="preserve">ceník </w:t>
      </w:r>
      <w:r w:rsidR="00D630A8">
        <w:t>svozu od 1. 1. 2023</w:t>
      </w:r>
    </w:p>
    <w:p w:rsidR="00EE6EDB" w:rsidRPr="00EE6EDB" w:rsidRDefault="00EE6EDB" w:rsidP="000B157A">
      <w:pPr>
        <w:pStyle w:val="Zkladntext"/>
        <w:rPr>
          <w:sz w:val="24"/>
        </w:rPr>
      </w:pPr>
    </w:p>
    <w:tbl>
      <w:tblPr>
        <w:tblW w:w="10055" w:type="dxa"/>
        <w:tblInd w:w="5" w:type="dxa"/>
        <w:tblCellMar>
          <w:left w:w="70" w:type="dxa"/>
          <w:right w:w="70" w:type="dxa"/>
        </w:tblCellMar>
        <w:tblLook w:val="04A0" w:firstRow="1" w:lastRow="0" w:firstColumn="1" w:lastColumn="0" w:noHBand="0" w:noVBand="1"/>
      </w:tblPr>
      <w:tblGrid>
        <w:gridCol w:w="1060"/>
        <w:gridCol w:w="1482"/>
        <w:gridCol w:w="1276"/>
        <w:gridCol w:w="1559"/>
        <w:gridCol w:w="1276"/>
        <w:gridCol w:w="1701"/>
        <w:gridCol w:w="1701"/>
      </w:tblGrid>
      <w:tr w:rsidR="00EE6EDB" w:rsidRPr="00D630A8" w:rsidTr="00EE6EDB">
        <w:trPr>
          <w:trHeight w:val="108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Druh odpadu</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Kód odpadu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Druh nádoby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Frekvence svozu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Počet svozů/rok</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Cena/1 rok [Kč bez DPH]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Cena/1 svoz [Kč bez DPH]</w:t>
            </w:r>
          </w:p>
        </w:tc>
      </w:tr>
      <w:tr w:rsidR="00EE6EDB" w:rsidRPr="00D630A8" w:rsidTr="00EE6EDB">
        <w:trPr>
          <w:trHeight w:val="43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Směsný</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200301</w:t>
            </w:r>
          </w:p>
        </w:tc>
        <w:tc>
          <w:tcPr>
            <w:tcW w:w="1276" w:type="dxa"/>
            <w:tcBorders>
              <w:top w:val="nil"/>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K 1100 l</w:t>
            </w:r>
          </w:p>
        </w:tc>
        <w:tc>
          <w:tcPr>
            <w:tcW w:w="1559" w:type="dxa"/>
            <w:tcBorders>
              <w:top w:val="nil"/>
              <w:left w:val="nil"/>
              <w:bottom w:val="single" w:sz="4" w:space="0" w:color="auto"/>
              <w:right w:val="single" w:sz="4" w:space="0" w:color="auto"/>
            </w:tcBorders>
            <w:shd w:val="clear" w:color="auto" w:fill="auto"/>
            <w:vAlign w:val="center"/>
            <w:hideMark/>
          </w:tcPr>
          <w:p w:rsidR="00EE6EDB" w:rsidRPr="00D630A8" w:rsidRDefault="008562AA" w:rsidP="00D630A8">
            <w:pPr>
              <w:suppressAutoHyphens w:val="0"/>
              <w:jc w:val="center"/>
              <w:rPr>
                <w:color w:val="000000"/>
                <w:lang w:eastAsia="cs-CZ"/>
              </w:rPr>
            </w:pPr>
            <w:r>
              <w:t>2 x týdně</w:t>
            </w:r>
          </w:p>
        </w:tc>
        <w:tc>
          <w:tcPr>
            <w:tcW w:w="1276" w:type="dxa"/>
            <w:tcBorders>
              <w:top w:val="nil"/>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104</w:t>
            </w:r>
          </w:p>
        </w:tc>
        <w:tc>
          <w:tcPr>
            <w:tcW w:w="1701" w:type="dxa"/>
            <w:tcBorders>
              <w:top w:val="nil"/>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b/>
                <w:bCs/>
                <w:color w:val="000000"/>
                <w:lang w:eastAsia="cs-CZ"/>
              </w:rPr>
            </w:pPr>
            <w:r w:rsidRPr="00D630A8">
              <w:rPr>
                <w:b/>
                <w:bCs/>
                <w:color w:val="000000"/>
                <w:lang w:eastAsia="cs-CZ"/>
              </w:rPr>
              <w:t>40 040,00</w:t>
            </w:r>
          </w:p>
        </w:tc>
        <w:tc>
          <w:tcPr>
            <w:tcW w:w="1701" w:type="dxa"/>
            <w:tcBorders>
              <w:top w:val="nil"/>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385,00</w:t>
            </w:r>
          </w:p>
        </w:tc>
      </w:tr>
      <w:tr w:rsidR="00EE6EDB" w:rsidRPr="00D630A8" w:rsidTr="00EE6EDB">
        <w:trPr>
          <w:trHeight w:val="43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EDB" w:rsidRPr="00D630A8" w:rsidRDefault="00EE6EDB" w:rsidP="00D630A8">
            <w:pPr>
              <w:suppressAutoHyphens w:val="0"/>
              <w:jc w:val="center"/>
              <w:rPr>
                <w:color w:val="000000"/>
                <w:lang w:eastAsia="cs-CZ"/>
              </w:rPr>
            </w:pPr>
            <w:r w:rsidRPr="00D630A8">
              <w:rPr>
                <w:color w:val="000000"/>
                <w:lang w:eastAsia="cs-CZ"/>
              </w:rPr>
              <w:t>Papír</w:t>
            </w: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rsidR="00EE6EDB" w:rsidRPr="00D630A8" w:rsidRDefault="00EE6EDB" w:rsidP="00D630A8">
            <w:pPr>
              <w:suppressAutoHyphens w:val="0"/>
              <w:jc w:val="center"/>
              <w:rPr>
                <w:color w:val="000000"/>
                <w:lang w:eastAsia="cs-CZ"/>
              </w:rPr>
            </w:pPr>
            <w:r w:rsidRPr="00D630A8">
              <w:rPr>
                <w:color w:val="000000"/>
                <w:lang w:eastAsia="cs-CZ"/>
              </w:rPr>
              <w:t>200101</w:t>
            </w:r>
          </w:p>
        </w:tc>
        <w:tc>
          <w:tcPr>
            <w:tcW w:w="1276" w:type="dxa"/>
            <w:tcBorders>
              <w:top w:val="nil"/>
              <w:left w:val="nil"/>
              <w:bottom w:val="single" w:sz="4" w:space="0" w:color="auto"/>
              <w:right w:val="single" w:sz="4" w:space="0" w:color="auto"/>
            </w:tcBorders>
            <w:shd w:val="clear" w:color="auto" w:fill="auto"/>
            <w:noWrap/>
            <w:vAlign w:val="center"/>
            <w:hideMark/>
          </w:tcPr>
          <w:p w:rsidR="00EE6EDB" w:rsidRPr="00D630A8" w:rsidRDefault="00EE6EDB" w:rsidP="00D630A8">
            <w:pPr>
              <w:suppressAutoHyphens w:val="0"/>
              <w:jc w:val="center"/>
              <w:rPr>
                <w:color w:val="000000"/>
                <w:lang w:eastAsia="cs-CZ"/>
              </w:rPr>
            </w:pPr>
            <w:r w:rsidRPr="00D630A8">
              <w:rPr>
                <w:color w:val="000000"/>
                <w:lang w:eastAsia="cs-CZ"/>
              </w:rPr>
              <w:t>K 1100 l</w:t>
            </w:r>
          </w:p>
        </w:tc>
        <w:tc>
          <w:tcPr>
            <w:tcW w:w="1559" w:type="dxa"/>
            <w:tcBorders>
              <w:top w:val="nil"/>
              <w:left w:val="nil"/>
              <w:bottom w:val="single" w:sz="4" w:space="0" w:color="auto"/>
              <w:right w:val="single" w:sz="4" w:space="0" w:color="auto"/>
            </w:tcBorders>
            <w:shd w:val="clear" w:color="auto" w:fill="auto"/>
            <w:noWrap/>
            <w:vAlign w:val="center"/>
            <w:hideMark/>
          </w:tcPr>
          <w:p w:rsidR="00EE6EDB" w:rsidRPr="00D630A8" w:rsidRDefault="008562AA" w:rsidP="00EE6EDB">
            <w:pPr>
              <w:suppressAutoHyphens w:val="0"/>
              <w:jc w:val="center"/>
              <w:rPr>
                <w:color w:val="000000"/>
                <w:lang w:eastAsia="cs-CZ"/>
              </w:rPr>
            </w:pPr>
            <w:r>
              <w:t>1 x 14 dní</w:t>
            </w:r>
          </w:p>
        </w:tc>
        <w:tc>
          <w:tcPr>
            <w:tcW w:w="1276" w:type="dxa"/>
            <w:tcBorders>
              <w:top w:val="nil"/>
              <w:left w:val="nil"/>
              <w:bottom w:val="single" w:sz="4" w:space="0" w:color="auto"/>
              <w:right w:val="single" w:sz="4" w:space="0" w:color="auto"/>
            </w:tcBorders>
            <w:shd w:val="clear" w:color="auto" w:fill="auto"/>
            <w:noWrap/>
            <w:vAlign w:val="center"/>
            <w:hideMark/>
          </w:tcPr>
          <w:p w:rsidR="00EE6EDB" w:rsidRPr="00D630A8" w:rsidRDefault="008562AA" w:rsidP="00D630A8">
            <w:pPr>
              <w:suppressAutoHyphens w:val="0"/>
              <w:jc w:val="center"/>
              <w:rPr>
                <w:color w:val="000000"/>
                <w:lang w:eastAsia="cs-CZ"/>
              </w:rPr>
            </w:pPr>
            <w:r>
              <w:rPr>
                <w:color w:val="000000"/>
                <w:lang w:eastAsia="cs-CZ"/>
              </w:rPr>
              <w:t>26</w:t>
            </w:r>
          </w:p>
        </w:tc>
        <w:tc>
          <w:tcPr>
            <w:tcW w:w="1701" w:type="dxa"/>
            <w:tcBorders>
              <w:top w:val="nil"/>
              <w:left w:val="nil"/>
              <w:bottom w:val="single" w:sz="4" w:space="0" w:color="auto"/>
              <w:right w:val="single" w:sz="4" w:space="0" w:color="auto"/>
            </w:tcBorders>
            <w:shd w:val="clear" w:color="000000" w:fill="66FFFF"/>
            <w:noWrap/>
            <w:vAlign w:val="center"/>
            <w:hideMark/>
          </w:tcPr>
          <w:p w:rsidR="00EE6EDB" w:rsidRPr="00D630A8" w:rsidRDefault="008562AA" w:rsidP="008562AA">
            <w:pPr>
              <w:suppressAutoHyphens w:val="0"/>
              <w:jc w:val="center"/>
              <w:rPr>
                <w:b/>
                <w:bCs/>
                <w:color w:val="000000"/>
                <w:lang w:eastAsia="cs-CZ"/>
              </w:rPr>
            </w:pPr>
            <w:r>
              <w:rPr>
                <w:b/>
                <w:bCs/>
                <w:color w:val="000000"/>
                <w:lang w:eastAsia="cs-CZ"/>
              </w:rPr>
              <w:t>6 578</w:t>
            </w:r>
            <w:r w:rsidR="00EE6EDB" w:rsidRPr="00D630A8">
              <w:rPr>
                <w:b/>
                <w:bCs/>
                <w:color w:val="000000"/>
                <w:lang w:eastAsia="cs-CZ"/>
              </w:rPr>
              <w:t>,00</w:t>
            </w:r>
          </w:p>
        </w:tc>
        <w:tc>
          <w:tcPr>
            <w:tcW w:w="1701" w:type="dxa"/>
            <w:tcBorders>
              <w:top w:val="nil"/>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253,00</w:t>
            </w:r>
          </w:p>
        </w:tc>
      </w:tr>
      <w:tr w:rsidR="00EE6EDB" w:rsidRPr="00D630A8" w:rsidTr="00EE6EDB">
        <w:trPr>
          <w:trHeight w:val="43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EDB" w:rsidRPr="00D630A8" w:rsidRDefault="00EE6EDB" w:rsidP="00D630A8">
            <w:pPr>
              <w:suppressAutoHyphens w:val="0"/>
              <w:jc w:val="center"/>
              <w:rPr>
                <w:color w:val="000000"/>
                <w:lang w:eastAsia="cs-CZ"/>
              </w:rPr>
            </w:pPr>
            <w:r w:rsidRPr="00D630A8">
              <w:rPr>
                <w:color w:val="000000"/>
                <w:lang w:eastAsia="cs-CZ"/>
              </w:rPr>
              <w:t>Plast</w:t>
            </w: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rsidR="00EE6EDB" w:rsidRPr="00D630A8" w:rsidRDefault="00EE6EDB" w:rsidP="00D630A8">
            <w:pPr>
              <w:suppressAutoHyphens w:val="0"/>
              <w:jc w:val="center"/>
              <w:rPr>
                <w:color w:val="000000"/>
                <w:lang w:eastAsia="cs-CZ"/>
              </w:rPr>
            </w:pPr>
            <w:r w:rsidRPr="00D630A8">
              <w:rPr>
                <w:color w:val="000000"/>
                <w:lang w:eastAsia="cs-CZ"/>
              </w:rPr>
              <w:t>200139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E6EDB" w:rsidRPr="00D630A8" w:rsidRDefault="00EE6EDB" w:rsidP="00D630A8">
            <w:pPr>
              <w:suppressAutoHyphens w:val="0"/>
              <w:jc w:val="center"/>
              <w:rPr>
                <w:color w:val="000000"/>
                <w:lang w:eastAsia="cs-CZ"/>
              </w:rPr>
            </w:pPr>
            <w:r w:rsidRPr="00D630A8">
              <w:rPr>
                <w:color w:val="000000"/>
                <w:lang w:eastAsia="cs-CZ"/>
              </w:rPr>
              <w:t>K 1100 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E6EDB" w:rsidRPr="00D630A8" w:rsidRDefault="008562AA" w:rsidP="00EE6EDB">
            <w:pPr>
              <w:suppressAutoHyphens w:val="0"/>
              <w:jc w:val="center"/>
              <w:rPr>
                <w:color w:val="000000"/>
                <w:lang w:eastAsia="cs-CZ"/>
              </w:rPr>
            </w:pPr>
            <w:r>
              <w:t>1 x 14 dní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E6EDB" w:rsidRPr="00D630A8" w:rsidRDefault="008562AA" w:rsidP="00D630A8">
            <w:pPr>
              <w:suppressAutoHyphens w:val="0"/>
              <w:jc w:val="center"/>
              <w:rPr>
                <w:color w:val="000000"/>
                <w:lang w:eastAsia="cs-CZ"/>
              </w:rPr>
            </w:pPr>
            <w:r>
              <w:rPr>
                <w:color w:val="000000"/>
                <w:lang w:eastAsia="cs-CZ"/>
              </w:rPr>
              <w:t>26</w:t>
            </w:r>
          </w:p>
        </w:tc>
        <w:tc>
          <w:tcPr>
            <w:tcW w:w="1701" w:type="dxa"/>
            <w:tcBorders>
              <w:top w:val="single" w:sz="4" w:space="0" w:color="auto"/>
              <w:left w:val="nil"/>
              <w:bottom w:val="single" w:sz="4" w:space="0" w:color="auto"/>
              <w:right w:val="single" w:sz="4" w:space="0" w:color="auto"/>
            </w:tcBorders>
            <w:shd w:val="clear" w:color="000000" w:fill="FFFF00"/>
            <w:noWrap/>
            <w:vAlign w:val="center"/>
            <w:hideMark/>
          </w:tcPr>
          <w:p w:rsidR="00EE6EDB" w:rsidRPr="00D630A8" w:rsidRDefault="008562AA" w:rsidP="00D630A8">
            <w:pPr>
              <w:suppressAutoHyphens w:val="0"/>
              <w:jc w:val="center"/>
              <w:rPr>
                <w:b/>
                <w:bCs/>
                <w:color w:val="000000"/>
                <w:lang w:eastAsia="cs-CZ"/>
              </w:rPr>
            </w:pPr>
            <w:r>
              <w:rPr>
                <w:b/>
                <w:bCs/>
                <w:color w:val="000000"/>
                <w:lang w:eastAsia="cs-CZ"/>
              </w:rPr>
              <w:t>7 436</w:t>
            </w:r>
            <w:r w:rsidR="00EE6EDB" w:rsidRPr="00D630A8">
              <w:rPr>
                <w:b/>
                <w:bCs/>
                <w:color w:val="000000"/>
                <w:lang w:eastAsia="cs-CZ"/>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E6EDB" w:rsidRPr="00D630A8" w:rsidRDefault="00EE6EDB" w:rsidP="00D630A8">
            <w:pPr>
              <w:suppressAutoHyphens w:val="0"/>
              <w:jc w:val="center"/>
              <w:rPr>
                <w:color w:val="000000"/>
                <w:lang w:eastAsia="cs-CZ"/>
              </w:rPr>
            </w:pPr>
            <w:r w:rsidRPr="00D630A8">
              <w:rPr>
                <w:color w:val="000000"/>
                <w:lang w:eastAsia="cs-CZ"/>
              </w:rPr>
              <w:t>286,00</w:t>
            </w:r>
          </w:p>
        </w:tc>
      </w:tr>
      <w:tr w:rsidR="00A94B56" w:rsidRPr="00D630A8" w:rsidTr="00E52069">
        <w:trPr>
          <w:trHeight w:val="435"/>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B56" w:rsidRPr="00D630A8" w:rsidRDefault="00A94B56" w:rsidP="00A94B56">
            <w:pPr>
              <w:suppressAutoHyphens w:val="0"/>
              <w:jc w:val="center"/>
              <w:rPr>
                <w:color w:val="000000"/>
                <w:lang w:eastAsia="cs-CZ"/>
              </w:rPr>
            </w:pPr>
            <w:r w:rsidRPr="00D630A8">
              <w:rPr>
                <w:color w:val="000000"/>
                <w:lang w:eastAsia="cs-CZ"/>
              </w:rPr>
              <w:t>Všechny druhy odpadu</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A94B56" w:rsidRPr="00D630A8" w:rsidRDefault="00A94B56" w:rsidP="00A94B56">
            <w:pPr>
              <w:suppressAutoHyphens w:val="0"/>
              <w:jc w:val="center"/>
              <w:rPr>
                <w:color w:val="000000"/>
                <w:lang w:eastAsia="cs-CZ"/>
              </w:rPr>
            </w:pPr>
            <w:r w:rsidRPr="00D630A8">
              <w:rPr>
                <w:color w:val="000000"/>
                <w:lang w:eastAsia="cs-CZ"/>
              </w:rPr>
              <w:t>nájem K 1100 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94B56" w:rsidRPr="00D630A8" w:rsidRDefault="00A94B56" w:rsidP="00A94B56">
            <w:pPr>
              <w:suppressAutoHyphens w:val="0"/>
              <w:jc w:val="center"/>
              <w:rPr>
                <w:color w:val="000000"/>
                <w:lang w:eastAsia="cs-CZ"/>
              </w:rPr>
            </w:pPr>
            <w:r w:rsidRPr="00D630A8">
              <w:rPr>
                <w:color w:val="000000"/>
                <w:lang w:eastAsia="cs-CZ"/>
              </w:rPr>
              <w:t>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94B56" w:rsidRPr="00D630A8" w:rsidRDefault="00A94B56" w:rsidP="00A94B56">
            <w:pPr>
              <w:suppressAutoHyphens w:val="0"/>
              <w:jc w:val="center"/>
              <w:rPr>
                <w:b/>
                <w:bCs/>
                <w:color w:val="000000"/>
                <w:lang w:eastAsia="cs-CZ"/>
              </w:rPr>
            </w:pPr>
            <w:r w:rsidRPr="00D630A8">
              <w:rPr>
                <w:b/>
                <w:bCs/>
                <w:color w:val="000000"/>
                <w:lang w:eastAsia="cs-CZ"/>
              </w:rPr>
              <w:t>1 320,00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94B56" w:rsidRPr="00D630A8" w:rsidRDefault="00A94B56" w:rsidP="00A94B56">
            <w:pPr>
              <w:suppressAutoHyphens w:val="0"/>
              <w:jc w:val="center"/>
              <w:rPr>
                <w:color w:val="000000"/>
                <w:lang w:eastAsia="cs-CZ"/>
              </w:rPr>
            </w:pPr>
            <w:r w:rsidRPr="00D630A8">
              <w:rPr>
                <w:color w:val="000000"/>
                <w:lang w:eastAsia="cs-CZ"/>
              </w:rPr>
              <w:t>110,00</w:t>
            </w:r>
          </w:p>
        </w:tc>
      </w:tr>
      <w:tr w:rsidR="00E52069" w:rsidRPr="00D630A8" w:rsidTr="00E52069">
        <w:trPr>
          <w:trHeight w:val="435"/>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52069" w:rsidRPr="00D630A8" w:rsidRDefault="00E52069" w:rsidP="00E52069">
            <w:pPr>
              <w:suppressAutoHyphens w:val="0"/>
              <w:jc w:val="center"/>
              <w:rPr>
                <w:color w:val="000000"/>
                <w:lang w:eastAsia="cs-CZ"/>
              </w:rPr>
            </w:pPr>
            <w:r w:rsidRPr="00D630A8">
              <w:rPr>
                <w:color w:val="000000"/>
                <w:lang w:eastAsia="cs-CZ"/>
              </w:rPr>
              <w:t>Všechny druhy odpadu</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E52069" w:rsidRPr="00D630A8" w:rsidRDefault="00E52069" w:rsidP="00E52069">
            <w:pPr>
              <w:suppressAutoHyphens w:val="0"/>
              <w:jc w:val="center"/>
              <w:rPr>
                <w:color w:val="000000"/>
                <w:lang w:eastAsia="cs-CZ"/>
              </w:rPr>
            </w:pPr>
            <w:r>
              <w:rPr>
                <w:color w:val="000000"/>
                <w:lang w:eastAsia="cs-CZ"/>
              </w:rPr>
              <w:t>nájem P 120</w:t>
            </w:r>
            <w:r w:rsidRPr="00D630A8">
              <w:rPr>
                <w:color w:val="000000"/>
                <w:lang w:eastAsia="cs-CZ"/>
              </w:rPr>
              <w:t xml:space="preserve"> l</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52069" w:rsidRPr="00D630A8" w:rsidRDefault="00E52069" w:rsidP="00E52069">
            <w:pPr>
              <w:suppressAutoHyphens w:val="0"/>
              <w:jc w:val="center"/>
              <w:rPr>
                <w:color w:val="000000"/>
                <w:lang w:eastAsia="cs-CZ"/>
              </w:rPr>
            </w:pPr>
            <w:r w:rsidRPr="00D630A8">
              <w:rPr>
                <w:color w:val="000000"/>
                <w:lang w:eastAsia="cs-CZ"/>
              </w:rPr>
              <w:t>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52069" w:rsidRPr="00D630A8" w:rsidRDefault="00E52069" w:rsidP="00E52069">
            <w:pPr>
              <w:suppressAutoHyphens w:val="0"/>
              <w:jc w:val="center"/>
              <w:rPr>
                <w:b/>
                <w:bCs/>
                <w:color w:val="000000"/>
                <w:lang w:eastAsia="cs-CZ"/>
              </w:rPr>
            </w:pPr>
            <w:r>
              <w:rPr>
                <w:b/>
                <w:bCs/>
                <w:color w:val="000000"/>
                <w:lang w:eastAsia="cs-CZ"/>
              </w:rPr>
              <w:t>180</w:t>
            </w:r>
            <w:r w:rsidRPr="00D630A8">
              <w:rPr>
                <w:b/>
                <w:bCs/>
                <w:color w:val="000000"/>
                <w:lang w:eastAsia="cs-CZ"/>
              </w:rPr>
              <w:t>,00</w:t>
            </w:r>
          </w:p>
        </w:tc>
        <w:tc>
          <w:tcPr>
            <w:tcW w:w="1701" w:type="dxa"/>
            <w:tcBorders>
              <w:top w:val="single" w:sz="4" w:space="0" w:color="auto"/>
              <w:left w:val="nil"/>
              <w:bottom w:val="single" w:sz="4" w:space="0" w:color="auto"/>
              <w:right w:val="single" w:sz="4" w:space="0" w:color="auto"/>
            </w:tcBorders>
            <w:shd w:val="clear" w:color="auto" w:fill="auto"/>
            <w:vAlign w:val="center"/>
          </w:tcPr>
          <w:p w:rsidR="00E52069" w:rsidRPr="00D630A8" w:rsidRDefault="00E52069" w:rsidP="00E52069">
            <w:pPr>
              <w:suppressAutoHyphens w:val="0"/>
              <w:jc w:val="center"/>
              <w:rPr>
                <w:color w:val="000000"/>
                <w:lang w:eastAsia="cs-CZ"/>
              </w:rPr>
            </w:pPr>
            <w:r>
              <w:rPr>
                <w:color w:val="000000"/>
                <w:lang w:eastAsia="cs-CZ"/>
              </w:rPr>
              <w:t>15</w:t>
            </w:r>
            <w:r w:rsidRPr="00D630A8">
              <w:rPr>
                <w:color w:val="000000"/>
                <w:lang w:eastAsia="cs-CZ"/>
              </w:rPr>
              <w:t>,00</w:t>
            </w:r>
          </w:p>
        </w:tc>
      </w:tr>
    </w:tbl>
    <w:p w:rsidR="00F900D2" w:rsidRPr="00F900D2" w:rsidRDefault="00F900D2" w:rsidP="00E52069">
      <w:pPr>
        <w:suppressAutoHyphens w:val="0"/>
      </w:pPr>
    </w:p>
    <w:sectPr w:rsidR="00F900D2" w:rsidRPr="00F900D2" w:rsidSect="009B1CAD">
      <w:pgSz w:w="11906" w:h="16838" w:code="9"/>
      <w:pgMar w:top="737" w:right="851" w:bottom="624" w:left="85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lowerLetter"/>
      <w:lvlText w:val="%1)"/>
      <w:lvlJc w:val="left"/>
      <w:pPr>
        <w:tabs>
          <w:tab w:val="num" w:pos="927"/>
        </w:tabs>
        <w:ind w:left="927"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7310BB"/>
    <w:multiLevelType w:val="hybridMultilevel"/>
    <w:tmpl w:val="6512D908"/>
    <w:lvl w:ilvl="0" w:tplc="2B468A26">
      <w:start w:val="1"/>
      <w:numFmt w:val="decimal"/>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3CE1C31"/>
    <w:multiLevelType w:val="hybridMultilevel"/>
    <w:tmpl w:val="4F76C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113873"/>
    <w:multiLevelType w:val="hybridMultilevel"/>
    <w:tmpl w:val="92565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8370B"/>
    <w:multiLevelType w:val="hybridMultilevel"/>
    <w:tmpl w:val="B56A3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B34C03"/>
    <w:multiLevelType w:val="hybridMultilevel"/>
    <w:tmpl w:val="CF301338"/>
    <w:lvl w:ilvl="0" w:tplc="CB122E6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0548F"/>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5A5E24"/>
    <w:multiLevelType w:val="hybridMultilevel"/>
    <w:tmpl w:val="B4302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5C08E1"/>
    <w:multiLevelType w:val="hybridMultilevel"/>
    <w:tmpl w:val="B2087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FE04F4"/>
    <w:multiLevelType w:val="hybridMultilevel"/>
    <w:tmpl w:val="8ADEE8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171B1F"/>
    <w:multiLevelType w:val="hybridMultilevel"/>
    <w:tmpl w:val="93EA24CA"/>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3" w15:restartNumberingAfterBreak="0">
    <w:nsid w:val="3C9273DE"/>
    <w:multiLevelType w:val="hybridMultilevel"/>
    <w:tmpl w:val="95186084"/>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4" w15:restartNumberingAfterBreak="0">
    <w:nsid w:val="40C801F1"/>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CB2411"/>
    <w:multiLevelType w:val="hybridMultilevel"/>
    <w:tmpl w:val="6F441776"/>
    <w:lvl w:ilvl="0" w:tplc="4D18FE5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2C4613"/>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D26260"/>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260874"/>
    <w:multiLevelType w:val="hybridMultilevel"/>
    <w:tmpl w:val="DF846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4912BC"/>
    <w:multiLevelType w:val="hybridMultilevel"/>
    <w:tmpl w:val="95186084"/>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20" w15:restartNumberingAfterBreak="0">
    <w:nsid w:val="7848235B"/>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5F7FC6"/>
    <w:multiLevelType w:val="hybridMultilevel"/>
    <w:tmpl w:val="35FC5FCA"/>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abstractNumId w:val="0"/>
  </w:num>
  <w:num w:numId="2">
    <w:abstractNumId w:val="1"/>
  </w:num>
  <w:num w:numId="3">
    <w:abstractNumId w:val="2"/>
  </w:num>
  <w:num w:numId="4">
    <w:abstractNumId w:val="13"/>
  </w:num>
  <w:num w:numId="5">
    <w:abstractNumId w:val="12"/>
  </w:num>
  <w:num w:numId="6">
    <w:abstractNumId w:val="17"/>
  </w:num>
  <w:num w:numId="7">
    <w:abstractNumId w:val="15"/>
  </w:num>
  <w:num w:numId="8">
    <w:abstractNumId w:val="9"/>
  </w:num>
  <w:num w:numId="9">
    <w:abstractNumId w:val="16"/>
  </w:num>
  <w:num w:numId="10">
    <w:abstractNumId w:val="20"/>
  </w:num>
  <w:num w:numId="11">
    <w:abstractNumId w:val="5"/>
  </w:num>
  <w:num w:numId="12">
    <w:abstractNumId w:val="14"/>
  </w:num>
  <w:num w:numId="13">
    <w:abstractNumId w:val="19"/>
  </w:num>
  <w:num w:numId="14">
    <w:abstractNumId w:val="7"/>
  </w:num>
  <w:num w:numId="15">
    <w:abstractNumId w:val="8"/>
  </w:num>
  <w:num w:numId="16">
    <w:abstractNumId w:val="3"/>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59"/>
    <w:rsid w:val="000B157A"/>
    <w:rsid w:val="000E6A32"/>
    <w:rsid w:val="00104BCE"/>
    <w:rsid w:val="00143FDB"/>
    <w:rsid w:val="00167CCA"/>
    <w:rsid w:val="0018339F"/>
    <w:rsid w:val="001F3F65"/>
    <w:rsid w:val="00262A95"/>
    <w:rsid w:val="002764D0"/>
    <w:rsid w:val="00284703"/>
    <w:rsid w:val="002C30E8"/>
    <w:rsid w:val="002F56EF"/>
    <w:rsid w:val="00325A71"/>
    <w:rsid w:val="00331A7A"/>
    <w:rsid w:val="003D04FA"/>
    <w:rsid w:val="003E4963"/>
    <w:rsid w:val="00413FC8"/>
    <w:rsid w:val="004225E4"/>
    <w:rsid w:val="004F21F1"/>
    <w:rsid w:val="005072AE"/>
    <w:rsid w:val="005341A3"/>
    <w:rsid w:val="0055483F"/>
    <w:rsid w:val="005948CA"/>
    <w:rsid w:val="005D177B"/>
    <w:rsid w:val="005E42A4"/>
    <w:rsid w:val="006A6AF2"/>
    <w:rsid w:val="006B6CC8"/>
    <w:rsid w:val="00727ED1"/>
    <w:rsid w:val="00737F95"/>
    <w:rsid w:val="007418F2"/>
    <w:rsid w:val="00747C5D"/>
    <w:rsid w:val="00771AF0"/>
    <w:rsid w:val="007A6752"/>
    <w:rsid w:val="00816D77"/>
    <w:rsid w:val="008562AA"/>
    <w:rsid w:val="00856B35"/>
    <w:rsid w:val="0087452E"/>
    <w:rsid w:val="00875D20"/>
    <w:rsid w:val="00896B7A"/>
    <w:rsid w:val="008F1389"/>
    <w:rsid w:val="008F1995"/>
    <w:rsid w:val="00963DBA"/>
    <w:rsid w:val="009A4C34"/>
    <w:rsid w:val="009B1CAD"/>
    <w:rsid w:val="00A94B56"/>
    <w:rsid w:val="00A961E8"/>
    <w:rsid w:val="00AB029D"/>
    <w:rsid w:val="00AB275C"/>
    <w:rsid w:val="00AD39A9"/>
    <w:rsid w:val="00AF3606"/>
    <w:rsid w:val="00B6359F"/>
    <w:rsid w:val="00B86D20"/>
    <w:rsid w:val="00BE0746"/>
    <w:rsid w:val="00BF14D1"/>
    <w:rsid w:val="00C01DC8"/>
    <w:rsid w:val="00C04BB0"/>
    <w:rsid w:val="00C11A57"/>
    <w:rsid w:val="00C34050"/>
    <w:rsid w:val="00C760D6"/>
    <w:rsid w:val="00C92614"/>
    <w:rsid w:val="00CB1C3E"/>
    <w:rsid w:val="00CD77F6"/>
    <w:rsid w:val="00CE70A5"/>
    <w:rsid w:val="00D26D44"/>
    <w:rsid w:val="00D309B2"/>
    <w:rsid w:val="00D6201F"/>
    <w:rsid w:val="00D630A8"/>
    <w:rsid w:val="00D65002"/>
    <w:rsid w:val="00D962FF"/>
    <w:rsid w:val="00D97363"/>
    <w:rsid w:val="00DC42AF"/>
    <w:rsid w:val="00DF1143"/>
    <w:rsid w:val="00E04FB5"/>
    <w:rsid w:val="00E05A80"/>
    <w:rsid w:val="00E52069"/>
    <w:rsid w:val="00E520D3"/>
    <w:rsid w:val="00E67959"/>
    <w:rsid w:val="00E769FE"/>
    <w:rsid w:val="00E8374B"/>
    <w:rsid w:val="00E86D0D"/>
    <w:rsid w:val="00E90B6C"/>
    <w:rsid w:val="00E95FC1"/>
    <w:rsid w:val="00EA6A3D"/>
    <w:rsid w:val="00EB4A6E"/>
    <w:rsid w:val="00EC7223"/>
    <w:rsid w:val="00EE6EDB"/>
    <w:rsid w:val="00EF0A50"/>
    <w:rsid w:val="00EF1469"/>
    <w:rsid w:val="00F161EB"/>
    <w:rsid w:val="00F2480E"/>
    <w:rsid w:val="00F302CE"/>
    <w:rsid w:val="00F66428"/>
    <w:rsid w:val="00F733B7"/>
    <w:rsid w:val="00F900D2"/>
    <w:rsid w:val="00FE0425"/>
    <w:rsid w:val="00FE3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A85E7-8605-4E73-B102-704B939B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both"/>
      <w:outlineLvl w:val="0"/>
    </w:pPr>
    <w:rPr>
      <w:b/>
      <w:bCs/>
    </w:rPr>
  </w:style>
  <w:style w:type="paragraph" w:styleId="Nadpis2">
    <w:name w:val="heading 2"/>
    <w:basedOn w:val="Normln"/>
    <w:next w:val="Normln"/>
    <w:qFormat/>
    <w:pPr>
      <w:keepNext/>
      <w:jc w:val="center"/>
      <w:outlineLvl w:val="1"/>
    </w:pPr>
    <w:rPr>
      <w:b/>
      <w:bCs/>
      <w:color w:val="FFFFFF"/>
      <w:sz w:val="28"/>
    </w:rPr>
  </w:style>
  <w:style w:type="paragraph" w:styleId="Nadpis3">
    <w:name w:val="heading 3"/>
    <w:basedOn w:val="Normln"/>
    <w:next w:val="Normln"/>
    <w:qFormat/>
    <w:pPr>
      <w:keepNext/>
      <w:jc w:val="center"/>
      <w:outlineLvl w:val="2"/>
    </w:pPr>
    <w:rPr>
      <w:b/>
      <w:bCs/>
      <w:color w:val="000000"/>
      <w:sz w:val="28"/>
    </w:rPr>
  </w:style>
  <w:style w:type="paragraph" w:styleId="Nadpis4">
    <w:name w:val="heading 4"/>
    <w:basedOn w:val="Normln"/>
    <w:next w:val="Normln"/>
    <w:qFormat/>
    <w:pPr>
      <w:keepNext/>
      <w:jc w:val="center"/>
      <w:outlineLvl w:val="3"/>
    </w:pPr>
    <w:rPr>
      <w:sz w:val="28"/>
    </w:rPr>
  </w:style>
  <w:style w:type="paragraph" w:styleId="Nadpis5">
    <w:name w:val="heading 5"/>
    <w:basedOn w:val="Normln"/>
    <w:next w:val="Normln"/>
    <w:link w:val="Nadpis5Char"/>
    <w:qFormat/>
    <w:pPr>
      <w:keepNext/>
      <w:jc w:val="center"/>
      <w:outlineLvl w:val="4"/>
    </w:pPr>
    <w:rPr>
      <w:b/>
      <w:caps/>
      <w:sz w:val="28"/>
    </w:rPr>
  </w:style>
  <w:style w:type="paragraph" w:styleId="Nadpis6">
    <w:name w:val="heading 6"/>
    <w:basedOn w:val="Normln"/>
    <w:next w:val="Normln"/>
    <w:qFormat/>
    <w:pPr>
      <w:keepNext/>
      <w:jc w:val="center"/>
      <w:outlineLvl w:val="5"/>
    </w:pPr>
    <w:rPr>
      <w:b/>
      <w:bCs/>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Pr>
      <w:rFonts w:ascii="Times New Roman" w:hAnsi="Times New Roman" w:cs="Times New Roman"/>
      <w:b w:val="0"/>
      <w:i w:val="0"/>
      <w:sz w:val="22"/>
    </w:rPr>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semiHidden/>
    <w:pPr>
      <w:jc w:val="center"/>
    </w:pPr>
    <w:rPr>
      <w:b/>
      <w:caps/>
      <w:sz w:val="28"/>
    </w:rPr>
  </w:style>
  <w:style w:type="paragraph" w:styleId="Seznam">
    <w:name w:val="List"/>
    <w:basedOn w:val="Zkladntext"/>
    <w:semiHidden/>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2">
    <w:name w:val="Body Text 2"/>
    <w:basedOn w:val="Normln"/>
    <w:semiHidden/>
    <w:pPr>
      <w:jc w:val="center"/>
    </w:pPr>
    <w:rPr>
      <w:b/>
      <w:bCs/>
      <w:color w:val="000000"/>
      <w:sz w:val="28"/>
    </w:rPr>
  </w:style>
  <w:style w:type="paragraph" w:styleId="Zkladntextodsazen">
    <w:name w:val="Body Text Indent"/>
    <w:basedOn w:val="Normln"/>
    <w:semiHidden/>
    <w:pPr>
      <w:ind w:left="567"/>
    </w:pPr>
    <w:rPr>
      <w:bCs/>
    </w:rPr>
  </w:style>
  <w:style w:type="paragraph" w:styleId="Zkladntext3">
    <w:name w:val="Body Text 3"/>
    <w:basedOn w:val="Normln"/>
    <w:semiHidden/>
    <w:pPr>
      <w:jc w:val="both"/>
    </w:pPr>
    <w:rPr>
      <w:b/>
      <w:bCs/>
    </w:rPr>
  </w:style>
  <w:style w:type="character" w:styleId="Hypertextovodkaz">
    <w:name w:val="Hyperlink"/>
    <w:uiPriority w:val="99"/>
    <w:unhideWhenUsed/>
    <w:rsid w:val="00E67959"/>
    <w:rPr>
      <w:color w:val="0000FF"/>
      <w:u w:val="single"/>
    </w:rPr>
  </w:style>
  <w:style w:type="character" w:customStyle="1" w:styleId="data">
    <w:name w:val="data"/>
    <w:rsid w:val="00896B7A"/>
  </w:style>
  <w:style w:type="paragraph" w:styleId="Textbubliny">
    <w:name w:val="Balloon Text"/>
    <w:basedOn w:val="Normln"/>
    <w:link w:val="TextbublinyChar"/>
    <w:uiPriority w:val="99"/>
    <w:semiHidden/>
    <w:unhideWhenUsed/>
    <w:rsid w:val="00F302CE"/>
    <w:rPr>
      <w:rFonts w:ascii="Segoe UI" w:hAnsi="Segoe UI" w:cs="Segoe UI"/>
      <w:sz w:val="18"/>
      <w:szCs w:val="18"/>
    </w:rPr>
  </w:style>
  <w:style w:type="character" w:customStyle="1" w:styleId="TextbublinyChar">
    <w:name w:val="Text bubliny Char"/>
    <w:link w:val="Textbubliny"/>
    <w:uiPriority w:val="99"/>
    <w:semiHidden/>
    <w:rsid w:val="00F302CE"/>
    <w:rPr>
      <w:rFonts w:ascii="Segoe UI" w:hAnsi="Segoe UI" w:cs="Segoe UI"/>
      <w:sz w:val="18"/>
      <w:szCs w:val="18"/>
      <w:lang w:eastAsia="zh-CN"/>
    </w:rPr>
  </w:style>
  <w:style w:type="character" w:customStyle="1" w:styleId="Nadpis5Char">
    <w:name w:val="Nadpis 5 Char"/>
    <w:link w:val="Nadpis5"/>
    <w:rsid w:val="00771AF0"/>
    <w:rPr>
      <w:b/>
      <w:caps/>
      <w:sz w:val="28"/>
      <w:szCs w:val="24"/>
      <w:lang w:eastAsia="zh-CN"/>
    </w:rPr>
  </w:style>
  <w:style w:type="character" w:customStyle="1" w:styleId="ZkladntextChar">
    <w:name w:val="Základní text Char"/>
    <w:link w:val="Zkladntext"/>
    <w:semiHidden/>
    <w:rsid w:val="00771AF0"/>
    <w:rPr>
      <w:b/>
      <w:caps/>
      <w:sz w:val="28"/>
      <w:szCs w:val="24"/>
      <w:lang w:eastAsia="zh-CN"/>
    </w:rPr>
  </w:style>
  <w:style w:type="character" w:styleId="Odkaznakoment">
    <w:name w:val="annotation reference"/>
    <w:rsid w:val="00F161EB"/>
    <w:rPr>
      <w:sz w:val="16"/>
      <w:szCs w:val="16"/>
    </w:rPr>
  </w:style>
  <w:style w:type="paragraph" w:styleId="Textkomente">
    <w:name w:val="annotation text"/>
    <w:basedOn w:val="Normln"/>
    <w:link w:val="TextkomenteChar"/>
    <w:rsid w:val="00F161EB"/>
    <w:pPr>
      <w:suppressAutoHyphens w:val="0"/>
    </w:pPr>
    <w:rPr>
      <w:sz w:val="20"/>
      <w:szCs w:val="20"/>
      <w:lang w:eastAsia="cs-CZ"/>
    </w:rPr>
  </w:style>
  <w:style w:type="character" w:customStyle="1" w:styleId="TextkomenteChar">
    <w:name w:val="Text komentáře Char"/>
    <w:basedOn w:val="Standardnpsmoodstavce"/>
    <w:link w:val="Textkomente"/>
    <w:rsid w:val="00F161EB"/>
  </w:style>
  <w:style w:type="paragraph" w:styleId="Odstavecseseznamem">
    <w:name w:val="List Paragraph"/>
    <w:basedOn w:val="Normln"/>
    <w:uiPriority w:val="34"/>
    <w:qFormat/>
    <w:rsid w:val="00E86D0D"/>
    <w:pPr>
      <w:ind w:left="720"/>
      <w:contextualSpacing/>
    </w:pPr>
  </w:style>
  <w:style w:type="character" w:customStyle="1" w:styleId="tsubjname">
    <w:name w:val="tsubjname"/>
    <w:basedOn w:val="Standardnpsmoodstavce"/>
    <w:rsid w:val="00C1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6136">
      <w:bodyDiv w:val="1"/>
      <w:marLeft w:val="0"/>
      <w:marRight w:val="0"/>
      <w:marTop w:val="0"/>
      <w:marBottom w:val="0"/>
      <w:divBdr>
        <w:top w:val="none" w:sz="0" w:space="0" w:color="auto"/>
        <w:left w:val="none" w:sz="0" w:space="0" w:color="auto"/>
        <w:bottom w:val="none" w:sz="0" w:space="0" w:color="auto"/>
        <w:right w:val="none" w:sz="0" w:space="0" w:color="auto"/>
      </w:divBdr>
    </w:div>
    <w:div w:id="31538615">
      <w:bodyDiv w:val="1"/>
      <w:marLeft w:val="0"/>
      <w:marRight w:val="0"/>
      <w:marTop w:val="0"/>
      <w:marBottom w:val="0"/>
      <w:divBdr>
        <w:top w:val="none" w:sz="0" w:space="0" w:color="auto"/>
        <w:left w:val="none" w:sz="0" w:space="0" w:color="auto"/>
        <w:bottom w:val="none" w:sz="0" w:space="0" w:color="auto"/>
        <w:right w:val="none" w:sz="0" w:space="0" w:color="auto"/>
      </w:divBdr>
    </w:div>
    <w:div w:id="95256167">
      <w:bodyDiv w:val="1"/>
      <w:marLeft w:val="0"/>
      <w:marRight w:val="0"/>
      <w:marTop w:val="0"/>
      <w:marBottom w:val="0"/>
      <w:divBdr>
        <w:top w:val="none" w:sz="0" w:space="0" w:color="auto"/>
        <w:left w:val="none" w:sz="0" w:space="0" w:color="auto"/>
        <w:bottom w:val="none" w:sz="0" w:space="0" w:color="auto"/>
        <w:right w:val="none" w:sz="0" w:space="0" w:color="auto"/>
      </w:divBdr>
    </w:div>
    <w:div w:id="103111278">
      <w:bodyDiv w:val="1"/>
      <w:marLeft w:val="0"/>
      <w:marRight w:val="0"/>
      <w:marTop w:val="0"/>
      <w:marBottom w:val="0"/>
      <w:divBdr>
        <w:top w:val="none" w:sz="0" w:space="0" w:color="auto"/>
        <w:left w:val="none" w:sz="0" w:space="0" w:color="auto"/>
        <w:bottom w:val="none" w:sz="0" w:space="0" w:color="auto"/>
        <w:right w:val="none" w:sz="0" w:space="0" w:color="auto"/>
      </w:divBdr>
    </w:div>
    <w:div w:id="157231117">
      <w:bodyDiv w:val="1"/>
      <w:marLeft w:val="0"/>
      <w:marRight w:val="0"/>
      <w:marTop w:val="0"/>
      <w:marBottom w:val="0"/>
      <w:divBdr>
        <w:top w:val="none" w:sz="0" w:space="0" w:color="auto"/>
        <w:left w:val="none" w:sz="0" w:space="0" w:color="auto"/>
        <w:bottom w:val="none" w:sz="0" w:space="0" w:color="auto"/>
        <w:right w:val="none" w:sz="0" w:space="0" w:color="auto"/>
      </w:divBdr>
    </w:div>
    <w:div w:id="534123726">
      <w:bodyDiv w:val="1"/>
      <w:marLeft w:val="0"/>
      <w:marRight w:val="0"/>
      <w:marTop w:val="0"/>
      <w:marBottom w:val="0"/>
      <w:divBdr>
        <w:top w:val="none" w:sz="0" w:space="0" w:color="auto"/>
        <w:left w:val="none" w:sz="0" w:space="0" w:color="auto"/>
        <w:bottom w:val="none" w:sz="0" w:space="0" w:color="auto"/>
        <w:right w:val="none" w:sz="0" w:space="0" w:color="auto"/>
      </w:divBdr>
    </w:div>
    <w:div w:id="1558202934">
      <w:bodyDiv w:val="1"/>
      <w:marLeft w:val="0"/>
      <w:marRight w:val="0"/>
      <w:marTop w:val="0"/>
      <w:marBottom w:val="0"/>
      <w:divBdr>
        <w:top w:val="none" w:sz="0" w:space="0" w:color="auto"/>
        <w:left w:val="none" w:sz="0" w:space="0" w:color="auto"/>
        <w:bottom w:val="none" w:sz="0" w:space="0" w:color="auto"/>
        <w:right w:val="none" w:sz="0" w:space="0" w:color="auto"/>
      </w:divBdr>
    </w:div>
    <w:div w:id="1605113050">
      <w:bodyDiv w:val="1"/>
      <w:marLeft w:val="0"/>
      <w:marRight w:val="0"/>
      <w:marTop w:val="0"/>
      <w:marBottom w:val="0"/>
      <w:divBdr>
        <w:top w:val="none" w:sz="0" w:space="0" w:color="auto"/>
        <w:left w:val="none" w:sz="0" w:space="0" w:color="auto"/>
        <w:bottom w:val="none" w:sz="0" w:space="0" w:color="auto"/>
        <w:right w:val="none" w:sz="0" w:space="0" w:color="auto"/>
      </w:divBdr>
    </w:div>
    <w:div w:id="1634023986">
      <w:bodyDiv w:val="1"/>
      <w:marLeft w:val="0"/>
      <w:marRight w:val="0"/>
      <w:marTop w:val="0"/>
      <w:marBottom w:val="0"/>
      <w:divBdr>
        <w:top w:val="none" w:sz="0" w:space="0" w:color="auto"/>
        <w:left w:val="none" w:sz="0" w:space="0" w:color="auto"/>
        <w:bottom w:val="none" w:sz="0" w:space="0" w:color="auto"/>
        <w:right w:val="none" w:sz="0" w:space="0" w:color="auto"/>
      </w:divBdr>
    </w:div>
    <w:div w:id="1716277625">
      <w:bodyDiv w:val="1"/>
      <w:marLeft w:val="0"/>
      <w:marRight w:val="0"/>
      <w:marTop w:val="0"/>
      <w:marBottom w:val="0"/>
      <w:divBdr>
        <w:top w:val="none" w:sz="0" w:space="0" w:color="auto"/>
        <w:left w:val="none" w:sz="0" w:space="0" w:color="auto"/>
        <w:bottom w:val="none" w:sz="0" w:space="0" w:color="auto"/>
        <w:right w:val="none" w:sz="0" w:space="0" w:color="auto"/>
      </w:divBdr>
    </w:div>
    <w:div w:id="1740205170">
      <w:bodyDiv w:val="1"/>
      <w:marLeft w:val="0"/>
      <w:marRight w:val="0"/>
      <w:marTop w:val="0"/>
      <w:marBottom w:val="0"/>
      <w:divBdr>
        <w:top w:val="none" w:sz="0" w:space="0" w:color="auto"/>
        <w:left w:val="none" w:sz="0" w:space="0" w:color="auto"/>
        <w:bottom w:val="none" w:sz="0" w:space="0" w:color="auto"/>
        <w:right w:val="none" w:sz="0" w:space="0" w:color="auto"/>
      </w:divBdr>
    </w:div>
    <w:div w:id="18896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luhacovice.cz" TargetMode="External"/><Relationship Id="rId5" Type="http://schemas.openxmlformats.org/officeDocument/2006/relationships/hyperlink" Target="http://www.tsluhac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9675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11292</CharactersWithSpaces>
  <SharedDoc>false</SharedDoc>
  <HLinks>
    <vt:vector size="6" baseType="variant">
      <vt:variant>
        <vt:i4>7929911</vt:i4>
      </vt:variant>
      <vt:variant>
        <vt:i4>0</vt:i4>
      </vt:variant>
      <vt:variant>
        <vt:i4>0</vt:i4>
      </vt:variant>
      <vt:variant>
        <vt:i4>5</vt:i4>
      </vt:variant>
      <vt:variant>
        <vt:lpwstr>http://www.tsluhacovice.cz/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brenkova</cp:lastModifiedBy>
  <cp:revision>2</cp:revision>
  <cp:lastPrinted>2022-12-21T13:33:00Z</cp:lastPrinted>
  <dcterms:created xsi:type="dcterms:W3CDTF">2023-01-17T08:21:00Z</dcterms:created>
  <dcterms:modified xsi:type="dcterms:W3CDTF">2023-01-17T08:21:00Z</dcterms:modified>
</cp:coreProperties>
</file>