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„Dohoda“)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mezi těmito smluvními stranami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Základní škola Přerov, U tenisu 4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zastoupený: XXXXXXXXXX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60782358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DIČ: CZ60782358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objednatel“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 w:before="12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</w:t>
      </w:r>
    </w:p>
    <w:p>
      <w:pPr>
        <w:pStyle w:val="Default"/>
        <w:spacing w:lineRule="auto" w:line="276"/>
        <w:rPr/>
      </w:pPr>
      <w:bookmarkStart w:id="0" w:name="__DdeLink__501_2546125158"/>
      <w:r>
        <w:rPr>
          <w:rFonts w:cs="Arial" w:ascii="Arial" w:hAnsi="Arial"/>
          <w:bCs/>
          <w:sz w:val="22"/>
          <w:szCs w:val="22"/>
        </w:rPr>
        <w:t>IDOKAN, s.r.o.</w:t>
      </w:r>
      <w:bookmarkEnd w:id="0"/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s</w:t>
      </w:r>
      <w:r>
        <w:rPr>
          <w:rFonts w:cs="Arial" w:ascii="Arial" w:hAnsi="Arial"/>
          <w:bCs/>
          <w:sz w:val="22"/>
          <w:szCs w:val="22"/>
        </w:rPr>
        <w:t>e sídlem Terasová 48, Brno, 616 00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Zastoupen: XXXXXXXXXX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tel: XXXXXXXXXXX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IČO: 02390086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dodavatel“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uzavírají tuto dohodu o vypořádání bezdůvodného obohacení vzhledem k 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uzavřely dne </w:t>
      </w:r>
      <w:r>
        <w:rPr>
          <w:rFonts w:cs="Arial" w:ascii="Arial" w:hAnsi="Arial"/>
        </w:rPr>
        <w:t>19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12</w:t>
      </w:r>
      <w:r>
        <w:rPr>
          <w:rFonts w:cs="Arial" w:ascii="Arial" w:hAnsi="Arial"/>
        </w:rPr>
        <w:t>.20</w:t>
      </w:r>
      <w:r>
        <w:rPr>
          <w:rFonts w:cs="Arial" w:ascii="Arial" w:hAnsi="Arial"/>
        </w:rPr>
        <w:t>21</w:t>
      </w:r>
      <w:r>
        <w:rPr>
          <w:rFonts w:cs="Arial" w:ascii="Arial" w:hAnsi="Arial"/>
        </w:rPr>
        <w:t xml:space="preserve"> Hospodářská smlouva o poskytnutí ubytovacích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</w:rPr>
        <w:t xml:space="preserve">stravovacích služeb, jejímž předmětem bylo </w:t>
      </w:r>
      <w:r>
        <w:rPr>
          <w:rFonts w:cs="Arial" w:ascii="Arial" w:hAnsi="Arial"/>
        </w:rPr>
        <w:t xml:space="preserve">zajištění ubytovacích a stravovacích služeb pro žáky naší školy. </w:t>
      </w:r>
      <w:r>
        <w:rPr>
          <w:rFonts w:cs="Arial" w:ascii="Arial" w:hAnsi="Arial"/>
        </w:rPr>
        <w:t xml:space="preserve">Tento smluvní vztah byl uzavřen v souladu se zadávacími podmínkami výběrového řízení. 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měly podle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konstatují, že: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>ve dnech 2</w:t>
      </w:r>
      <w:r>
        <w:rPr>
          <w:rFonts w:cs="Arial" w:ascii="Arial" w:hAnsi="Arial"/>
          <w:color w:val="auto"/>
          <w:sz w:val="22"/>
          <w:szCs w:val="22"/>
        </w:rPr>
        <w:t>.</w:t>
      </w:r>
      <w:r>
        <w:rPr>
          <w:rFonts w:cs="Arial" w:ascii="Arial" w:hAnsi="Arial"/>
          <w:color w:val="auto"/>
          <w:sz w:val="22"/>
          <w:szCs w:val="22"/>
        </w:rPr>
        <w:t>1</w:t>
      </w:r>
      <w:r>
        <w:rPr>
          <w:rFonts w:cs="Arial" w:ascii="Arial" w:hAnsi="Arial"/>
          <w:color w:val="auto"/>
          <w:sz w:val="22"/>
          <w:szCs w:val="22"/>
        </w:rPr>
        <w:t>.20</w:t>
      </w:r>
      <w:r>
        <w:rPr>
          <w:rFonts w:cs="Arial" w:ascii="Arial" w:hAnsi="Arial"/>
          <w:color w:val="auto"/>
          <w:sz w:val="22"/>
          <w:szCs w:val="22"/>
        </w:rPr>
        <w:t>22 až 7.1.2022</w:t>
      </w:r>
      <w:r>
        <w:rPr>
          <w:rFonts w:cs="Arial" w:ascii="Arial" w:hAnsi="Arial"/>
          <w:color w:val="auto"/>
          <w:sz w:val="22"/>
          <w:szCs w:val="22"/>
        </w:rPr>
        <w:t xml:space="preserve"> dodavatel provedl plnění spočívající v </w:t>
      </w:r>
      <w:r>
        <w:rPr>
          <w:rFonts w:cs="Arial" w:ascii="Arial" w:hAnsi="Arial"/>
          <w:color w:val="auto"/>
          <w:sz w:val="22"/>
          <w:szCs w:val="22"/>
        </w:rPr>
        <w:t xml:space="preserve">zajištění služeb pro </w:t>
      </w:r>
      <w:r>
        <w:rPr>
          <w:rFonts w:cs="Arial" w:ascii="Arial" w:hAnsi="Arial"/>
          <w:color w:val="auto"/>
          <w:sz w:val="22"/>
          <w:szCs w:val="22"/>
        </w:rPr>
        <w:t xml:space="preserve">objednatele.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 xml:space="preserve">Dne </w:t>
      </w:r>
      <w:r>
        <w:rPr>
          <w:rFonts w:cs="Arial" w:ascii="Arial" w:hAnsi="Arial"/>
          <w:color w:val="auto"/>
          <w:sz w:val="22"/>
          <w:szCs w:val="22"/>
        </w:rPr>
        <w:t>2</w:t>
      </w:r>
      <w:r>
        <w:rPr>
          <w:rFonts w:cs="Arial" w:ascii="Arial" w:hAnsi="Arial"/>
          <w:color w:val="auto"/>
          <w:sz w:val="22"/>
          <w:szCs w:val="22"/>
        </w:rPr>
        <w:t>.2.20</w:t>
      </w:r>
      <w:r>
        <w:rPr>
          <w:rFonts w:cs="Arial" w:ascii="Arial" w:hAnsi="Arial"/>
          <w:color w:val="auto"/>
          <w:sz w:val="22"/>
          <w:szCs w:val="22"/>
        </w:rPr>
        <w:t>22</w:t>
      </w:r>
      <w:r>
        <w:rPr>
          <w:rFonts w:cs="Arial" w:ascii="Arial" w:hAnsi="Arial"/>
          <w:color w:val="auto"/>
          <w:sz w:val="22"/>
          <w:szCs w:val="22"/>
        </w:rPr>
        <w:t xml:space="preserve"> byla dodavateli uhrazena smluvní cena za provedené plnění ve výši </w:t>
      </w:r>
      <w:r>
        <w:rPr>
          <w:rFonts w:cs="Arial" w:ascii="Arial" w:hAnsi="Arial"/>
          <w:color w:val="auto"/>
          <w:sz w:val="22"/>
          <w:szCs w:val="22"/>
        </w:rPr>
        <w:t xml:space="preserve">95 700 Kč za žáky a 6 000 Kč za pedagogy.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výše uvedené plnění objednávky dle písm. a) a b) považují za nesporné, v souladu se smluvním vztahem uvedeným v čl. I odst. 1 této Dohody a prohlašují, že plnění přijímají do svého vlastnictví.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Obě smluvní strany prohlašují, že se bezdůvodně neobohatily na úkor druhé smluvní strany a jednaly v dobré víře.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Tato Dohoda je vyhotovena ve 2 stejnopisech, z nichž každý má platnost originálu, přičemž objednatel obdrží 1 vyhotovení a dodavatel 1 vyhotovení.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 xml:space="preserve">V Přerově  dne </w:t>
      </w:r>
      <w:r>
        <w:rPr>
          <w:rFonts w:cs="Arial" w:ascii="Arial" w:hAnsi="Arial"/>
          <w:color w:val="auto"/>
          <w:sz w:val="22"/>
          <w:szCs w:val="22"/>
        </w:rPr>
        <w:t>16</w:t>
      </w:r>
      <w:r>
        <w:rPr>
          <w:rFonts w:cs="Arial" w:ascii="Arial" w:hAnsi="Arial"/>
          <w:color w:val="auto"/>
          <w:sz w:val="22"/>
          <w:szCs w:val="22"/>
        </w:rPr>
        <w:t>.1.20</w:t>
      </w:r>
      <w:r>
        <w:rPr>
          <w:rFonts w:cs="Arial" w:ascii="Arial" w:hAnsi="Arial"/>
          <w:color w:val="auto"/>
          <w:sz w:val="22"/>
          <w:szCs w:val="22"/>
        </w:rPr>
        <w:t>23</w:t>
      </w:r>
      <w:r>
        <w:rPr>
          <w:rFonts w:cs="Arial" w:ascii="Arial" w:hAnsi="Arial"/>
          <w:color w:val="auto"/>
          <w:sz w:val="22"/>
          <w:szCs w:val="22"/>
        </w:rPr>
        <w:tab/>
        <w:tab/>
        <w:tab/>
        <w:tab/>
        <w:tab/>
        <w:t xml:space="preserve">V </w:t>
      </w:r>
      <w:r>
        <w:rPr>
          <w:rFonts w:cs="Arial" w:ascii="Arial" w:hAnsi="Arial"/>
          <w:color w:val="auto"/>
          <w:sz w:val="22"/>
          <w:szCs w:val="22"/>
        </w:rPr>
        <w:t>Brně</w:t>
      </w:r>
      <w:r>
        <w:rPr>
          <w:rFonts w:cs="Arial" w:ascii="Arial" w:hAnsi="Arial"/>
          <w:color w:val="auto"/>
          <w:sz w:val="22"/>
          <w:szCs w:val="22"/>
        </w:rPr>
        <w:t xml:space="preserve"> dne 1</w:t>
      </w:r>
      <w:r>
        <w:rPr>
          <w:rFonts w:cs="Arial" w:ascii="Arial" w:hAnsi="Arial"/>
          <w:color w:val="auto"/>
          <w:sz w:val="22"/>
          <w:szCs w:val="22"/>
        </w:rPr>
        <w:t>6</w:t>
      </w:r>
      <w:r>
        <w:rPr>
          <w:rFonts w:cs="Arial" w:ascii="Arial" w:hAnsi="Arial"/>
          <w:color w:val="auto"/>
          <w:sz w:val="22"/>
          <w:szCs w:val="22"/>
        </w:rPr>
        <w:t>.1</w:t>
      </w:r>
      <w:r>
        <w:rPr>
          <w:rFonts w:cs="Arial" w:ascii="Arial" w:hAnsi="Arial"/>
          <w:color w:val="auto"/>
          <w:sz w:val="22"/>
          <w:szCs w:val="22"/>
        </w:rPr>
        <w:t>.20</w:t>
      </w:r>
      <w:r>
        <w:rPr>
          <w:rFonts w:cs="Arial" w:ascii="Arial" w:hAnsi="Arial"/>
          <w:color w:val="auto"/>
          <w:sz w:val="22"/>
          <w:szCs w:val="22"/>
        </w:rPr>
        <w:t>23</w:t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Základní škola Přerov, U tenisu 4</w:t>
        <w:tab/>
        <w:tab/>
        <w:tab/>
        <w:tab/>
      </w:r>
      <w:r>
        <w:rPr>
          <w:rFonts w:cs="Arial" w:ascii="Arial" w:hAnsi="Arial"/>
          <w:bCs/>
          <w:sz w:val="22"/>
          <w:szCs w:val="22"/>
        </w:rPr>
        <w:t>IDOKAN, s.r.o.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Zastoupená XXXXXXXXXXXXXX</w:t>
      </w:r>
    </w:p>
    <w:p>
      <w:pPr>
        <w:pStyle w:val="Default"/>
        <w:spacing w:lineRule="auto" w:line="276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GoBack"/>
      <w:bookmarkEnd w:id="1"/>
      <w:r>
        <w:rPr>
          <w:rFonts w:cs="Arial" w:ascii="Arial" w:hAnsi="Arial"/>
          <w:sz w:val="22"/>
          <w:szCs w:val="22"/>
        </w:rPr>
        <w:t>objednatel</w:t>
        <w:tab/>
        <w:tab/>
        <w:tab/>
        <w:tab/>
        <w:tab/>
        <w:tab/>
        <w:t>dodavatel</w:t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Příloha č. 1 – </w:t>
      </w:r>
      <w:r>
        <w:rPr>
          <w:rFonts w:cs="Arial" w:ascii="Arial" w:hAnsi="Arial"/>
        </w:rPr>
        <w:t>Hospodářská smlouva o poskytnutí ubytovacích a stravovacích služeb</w:t>
      </w:r>
    </w:p>
    <w:p>
      <w:pPr>
        <w:pStyle w:val="Default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cs="Arial" w:ascii="Arial" w:hAnsi="Arial"/>
        <w:sz w:val="20"/>
        <w:szCs w:val="20"/>
      </w:rPr>
      <w:tab/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6c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06c89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06c89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06c89"/>
    <w:rPr>
      <w:rFonts w:ascii="Segoe UI" w:hAnsi="Segoe UI" w:cs="Segoe UI"/>
      <w:sz w:val="18"/>
      <w:szCs w:val="18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d2007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d20073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478e1"/>
    <w:rPr/>
  </w:style>
  <w:style w:type="character" w:styleId="ZpatChar" w:customStyle="1">
    <w:name w:val="Zápatí Char"/>
    <w:basedOn w:val="DefaultParagraphFont"/>
    <w:link w:val="Zpat"/>
    <w:uiPriority w:val="99"/>
    <w:qFormat/>
    <w:rsid w:val="00a478e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d20073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d2f6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06c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06c8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06c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a711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d20073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a478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478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9CBD-B108-482B-A714-991727B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LibreOffice/6.2.3.2$Windows_X86_64 LibreOffice_project/aecc05fe267cc68dde00352a451aa867b3b546ac</Application>
  <Pages>2</Pages>
  <Words>468</Words>
  <Characters>2606</Characters>
  <CharactersWithSpaces>3054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2019-10-14T07:50:00Z</dcterms:created>
  <dc:creator/>
  <dc:description/>
  <dc:language>cs-CZ</dc:language>
  <cp:lastModifiedBy/>
  <dcterms:modified xsi:type="dcterms:W3CDTF">2023-01-16T13:31:34Z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