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0B04" w14:textId="77777777" w:rsidR="009845E3" w:rsidRDefault="009845E3" w:rsidP="00EA5F83">
      <w:pPr>
        <w:spacing w:after="0" w:line="240" w:lineRule="auto"/>
        <w:rPr>
          <w:rFonts w:asciiTheme="minorHAnsi" w:hAnsiTheme="minorHAnsi" w:cstheme="minorHAnsi"/>
          <w:b/>
          <w:sz w:val="24"/>
          <w:szCs w:val="24"/>
        </w:rPr>
      </w:pPr>
    </w:p>
    <w:p w14:paraId="051EDB3B" w14:textId="670FB969" w:rsidR="00434C91" w:rsidRPr="00434C91"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VEŘEJNOPRÁVNÍ SMLOUVA</w:t>
      </w:r>
    </w:p>
    <w:p w14:paraId="6541991A" w14:textId="77777777" w:rsidR="009845E3"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 xml:space="preserve">O POSKYTNUTÍ NEINVESTIČNÍ DOTACE </w:t>
      </w:r>
    </w:p>
    <w:p w14:paraId="0BCD1904" w14:textId="6E82B8C7" w:rsidR="00434C91" w:rsidRPr="00434C91"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č. KT/</w:t>
      </w:r>
      <w:r w:rsidR="007D65F0">
        <w:rPr>
          <w:rFonts w:asciiTheme="minorHAnsi" w:hAnsiTheme="minorHAnsi" w:cstheme="minorHAnsi"/>
          <w:b/>
          <w:sz w:val="24"/>
          <w:szCs w:val="24"/>
        </w:rPr>
        <w:t>12214/22</w:t>
      </w:r>
    </w:p>
    <w:p w14:paraId="3C88F321" w14:textId="77777777" w:rsidR="00434C91" w:rsidRPr="00434C91" w:rsidRDefault="00434C91" w:rsidP="00EA5F83">
      <w:pPr>
        <w:tabs>
          <w:tab w:val="left" w:pos="360"/>
        </w:tabs>
        <w:spacing w:after="0" w:line="240" w:lineRule="auto"/>
        <w:ind w:right="51"/>
        <w:rPr>
          <w:rFonts w:asciiTheme="minorHAnsi" w:hAnsiTheme="minorHAnsi" w:cstheme="minorHAnsi"/>
          <w:b/>
          <w:sz w:val="24"/>
          <w:szCs w:val="24"/>
        </w:rPr>
      </w:pPr>
    </w:p>
    <w:p w14:paraId="02491C7F" w14:textId="70DFCA1E" w:rsidR="00434C91" w:rsidRPr="00434C91" w:rsidRDefault="00434C91" w:rsidP="00EA5F83">
      <w:pPr>
        <w:tabs>
          <w:tab w:val="left" w:pos="360"/>
        </w:tabs>
        <w:spacing w:after="0" w:line="240" w:lineRule="auto"/>
        <w:ind w:right="51"/>
        <w:jc w:val="both"/>
        <w:rPr>
          <w:rFonts w:asciiTheme="minorHAnsi" w:hAnsiTheme="minorHAnsi" w:cstheme="minorHAnsi"/>
          <w:bCs/>
          <w:sz w:val="18"/>
          <w:szCs w:val="18"/>
        </w:rPr>
      </w:pPr>
      <w:r w:rsidRPr="00434C91">
        <w:rPr>
          <w:rFonts w:asciiTheme="minorHAnsi" w:hAnsiTheme="minorHAnsi" w:cstheme="minorHAnsi"/>
          <w:bCs/>
          <w:sz w:val="18"/>
          <w:szCs w:val="18"/>
        </w:rPr>
        <w:t>uzavřená zejména ve smyslu ust. § 159 a násl. zákona č. 500/2004 Sb., správní řád, ve znění pozdějších předpisů a ust. § 10a odst. 5 zákona č. 250/2000 Sb., o rozpočtových pravidlech územních rozpočtů, ve znění pozdějších předpisů</w:t>
      </w:r>
    </w:p>
    <w:p w14:paraId="49D6EAE9" w14:textId="77777777" w:rsidR="00434C91" w:rsidRPr="00434C91" w:rsidRDefault="00434C91" w:rsidP="00EA5F83">
      <w:pPr>
        <w:tabs>
          <w:tab w:val="left" w:pos="360"/>
        </w:tabs>
        <w:spacing w:after="0" w:line="240" w:lineRule="auto"/>
        <w:ind w:right="51"/>
        <w:jc w:val="both"/>
        <w:rPr>
          <w:rFonts w:asciiTheme="minorHAnsi" w:hAnsiTheme="minorHAnsi" w:cstheme="minorHAnsi"/>
          <w:bCs/>
        </w:rPr>
      </w:pPr>
    </w:p>
    <w:p w14:paraId="54FEBE05" w14:textId="77777777" w:rsidR="00434C91" w:rsidRPr="00434C91" w:rsidRDefault="00434C91" w:rsidP="00EA5F83">
      <w:pPr>
        <w:tabs>
          <w:tab w:val="left" w:pos="360"/>
        </w:tabs>
        <w:spacing w:after="0" w:line="240" w:lineRule="auto"/>
        <w:ind w:right="51"/>
        <w:jc w:val="center"/>
        <w:rPr>
          <w:rFonts w:asciiTheme="minorHAnsi" w:hAnsiTheme="minorHAnsi" w:cstheme="minorHAnsi"/>
          <w:b/>
        </w:rPr>
      </w:pPr>
      <w:r w:rsidRPr="00434C91">
        <w:rPr>
          <w:rFonts w:asciiTheme="minorHAnsi" w:hAnsiTheme="minorHAnsi" w:cstheme="minorHAnsi"/>
          <w:b/>
        </w:rPr>
        <w:t>I.</w:t>
      </w:r>
    </w:p>
    <w:p w14:paraId="4BCC9A56" w14:textId="77777777" w:rsidR="00434C91" w:rsidRPr="00434C91" w:rsidRDefault="00434C91" w:rsidP="00EA5F83">
      <w:pPr>
        <w:tabs>
          <w:tab w:val="left" w:pos="360"/>
        </w:tabs>
        <w:spacing w:after="0" w:line="240" w:lineRule="auto"/>
        <w:ind w:right="51"/>
        <w:jc w:val="center"/>
        <w:rPr>
          <w:rFonts w:asciiTheme="minorHAnsi" w:hAnsiTheme="minorHAnsi" w:cstheme="minorHAnsi"/>
          <w:b/>
        </w:rPr>
      </w:pPr>
      <w:r w:rsidRPr="00434C91">
        <w:rPr>
          <w:rFonts w:asciiTheme="minorHAnsi" w:hAnsiTheme="minorHAnsi" w:cstheme="minorHAnsi"/>
          <w:b/>
        </w:rPr>
        <w:t>Obecná ustanovení</w:t>
      </w:r>
    </w:p>
    <w:p w14:paraId="3DBF6B06" w14:textId="208E287F" w:rsidR="00B06032" w:rsidRDefault="00434C91" w:rsidP="00EA5F83">
      <w:pPr>
        <w:tabs>
          <w:tab w:val="left" w:pos="360"/>
        </w:tabs>
        <w:spacing w:after="0" w:line="240" w:lineRule="auto"/>
        <w:ind w:right="51"/>
        <w:jc w:val="both"/>
        <w:rPr>
          <w:rFonts w:asciiTheme="minorHAnsi" w:hAnsiTheme="minorHAnsi" w:cstheme="minorHAnsi"/>
          <w:bCs/>
        </w:rPr>
      </w:pPr>
      <w:r w:rsidRPr="00434C91">
        <w:rPr>
          <w:rFonts w:asciiTheme="minorHAnsi" w:hAnsiTheme="minorHAnsi" w:cstheme="minorHAnsi"/>
          <w:bCs/>
        </w:rPr>
        <w:t>Zastupitelstvo města rozhodlo na základě podané žádosti o poskytnutí dotace svým usnesením č. Z</w:t>
      </w:r>
      <w:r w:rsidR="00B17EC8">
        <w:rPr>
          <w:rFonts w:asciiTheme="minorHAnsi" w:hAnsiTheme="minorHAnsi" w:cstheme="minorHAnsi"/>
          <w:bCs/>
        </w:rPr>
        <w:t>/</w:t>
      </w:r>
      <w:r w:rsidR="00330E3B">
        <w:rPr>
          <w:rFonts w:asciiTheme="minorHAnsi" w:hAnsiTheme="minorHAnsi" w:cstheme="minorHAnsi"/>
          <w:bCs/>
        </w:rPr>
        <w:t>1919/3</w:t>
      </w:r>
      <w:r w:rsidR="00092156">
        <w:rPr>
          <w:rFonts w:asciiTheme="minorHAnsi" w:hAnsiTheme="minorHAnsi" w:cstheme="minorHAnsi"/>
          <w:bCs/>
        </w:rPr>
        <w:t xml:space="preserve"> </w:t>
      </w:r>
      <w:r w:rsidR="007D65F0">
        <w:rPr>
          <w:rFonts w:asciiTheme="minorHAnsi" w:hAnsiTheme="minorHAnsi" w:cstheme="minorHAnsi"/>
          <w:bCs/>
        </w:rPr>
        <w:t xml:space="preserve"> </w:t>
      </w:r>
      <w:r w:rsidRPr="00434C91">
        <w:rPr>
          <w:rFonts w:asciiTheme="minorHAnsi" w:hAnsiTheme="minorHAnsi" w:cstheme="minorHAnsi"/>
          <w:bCs/>
        </w:rPr>
        <w:t xml:space="preserve">ze dne </w:t>
      </w:r>
      <w:r w:rsidR="007D65F0">
        <w:rPr>
          <w:rFonts w:asciiTheme="minorHAnsi" w:hAnsiTheme="minorHAnsi" w:cstheme="minorHAnsi"/>
          <w:bCs/>
        </w:rPr>
        <w:t>15.12.2022</w:t>
      </w:r>
      <w:r w:rsidRPr="00434C91">
        <w:rPr>
          <w:rFonts w:asciiTheme="minorHAnsi" w:hAnsiTheme="minorHAnsi" w:cstheme="minorHAnsi"/>
          <w:bCs/>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w:t>
      </w:r>
    </w:p>
    <w:p w14:paraId="3479C61B" w14:textId="77777777" w:rsidR="00434C91" w:rsidRPr="00434C91" w:rsidRDefault="00434C91" w:rsidP="00EA5F83">
      <w:pPr>
        <w:tabs>
          <w:tab w:val="left" w:pos="360"/>
        </w:tabs>
        <w:spacing w:after="0" w:line="240" w:lineRule="auto"/>
        <w:ind w:right="51"/>
        <w:jc w:val="both"/>
        <w:rPr>
          <w:rFonts w:asciiTheme="minorHAnsi" w:hAnsiTheme="minorHAnsi" w:cstheme="minorHAnsi"/>
          <w:bCs/>
        </w:rPr>
      </w:pPr>
    </w:p>
    <w:p w14:paraId="7379A4EF" w14:textId="77777777" w:rsidR="00B06032" w:rsidRPr="00B011C4" w:rsidRDefault="00B06032" w:rsidP="00EA5F83">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II.</w:t>
      </w:r>
    </w:p>
    <w:p w14:paraId="1CB96A46" w14:textId="77777777" w:rsidR="00B06032" w:rsidRPr="00B011C4" w:rsidRDefault="00B06032" w:rsidP="00EA5F83">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Poskytovatel a příjemce dotace</w:t>
      </w:r>
    </w:p>
    <w:p w14:paraId="102EC63D" w14:textId="77777777" w:rsidR="00B06032" w:rsidRPr="00B011C4" w:rsidRDefault="00B06032" w:rsidP="00EA5F83">
      <w:pPr>
        <w:tabs>
          <w:tab w:val="left" w:pos="360"/>
        </w:tabs>
        <w:spacing w:after="0" w:line="240" w:lineRule="auto"/>
        <w:ind w:right="51"/>
        <w:rPr>
          <w:rFonts w:asciiTheme="minorHAnsi" w:hAnsiTheme="minorHAnsi" w:cstheme="minorHAnsi"/>
        </w:rPr>
      </w:pPr>
    </w:p>
    <w:p w14:paraId="6D77DE96"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1. Poskytovatelem dotace podle této smlouvy je:</w:t>
      </w:r>
    </w:p>
    <w:p w14:paraId="2AA304D3"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 xml:space="preserve"> Město Litvínov</w:t>
      </w:r>
    </w:p>
    <w:p w14:paraId="4AFCCE85"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D51BA1">
        <w:rPr>
          <w:rFonts w:asciiTheme="minorHAnsi" w:hAnsiTheme="minorHAnsi" w:cstheme="minorHAnsi"/>
        </w:rPr>
        <w:t>Zastoupené:</w:t>
      </w:r>
      <w:r w:rsidRPr="00D51BA1">
        <w:rPr>
          <w:rFonts w:asciiTheme="minorHAnsi" w:hAnsiTheme="minorHAnsi" w:cstheme="minorHAnsi"/>
        </w:rPr>
        <w:tab/>
      </w:r>
      <w:r w:rsidRPr="00D51BA1">
        <w:rPr>
          <w:rFonts w:asciiTheme="minorHAnsi" w:hAnsiTheme="minorHAnsi" w:cstheme="minorHAnsi"/>
        </w:rPr>
        <w:tab/>
      </w:r>
      <w:r w:rsidRPr="00D51BA1">
        <w:rPr>
          <w:rFonts w:asciiTheme="minorHAnsi" w:hAnsiTheme="minorHAnsi" w:cstheme="minorHAnsi"/>
        </w:rPr>
        <w:tab/>
        <w:t>Mgr. Kamilou Bláhovou, starostkou města</w:t>
      </w:r>
    </w:p>
    <w:p w14:paraId="5F8BA32D"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Sídlo:</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Městský úřad Litvínov, 436 01 Litvínov, náměstí Míru 11</w:t>
      </w:r>
    </w:p>
    <w:p w14:paraId="0AFFCD8B"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Pr>
          <w:rFonts w:asciiTheme="minorHAnsi" w:hAnsiTheme="minorHAnsi" w:cstheme="minorHAnsi"/>
        </w:rPr>
        <w:tab/>
      </w:r>
      <w:r w:rsidRPr="00B011C4">
        <w:rPr>
          <w:rFonts w:asciiTheme="minorHAnsi" w:hAnsiTheme="minorHAnsi" w:cstheme="minorHAnsi"/>
        </w:rPr>
        <w:t>00266027</w:t>
      </w:r>
    </w:p>
    <w:p w14:paraId="127CF8F5"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DIČ: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CZ000266027</w:t>
      </w:r>
    </w:p>
    <w:p w14:paraId="5F678FF7" w14:textId="58959001"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bankovní spojení:</w:t>
      </w:r>
      <w:r w:rsidRPr="00B011C4">
        <w:rPr>
          <w:rFonts w:asciiTheme="minorHAnsi" w:hAnsiTheme="minorHAnsi" w:cstheme="minorHAnsi"/>
        </w:rPr>
        <w:tab/>
      </w:r>
      <w:r w:rsidR="00C844D1">
        <w:rPr>
          <w:rFonts w:asciiTheme="minorHAnsi" w:hAnsiTheme="minorHAnsi" w:cstheme="minorHAnsi"/>
        </w:rPr>
        <w:tab/>
      </w:r>
      <w:r w:rsidRPr="00B011C4">
        <w:rPr>
          <w:rFonts w:asciiTheme="minorHAnsi" w:hAnsiTheme="minorHAnsi" w:cstheme="minorHAnsi"/>
        </w:rPr>
        <w:t>Komerční banka, a.s., expozitura Litvínov</w:t>
      </w:r>
    </w:p>
    <w:p w14:paraId="230AE314"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č. účtu:</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90050001326491/0100</w:t>
      </w:r>
    </w:p>
    <w:p w14:paraId="73B642C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(dále také jako „poskytovatel“)</w:t>
      </w:r>
    </w:p>
    <w:p w14:paraId="322C4480" w14:textId="77777777" w:rsidR="00B06032" w:rsidRPr="00154101" w:rsidRDefault="00B06032" w:rsidP="00EA5F83">
      <w:pPr>
        <w:tabs>
          <w:tab w:val="left" w:pos="360"/>
        </w:tabs>
        <w:spacing w:after="0" w:line="240" w:lineRule="auto"/>
        <w:ind w:right="51"/>
        <w:rPr>
          <w:rFonts w:asciiTheme="minorHAnsi" w:hAnsiTheme="minorHAnsi" w:cstheme="minorHAnsi"/>
        </w:rPr>
      </w:pPr>
    </w:p>
    <w:p w14:paraId="674CC088" w14:textId="77777777" w:rsidR="00B06032" w:rsidRPr="00154101" w:rsidRDefault="00B06032" w:rsidP="00EA5F83">
      <w:pPr>
        <w:tabs>
          <w:tab w:val="left" w:pos="360"/>
        </w:tabs>
        <w:spacing w:after="0" w:line="240" w:lineRule="auto"/>
        <w:ind w:right="51"/>
        <w:rPr>
          <w:rFonts w:asciiTheme="minorHAnsi" w:hAnsiTheme="minorHAnsi" w:cstheme="minorHAnsi"/>
        </w:rPr>
      </w:pPr>
    </w:p>
    <w:p w14:paraId="0683200A"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2. Příjemcem dotace podle této smlouvy je:</w:t>
      </w:r>
    </w:p>
    <w:p w14:paraId="6F70D20F" w14:textId="77777777" w:rsidR="00B06032" w:rsidRPr="00096E43" w:rsidRDefault="00B06032" w:rsidP="00EA5F83">
      <w:pPr>
        <w:tabs>
          <w:tab w:val="left" w:pos="360"/>
        </w:tabs>
        <w:spacing w:after="0" w:line="240" w:lineRule="auto"/>
        <w:ind w:right="51"/>
        <w:rPr>
          <w:rFonts w:asciiTheme="minorHAnsi" w:hAnsiTheme="minorHAnsi" w:cstheme="minorHAnsi"/>
          <w:b/>
          <w:bCs/>
        </w:rPr>
      </w:pPr>
      <w:r w:rsidRPr="00096E43">
        <w:rPr>
          <w:rFonts w:asciiTheme="minorHAnsi" w:hAnsiTheme="minorHAnsi" w:cstheme="minorHAnsi"/>
          <w:b/>
          <w:bCs/>
        </w:rPr>
        <w:t>Krušnohorská poliklinika, s. r. o.</w:t>
      </w:r>
    </w:p>
    <w:p w14:paraId="56376CA7" w14:textId="29A3C3FC"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zastoupena:</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 xml:space="preserve">Ing. </w:t>
      </w:r>
      <w:r w:rsidR="00A24CF4">
        <w:rPr>
          <w:rFonts w:asciiTheme="minorHAnsi" w:hAnsiTheme="minorHAnsi" w:cstheme="minorHAnsi"/>
        </w:rPr>
        <w:t>Petrou Havlovou</w:t>
      </w:r>
      <w:r w:rsidRPr="00154101">
        <w:rPr>
          <w:rFonts w:asciiTheme="minorHAnsi" w:hAnsiTheme="minorHAnsi" w:cstheme="minorHAnsi"/>
        </w:rPr>
        <w:t>, jednatelkou</w:t>
      </w:r>
    </w:p>
    <w:p w14:paraId="27502F6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sídlo: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Žižkova č. p. 151, 436 01 Litvínov</w:t>
      </w:r>
    </w:p>
    <w:p w14:paraId="4A36D84F"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IČO: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250</w:t>
      </w:r>
      <w:r w:rsidR="00A27A33">
        <w:rPr>
          <w:rFonts w:asciiTheme="minorHAnsi" w:hAnsiTheme="minorHAnsi" w:cstheme="minorHAnsi"/>
        </w:rPr>
        <w:t xml:space="preserve"> </w:t>
      </w:r>
      <w:r w:rsidRPr="00154101">
        <w:rPr>
          <w:rFonts w:asciiTheme="minorHAnsi" w:hAnsiTheme="minorHAnsi" w:cstheme="minorHAnsi"/>
        </w:rPr>
        <w:t>30</w:t>
      </w:r>
      <w:r w:rsidR="00A27A33">
        <w:rPr>
          <w:rFonts w:asciiTheme="minorHAnsi" w:hAnsiTheme="minorHAnsi" w:cstheme="minorHAnsi"/>
        </w:rPr>
        <w:t xml:space="preserve"> </w:t>
      </w:r>
      <w:r w:rsidRPr="00154101">
        <w:rPr>
          <w:rFonts w:asciiTheme="minorHAnsi" w:hAnsiTheme="minorHAnsi" w:cstheme="minorHAnsi"/>
        </w:rPr>
        <w:t>302</w:t>
      </w:r>
    </w:p>
    <w:p w14:paraId="3515256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DIČ:</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 xml:space="preserve">CZ25030302 plátce DPH </w:t>
      </w:r>
    </w:p>
    <w:p w14:paraId="07484D3D" w14:textId="77777777" w:rsidR="00B06032" w:rsidRPr="00D1478C" w:rsidRDefault="00B06032" w:rsidP="00EA5F83">
      <w:pPr>
        <w:tabs>
          <w:tab w:val="left" w:pos="360"/>
        </w:tabs>
        <w:spacing w:after="0" w:line="240" w:lineRule="auto"/>
        <w:ind w:right="51"/>
        <w:rPr>
          <w:rFonts w:asciiTheme="minorHAnsi" w:hAnsiTheme="minorHAnsi" w:cstheme="minorHAnsi"/>
        </w:rPr>
      </w:pPr>
      <w:r w:rsidRPr="00D1478C">
        <w:rPr>
          <w:rFonts w:asciiTheme="minorHAnsi" w:hAnsiTheme="minorHAnsi" w:cstheme="minorHAnsi"/>
        </w:rPr>
        <w:t>bankovní spojení:</w:t>
      </w:r>
      <w:r w:rsidRPr="00D1478C">
        <w:rPr>
          <w:rFonts w:asciiTheme="minorHAnsi" w:hAnsiTheme="minorHAnsi" w:cstheme="minorHAnsi"/>
        </w:rPr>
        <w:tab/>
      </w:r>
      <w:r w:rsidRPr="00D1478C">
        <w:rPr>
          <w:rFonts w:asciiTheme="minorHAnsi" w:hAnsiTheme="minorHAnsi" w:cstheme="minorHAnsi"/>
        </w:rPr>
        <w:tab/>
        <w:t xml:space="preserve">Komerční banka, a.s. </w:t>
      </w:r>
    </w:p>
    <w:p w14:paraId="7BC7E3D0"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D1478C">
        <w:rPr>
          <w:rFonts w:asciiTheme="minorHAnsi" w:hAnsiTheme="minorHAnsi" w:cstheme="minorHAnsi"/>
        </w:rPr>
        <w:t>číslo účtu:</w:t>
      </w:r>
      <w:r w:rsidRPr="00D1478C">
        <w:rPr>
          <w:rFonts w:asciiTheme="minorHAnsi" w:hAnsiTheme="minorHAnsi" w:cstheme="minorHAnsi"/>
        </w:rPr>
        <w:tab/>
      </w:r>
      <w:r w:rsidRPr="00D1478C">
        <w:rPr>
          <w:rFonts w:asciiTheme="minorHAnsi" w:hAnsiTheme="minorHAnsi" w:cstheme="minorHAnsi"/>
        </w:rPr>
        <w:tab/>
      </w:r>
      <w:r w:rsidRPr="00D1478C">
        <w:rPr>
          <w:rFonts w:asciiTheme="minorHAnsi" w:hAnsiTheme="minorHAnsi" w:cstheme="minorHAnsi"/>
        </w:rPr>
        <w:tab/>
        <w:t>43-1257820287/0100</w:t>
      </w:r>
    </w:p>
    <w:p w14:paraId="3E7BADC8" w14:textId="6D8E67C6"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Zapsan</w:t>
      </w:r>
      <w:r w:rsidR="003B47A1">
        <w:rPr>
          <w:rFonts w:asciiTheme="minorHAnsi" w:hAnsiTheme="minorHAnsi" w:cstheme="minorHAnsi"/>
        </w:rPr>
        <w:t>ý:</w:t>
      </w:r>
      <w:r w:rsidR="003B47A1">
        <w:rPr>
          <w:rFonts w:asciiTheme="minorHAnsi" w:hAnsiTheme="minorHAnsi" w:cstheme="minorHAnsi"/>
        </w:rPr>
        <w:tab/>
      </w:r>
      <w:r w:rsidR="003B47A1">
        <w:rPr>
          <w:rFonts w:asciiTheme="minorHAnsi" w:hAnsiTheme="minorHAnsi" w:cstheme="minorHAnsi"/>
        </w:rPr>
        <w:tab/>
      </w:r>
      <w:r w:rsidR="003B47A1">
        <w:rPr>
          <w:rFonts w:asciiTheme="minorHAnsi" w:hAnsiTheme="minorHAnsi" w:cstheme="minorHAnsi"/>
        </w:rPr>
        <w:tab/>
      </w:r>
      <w:r w:rsidRPr="00154101">
        <w:rPr>
          <w:rFonts w:asciiTheme="minorHAnsi" w:hAnsiTheme="minorHAnsi" w:cstheme="minorHAnsi"/>
        </w:rPr>
        <w:t>vedeným Krajským soudem v Ústí nad Labem, oddíl C, vložka 13301</w:t>
      </w:r>
    </w:p>
    <w:p w14:paraId="29C69804" w14:textId="77777777" w:rsidR="00B06032" w:rsidRPr="00B011C4" w:rsidRDefault="00B06032" w:rsidP="00EA5F83">
      <w:pPr>
        <w:tabs>
          <w:tab w:val="left" w:pos="360"/>
        </w:tabs>
        <w:spacing w:after="0" w:line="240" w:lineRule="auto"/>
        <w:ind w:right="51"/>
        <w:rPr>
          <w:rFonts w:ascii="Arial" w:hAnsi="Arial" w:cs="Arial"/>
          <w:i/>
        </w:rPr>
      </w:pPr>
      <w:r w:rsidRPr="00154101">
        <w:rPr>
          <w:rFonts w:asciiTheme="minorHAnsi" w:hAnsiTheme="minorHAnsi" w:cstheme="minorHAnsi"/>
        </w:rPr>
        <w:t>(dále také jako „příjemce“)</w:t>
      </w:r>
    </w:p>
    <w:p w14:paraId="42C29A6F" w14:textId="77777777" w:rsidR="00B06032" w:rsidRPr="00B011C4" w:rsidRDefault="00B06032" w:rsidP="00EA5F83">
      <w:pPr>
        <w:tabs>
          <w:tab w:val="left" w:pos="360"/>
        </w:tabs>
        <w:spacing w:after="0" w:line="240" w:lineRule="auto"/>
        <w:ind w:right="51"/>
        <w:rPr>
          <w:rFonts w:ascii="Arial" w:hAnsi="Arial" w:cs="Arial"/>
          <w:i/>
        </w:rPr>
      </w:pPr>
    </w:p>
    <w:p w14:paraId="3EAB6B04" w14:textId="77777777" w:rsidR="00B06032" w:rsidRPr="00B011C4" w:rsidRDefault="00B06032" w:rsidP="00EA5F83">
      <w:pPr>
        <w:tabs>
          <w:tab w:val="left" w:pos="360"/>
        </w:tabs>
        <w:spacing w:after="0" w:line="240" w:lineRule="auto"/>
        <w:ind w:right="51"/>
        <w:jc w:val="center"/>
        <w:rPr>
          <w:rFonts w:cs="Calibri"/>
          <w:b/>
        </w:rPr>
      </w:pPr>
      <w:r w:rsidRPr="00B011C4">
        <w:rPr>
          <w:rFonts w:cs="Calibri"/>
          <w:b/>
        </w:rPr>
        <w:t>III.</w:t>
      </w:r>
    </w:p>
    <w:p w14:paraId="5135585C" w14:textId="77777777" w:rsidR="00B06032" w:rsidRPr="000D1F9F" w:rsidRDefault="00B06032" w:rsidP="00EA5F83">
      <w:pPr>
        <w:tabs>
          <w:tab w:val="left" w:pos="360"/>
        </w:tabs>
        <w:spacing w:after="0" w:line="240" w:lineRule="auto"/>
        <w:ind w:right="51"/>
        <w:jc w:val="center"/>
        <w:rPr>
          <w:rFonts w:cs="Calibri"/>
          <w:b/>
        </w:rPr>
      </w:pPr>
      <w:r w:rsidRPr="000D1F9F">
        <w:rPr>
          <w:rFonts w:cs="Calibri"/>
          <w:b/>
        </w:rPr>
        <w:t>Účel a charakter dotace, doba, v níž má být účelu dosaženo</w:t>
      </w:r>
    </w:p>
    <w:p w14:paraId="068BAE72" w14:textId="77777777" w:rsidR="00B06032" w:rsidRPr="009658FD" w:rsidRDefault="00B06032" w:rsidP="00EA5F83">
      <w:pPr>
        <w:tabs>
          <w:tab w:val="left" w:pos="360"/>
        </w:tabs>
        <w:spacing w:after="0" w:line="240" w:lineRule="auto"/>
        <w:ind w:right="51"/>
        <w:jc w:val="center"/>
        <w:rPr>
          <w:rFonts w:cs="Calibri"/>
          <w:b/>
          <w:highlight w:val="yellow"/>
        </w:rPr>
      </w:pPr>
    </w:p>
    <w:p w14:paraId="37B009E8" w14:textId="1EFD228D" w:rsidR="00B06032" w:rsidRDefault="00B06032" w:rsidP="00EA5F83">
      <w:pPr>
        <w:tabs>
          <w:tab w:val="left" w:pos="360"/>
        </w:tabs>
        <w:spacing w:after="0" w:line="240" w:lineRule="auto"/>
        <w:ind w:right="51"/>
        <w:jc w:val="both"/>
        <w:rPr>
          <w:rFonts w:asciiTheme="minorHAnsi" w:hAnsiTheme="minorHAnsi" w:cstheme="minorHAnsi"/>
        </w:rPr>
      </w:pPr>
      <w:r w:rsidRPr="00930F19">
        <w:rPr>
          <w:rFonts w:cs="Calibri"/>
        </w:rPr>
        <w:t>1.</w:t>
      </w:r>
      <w:r w:rsidRPr="00930F19">
        <w:rPr>
          <w:rFonts w:cs="Calibri"/>
        </w:rPr>
        <w:tab/>
        <w:t xml:space="preserve">Účelem dotace je poskytnutí peněžních prostředků na realizaci </w:t>
      </w:r>
      <w:r>
        <w:rPr>
          <w:rFonts w:cs="Calibri"/>
        </w:rPr>
        <w:t>p</w:t>
      </w:r>
      <w:r w:rsidRPr="00930F19">
        <w:rPr>
          <w:rFonts w:cs="Calibri"/>
        </w:rPr>
        <w:t>rojektu</w:t>
      </w:r>
      <w:r>
        <w:rPr>
          <w:rFonts w:cs="Calibri"/>
        </w:rPr>
        <w:t xml:space="preserve"> </w:t>
      </w:r>
      <w:r w:rsidRPr="005322E9">
        <w:rPr>
          <w:rFonts w:asciiTheme="minorHAnsi" w:hAnsiTheme="minorHAnsi" w:cstheme="minorHAnsi"/>
          <w:b/>
        </w:rPr>
        <w:t xml:space="preserve">poskytování sociálních služeb </w:t>
      </w:r>
      <w:r w:rsidRPr="005322E9">
        <w:rPr>
          <w:rFonts w:asciiTheme="minorHAnsi" w:hAnsiTheme="minorHAnsi" w:cstheme="minorHAnsi"/>
        </w:rPr>
        <w:t>- pečovatelské služby a domov pro seniory cílovým skupinám občanů dle zákona o sociálních službách č. 108/2006 Sb., v</w:t>
      </w:r>
      <w:r w:rsidR="00D1478C">
        <w:rPr>
          <w:rFonts w:asciiTheme="minorHAnsi" w:hAnsiTheme="minorHAnsi" w:cstheme="minorHAnsi"/>
        </w:rPr>
        <w:t xml:space="preserve">e </w:t>
      </w:r>
      <w:r>
        <w:rPr>
          <w:rFonts w:asciiTheme="minorHAnsi" w:hAnsiTheme="minorHAnsi" w:cstheme="minorHAnsi"/>
        </w:rPr>
        <w:t>znění</w:t>
      </w:r>
      <w:r w:rsidR="00D1478C">
        <w:rPr>
          <w:rFonts w:asciiTheme="minorHAnsi" w:hAnsiTheme="minorHAnsi" w:cstheme="minorHAnsi"/>
        </w:rPr>
        <w:t xml:space="preserve"> pozdějších předpi</w:t>
      </w:r>
      <w:r w:rsidR="00831C76">
        <w:rPr>
          <w:rFonts w:asciiTheme="minorHAnsi" w:hAnsiTheme="minorHAnsi" w:cstheme="minorHAnsi"/>
        </w:rPr>
        <w:t>s</w:t>
      </w:r>
      <w:r w:rsidR="00D1478C">
        <w:rPr>
          <w:rFonts w:asciiTheme="minorHAnsi" w:hAnsiTheme="minorHAnsi" w:cstheme="minorHAnsi"/>
        </w:rPr>
        <w:t>ů</w:t>
      </w:r>
      <w:r w:rsidRPr="005322E9">
        <w:rPr>
          <w:rFonts w:asciiTheme="minorHAnsi" w:hAnsiTheme="minorHAnsi" w:cstheme="minorHAnsi"/>
        </w:rPr>
        <w:t xml:space="preserve">, nacházejících se na území města Litvínova, a to v </w:t>
      </w:r>
      <w:r w:rsidRPr="00154101">
        <w:rPr>
          <w:rFonts w:asciiTheme="minorHAnsi" w:hAnsiTheme="minorHAnsi" w:cstheme="minorHAnsi"/>
        </w:rPr>
        <w:t>objektech vlastněných poskytovatelem dotace, konkrétně na tyto dva projekty:</w:t>
      </w:r>
    </w:p>
    <w:p w14:paraId="7778CF7C" w14:textId="77777777" w:rsidR="00B06032" w:rsidRDefault="00B06032" w:rsidP="00EA5F83">
      <w:pPr>
        <w:tabs>
          <w:tab w:val="left" w:pos="360"/>
        </w:tabs>
        <w:spacing w:after="0" w:line="240" w:lineRule="auto"/>
        <w:ind w:right="51"/>
        <w:jc w:val="both"/>
        <w:rPr>
          <w:rFonts w:asciiTheme="minorHAnsi" w:hAnsiTheme="minorHAnsi" w:cstheme="minorHAnsi"/>
        </w:rPr>
      </w:pPr>
      <w:r w:rsidRPr="005322E9">
        <w:rPr>
          <w:rFonts w:asciiTheme="minorHAnsi" w:hAnsiTheme="minorHAnsi" w:cstheme="minorHAnsi"/>
        </w:rPr>
        <w:t xml:space="preserve"> </w:t>
      </w:r>
    </w:p>
    <w:p w14:paraId="70BCCFD0" w14:textId="77777777" w:rsidR="00B06032" w:rsidRPr="00154101" w:rsidRDefault="00B06032" w:rsidP="00EA5F83">
      <w:pPr>
        <w:tabs>
          <w:tab w:val="left" w:pos="360"/>
        </w:tabs>
        <w:spacing w:after="0" w:line="240" w:lineRule="auto"/>
        <w:ind w:right="51"/>
        <w:jc w:val="both"/>
        <w:rPr>
          <w:rFonts w:asciiTheme="minorHAnsi" w:hAnsiTheme="minorHAnsi" w:cstheme="minorHAnsi"/>
          <w:b/>
        </w:rPr>
      </w:pPr>
      <w:r w:rsidRPr="00154101">
        <w:rPr>
          <w:rFonts w:asciiTheme="minorHAnsi" w:hAnsiTheme="minorHAnsi" w:cstheme="minorHAnsi"/>
        </w:rPr>
        <w:t>1.) Domov pro seniory Naděje, Žižkova ul. 151 - Sociální služba ID 6373201 – služba bude příjemcem poskytována nepřetržitě.</w:t>
      </w:r>
    </w:p>
    <w:p w14:paraId="167D63DD" w14:textId="77777777" w:rsidR="00B06032" w:rsidRPr="00D51BA1" w:rsidRDefault="00B06032" w:rsidP="00EA5F83">
      <w:pPr>
        <w:tabs>
          <w:tab w:val="left" w:pos="360"/>
        </w:tabs>
        <w:spacing w:after="0" w:line="240" w:lineRule="auto"/>
        <w:ind w:right="51"/>
        <w:jc w:val="both"/>
        <w:rPr>
          <w:rFonts w:asciiTheme="minorHAnsi" w:hAnsiTheme="minorHAnsi" w:cstheme="minorHAnsi"/>
          <w:highlight w:val="yellow"/>
        </w:rPr>
      </w:pPr>
    </w:p>
    <w:p w14:paraId="636CCE27" w14:textId="77777777" w:rsidR="00B06032" w:rsidRPr="00B011C4" w:rsidRDefault="00B06032" w:rsidP="00EA5F83">
      <w:pPr>
        <w:tabs>
          <w:tab w:val="left" w:pos="360"/>
        </w:tabs>
        <w:spacing w:after="0" w:line="240" w:lineRule="auto"/>
        <w:ind w:right="51"/>
        <w:jc w:val="both"/>
        <w:rPr>
          <w:rFonts w:asciiTheme="minorHAnsi" w:hAnsiTheme="minorHAnsi" w:cstheme="minorHAnsi"/>
        </w:rPr>
      </w:pPr>
      <w:r w:rsidRPr="00154101">
        <w:rPr>
          <w:rFonts w:asciiTheme="minorHAnsi" w:hAnsiTheme="minorHAnsi" w:cstheme="minorHAnsi"/>
        </w:rPr>
        <w:lastRenderedPageBreak/>
        <w:t>2.) Pečovatelská služba Krušnohorské polikliniky - Sociální služba ID 6426990 – služba bude příjemcem poskytována v rozsahu od 6:30 do 15:00 hodin v pracovní dny.</w:t>
      </w:r>
      <w:r w:rsidRPr="00B011C4">
        <w:rPr>
          <w:rFonts w:asciiTheme="minorHAnsi" w:hAnsiTheme="minorHAnsi" w:cstheme="minorHAnsi"/>
        </w:rPr>
        <w:t xml:space="preserve"> </w:t>
      </w:r>
    </w:p>
    <w:p w14:paraId="602DA933" w14:textId="77777777" w:rsidR="00B06032" w:rsidRPr="009658FD" w:rsidRDefault="00B06032" w:rsidP="00EA5F83">
      <w:pPr>
        <w:tabs>
          <w:tab w:val="left" w:pos="360"/>
        </w:tabs>
        <w:spacing w:after="0" w:line="240" w:lineRule="auto"/>
        <w:ind w:right="51"/>
        <w:jc w:val="both"/>
        <w:rPr>
          <w:rFonts w:asciiTheme="minorHAnsi" w:hAnsiTheme="minorHAnsi" w:cstheme="minorHAnsi"/>
          <w:highlight w:val="yellow"/>
        </w:rPr>
      </w:pPr>
    </w:p>
    <w:p w14:paraId="52C0ED1B" w14:textId="65CC491B" w:rsidR="00B06032" w:rsidRPr="00930F19" w:rsidRDefault="00B06032" w:rsidP="00EA5F83">
      <w:pPr>
        <w:tabs>
          <w:tab w:val="left" w:pos="360"/>
        </w:tabs>
        <w:spacing w:after="0" w:line="240" w:lineRule="auto"/>
        <w:ind w:right="51"/>
        <w:jc w:val="both"/>
        <w:rPr>
          <w:rFonts w:cs="Calibri"/>
        </w:rPr>
      </w:pPr>
      <w:r w:rsidRPr="00930F19">
        <w:rPr>
          <w:rFonts w:cs="Calibri"/>
        </w:rPr>
        <w:t>2.</w:t>
      </w:r>
      <w:r w:rsidRPr="00930F19">
        <w:rPr>
          <w:rFonts w:cs="Calibri"/>
        </w:rPr>
        <w:tab/>
      </w:r>
      <w:r>
        <w:rPr>
          <w:rFonts w:cs="Calibri"/>
        </w:rPr>
        <w:t>P</w:t>
      </w:r>
      <w:r w:rsidRPr="00930F19">
        <w:rPr>
          <w:rFonts w:cs="Calibri"/>
        </w:rPr>
        <w:t>rojekt bude realizován v termínu od</w:t>
      </w:r>
      <w:r>
        <w:rPr>
          <w:rFonts w:cs="Calibri"/>
        </w:rPr>
        <w:t xml:space="preserve"> 01.01.20</w:t>
      </w:r>
      <w:r w:rsidR="00260A3E">
        <w:rPr>
          <w:rFonts w:cs="Calibri"/>
        </w:rPr>
        <w:t>2</w:t>
      </w:r>
      <w:r w:rsidR="007D65F0">
        <w:rPr>
          <w:rFonts w:cs="Calibri"/>
        </w:rPr>
        <w:t>3</w:t>
      </w:r>
      <w:r>
        <w:rPr>
          <w:rFonts w:cs="Calibri"/>
        </w:rPr>
        <w:t xml:space="preserve"> </w:t>
      </w:r>
      <w:r w:rsidRPr="00930F19">
        <w:rPr>
          <w:rFonts w:cs="Calibri"/>
        </w:rPr>
        <w:t>do</w:t>
      </w:r>
      <w:r>
        <w:rPr>
          <w:rFonts w:cs="Calibri"/>
        </w:rPr>
        <w:t xml:space="preserve"> 31.12.20</w:t>
      </w:r>
      <w:r w:rsidR="00260A3E">
        <w:rPr>
          <w:rFonts w:cs="Calibri"/>
        </w:rPr>
        <w:t>2</w:t>
      </w:r>
      <w:r w:rsidR="007D65F0">
        <w:rPr>
          <w:rFonts w:cs="Calibri"/>
        </w:rPr>
        <w:t>3</w:t>
      </w:r>
      <w:r w:rsidRPr="00930F19">
        <w:rPr>
          <w:rFonts w:cs="Calibri"/>
        </w:rPr>
        <w:t>.</w:t>
      </w:r>
      <w:r>
        <w:rPr>
          <w:rFonts w:cs="Calibri"/>
        </w:rPr>
        <w:t xml:space="preserve"> </w:t>
      </w:r>
      <w:r w:rsidRPr="00930F19">
        <w:rPr>
          <w:rFonts w:cs="Calibri"/>
        </w:rPr>
        <w:t xml:space="preserve">Ukončení projektu je rovněž konečným termínem, kdy má být dosaženo účelu dotace. </w:t>
      </w:r>
    </w:p>
    <w:p w14:paraId="4E550E02" w14:textId="77777777" w:rsidR="00B06032" w:rsidRPr="00930F19" w:rsidRDefault="00B06032" w:rsidP="00EA5F83">
      <w:pPr>
        <w:tabs>
          <w:tab w:val="left" w:pos="360"/>
        </w:tabs>
        <w:spacing w:after="0" w:line="240" w:lineRule="auto"/>
        <w:ind w:right="51"/>
        <w:jc w:val="both"/>
        <w:rPr>
          <w:rFonts w:cs="Calibri"/>
        </w:rPr>
      </w:pPr>
    </w:p>
    <w:p w14:paraId="30073D77" w14:textId="77777777" w:rsidR="00B06032" w:rsidRDefault="00B06032" w:rsidP="00EA5F83">
      <w:pPr>
        <w:tabs>
          <w:tab w:val="left" w:pos="360"/>
        </w:tabs>
        <w:spacing w:after="0" w:line="240" w:lineRule="auto"/>
        <w:ind w:right="51"/>
        <w:jc w:val="both"/>
        <w:rPr>
          <w:rFonts w:cs="Calibri"/>
        </w:rPr>
      </w:pPr>
      <w:r>
        <w:rPr>
          <w:rFonts w:cs="Calibri"/>
        </w:rPr>
        <w:t>3.</w:t>
      </w:r>
      <w:r>
        <w:rPr>
          <w:rFonts w:cs="Calibri"/>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20CDD6CC" w14:textId="77777777" w:rsidR="00D1478C" w:rsidRDefault="00D1478C" w:rsidP="00EA5F83">
      <w:pPr>
        <w:tabs>
          <w:tab w:val="left" w:pos="360"/>
        </w:tabs>
        <w:spacing w:after="0" w:line="240" w:lineRule="auto"/>
        <w:ind w:right="51"/>
        <w:jc w:val="both"/>
        <w:rPr>
          <w:rFonts w:cs="Calibri"/>
        </w:rPr>
      </w:pPr>
    </w:p>
    <w:p w14:paraId="6A25F1FD" w14:textId="77777777" w:rsidR="00484FE3" w:rsidRDefault="00B06032" w:rsidP="00484FE3">
      <w:pPr>
        <w:spacing w:after="0" w:line="240" w:lineRule="auto"/>
        <w:jc w:val="both"/>
        <w:rPr>
          <w:rFonts w:asciiTheme="minorHAnsi" w:hAnsiTheme="minorHAnsi" w:cstheme="minorHAnsi"/>
        </w:rPr>
      </w:pPr>
      <w:r>
        <w:rPr>
          <w:rFonts w:asciiTheme="minorHAnsi" w:hAnsiTheme="minorHAnsi" w:cstheme="minorHAnsi"/>
        </w:rPr>
        <w:t>4</w:t>
      </w:r>
      <w:r w:rsidRPr="00A038FB">
        <w:rPr>
          <w:rFonts w:asciiTheme="minorHAnsi" w:hAnsiTheme="minorHAnsi" w:cstheme="minorHAnsi"/>
        </w:rPr>
        <w:t>. Finanční prostředky mohou být použity pouze pro účel stanovený v podmínkách této smlouvy</w:t>
      </w:r>
      <w:r>
        <w:rPr>
          <w:rFonts w:asciiTheme="minorHAnsi" w:hAnsiTheme="minorHAnsi" w:cstheme="minorHAnsi"/>
        </w:rPr>
        <w:t>.</w:t>
      </w:r>
    </w:p>
    <w:p w14:paraId="33D2B2EB" w14:textId="77777777" w:rsidR="00484FE3" w:rsidRDefault="00484FE3" w:rsidP="00484FE3">
      <w:pPr>
        <w:spacing w:after="0" w:line="240" w:lineRule="auto"/>
        <w:jc w:val="both"/>
        <w:rPr>
          <w:rFonts w:asciiTheme="minorHAnsi" w:hAnsiTheme="minorHAnsi" w:cstheme="minorHAnsi"/>
        </w:rPr>
      </w:pPr>
    </w:p>
    <w:p w14:paraId="4CB974DD" w14:textId="4CC16F2B" w:rsidR="00B06032" w:rsidRPr="00C326FF" w:rsidRDefault="00B06032" w:rsidP="00484FE3">
      <w:pPr>
        <w:spacing w:after="0" w:line="240" w:lineRule="auto"/>
        <w:jc w:val="center"/>
        <w:rPr>
          <w:rFonts w:cs="Calibri"/>
          <w:b/>
        </w:rPr>
      </w:pPr>
      <w:r>
        <w:rPr>
          <w:rFonts w:cs="Calibri"/>
          <w:b/>
        </w:rPr>
        <w:t>I</w:t>
      </w:r>
      <w:r w:rsidRPr="00C326FF">
        <w:rPr>
          <w:rFonts w:cs="Calibri"/>
          <w:b/>
        </w:rPr>
        <w:t>V.</w:t>
      </w:r>
    </w:p>
    <w:p w14:paraId="01C53082" w14:textId="77777777" w:rsidR="00B06032" w:rsidRDefault="00B06032" w:rsidP="00EA5F83">
      <w:pPr>
        <w:tabs>
          <w:tab w:val="left" w:pos="360"/>
        </w:tabs>
        <w:spacing w:after="0" w:line="240" w:lineRule="auto"/>
        <w:ind w:right="51"/>
        <w:jc w:val="center"/>
        <w:rPr>
          <w:rFonts w:cs="Calibri"/>
          <w:b/>
        </w:rPr>
      </w:pPr>
      <w:r w:rsidRPr="00C326FF">
        <w:rPr>
          <w:rFonts w:cs="Calibri"/>
          <w:b/>
        </w:rPr>
        <w:t>Výše dotace a vyplacení dotace</w:t>
      </w:r>
    </w:p>
    <w:p w14:paraId="04E2A620" w14:textId="77777777" w:rsidR="00B06032" w:rsidRPr="00C326FF" w:rsidRDefault="00B06032" w:rsidP="00EA5F83">
      <w:pPr>
        <w:tabs>
          <w:tab w:val="left" w:pos="360"/>
        </w:tabs>
        <w:spacing w:after="0" w:line="240" w:lineRule="auto"/>
        <w:ind w:right="51"/>
        <w:jc w:val="center"/>
        <w:rPr>
          <w:rFonts w:cs="Calibri"/>
          <w:b/>
        </w:rPr>
      </w:pPr>
    </w:p>
    <w:p w14:paraId="5B3DA65C" w14:textId="77777777" w:rsidR="00E1566C" w:rsidRPr="002315A5" w:rsidRDefault="00E1566C" w:rsidP="00EA5F83">
      <w:pPr>
        <w:tabs>
          <w:tab w:val="left" w:pos="360"/>
        </w:tabs>
        <w:spacing w:after="0" w:line="240" w:lineRule="auto"/>
        <w:ind w:right="51"/>
        <w:jc w:val="both"/>
        <w:rPr>
          <w:rFonts w:cs="Calibri"/>
        </w:rPr>
      </w:pPr>
      <w:bookmarkStart w:id="0" w:name="_Hlk22111218"/>
      <w:r w:rsidRPr="002315A5">
        <w:rPr>
          <w:rFonts w:cs="Calibri"/>
        </w:rPr>
        <w:t>1.</w:t>
      </w:r>
      <w:r w:rsidRPr="002315A5">
        <w:rPr>
          <w:rFonts w:cs="Calibri"/>
        </w:rPr>
        <w:tab/>
        <w:t>Vyplacení dotace na účet příjemce proběhne následujícím způsobem:</w:t>
      </w:r>
    </w:p>
    <w:p w14:paraId="0C751660" w14:textId="7B355A8E" w:rsidR="00B06032" w:rsidRDefault="00E1566C" w:rsidP="00EA5F83">
      <w:pPr>
        <w:spacing w:after="0" w:line="240" w:lineRule="auto"/>
        <w:jc w:val="both"/>
        <w:rPr>
          <w:rFonts w:cs="Calibri"/>
        </w:rPr>
      </w:pPr>
      <w:r w:rsidRPr="002315A5">
        <w:rPr>
          <w:rFonts w:cs="Calibri"/>
        </w:rPr>
        <w:t xml:space="preserve">Celková výše dotace, tj. </w:t>
      </w:r>
      <w:r w:rsidR="00C95B02">
        <w:rPr>
          <w:rFonts w:cs="Calibri"/>
          <w:b/>
          <w:bCs/>
        </w:rPr>
        <w:t xml:space="preserve">1.200.000 </w:t>
      </w:r>
      <w:r w:rsidRPr="002315A5">
        <w:rPr>
          <w:rFonts w:cs="Calibri"/>
          <w:b/>
        </w:rPr>
        <w:t xml:space="preserve">Kč </w:t>
      </w:r>
      <w:r w:rsidRPr="002315A5">
        <w:rPr>
          <w:rFonts w:cs="Calibri"/>
        </w:rPr>
        <w:t>(slovy:</w:t>
      </w:r>
      <w:r>
        <w:rPr>
          <w:rFonts w:cs="Calibri"/>
        </w:rPr>
        <w:t xml:space="preserve"> </w:t>
      </w:r>
      <w:r w:rsidR="00C95B02">
        <w:rPr>
          <w:rFonts w:cs="Calibri"/>
        </w:rPr>
        <w:t xml:space="preserve">Jeden milion dvě stě tisíc </w:t>
      </w:r>
      <w:r w:rsidRPr="002315A5">
        <w:rPr>
          <w:rFonts w:cs="Calibri"/>
        </w:rPr>
        <w:t xml:space="preserve">korun českých); dotace je rozdělena mezi dva projekty: Domov pro seniory Naděje (poskytnutí dotace ve výši </w:t>
      </w:r>
      <w:r w:rsidR="00605371">
        <w:rPr>
          <w:rFonts w:cs="Calibri"/>
        </w:rPr>
        <w:t xml:space="preserve">950.000 </w:t>
      </w:r>
      <w:r w:rsidRPr="002315A5">
        <w:rPr>
          <w:rFonts w:cs="Calibri"/>
        </w:rPr>
        <w:t xml:space="preserve">Kč) a Pečovatelské služby (poskytnutí dotace ve výši </w:t>
      </w:r>
      <w:r w:rsidR="00605371">
        <w:rPr>
          <w:rFonts w:cs="Calibri"/>
        </w:rPr>
        <w:t xml:space="preserve">250.000 </w:t>
      </w:r>
      <w:r w:rsidRPr="002315A5">
        <w:rPr>
          <w:rFonts w:cs="Calibri"/>
        </w:rPr>
        <w:t>Kč</w:t>
      </w:r>
      <w:r w:rsidR="00484FE3">
        <w:rPr>
          <w:rFonts w:cs="Calibri"/>
        </w:rPr>
        <w:t xml:space="preserve">) </w:t>
      </w:r>
      <w:r w:rsidR="003B47A1">
        <w:rPr>
          <w:rFonts w:cs="Calibri"/>
        </w:rPr>
        <w:t>bude vyplacena na bankovní účet, uvedený v záhlaví této smlouvy</w:t>
      </w:r>
      <w:r w:rsidR="00B06032" w:rsidRPr="002315A5">
        <w:rPr>
          <w:rFonts w:cs="Calibri"/>
        </w:rPr>
        <w:t xml:space="preserve"> takto:</w:t>
      </w:r>
    </w:p>
    <w:p w14:paraId="48DFFD03" w14:textId="77777777" w:rsidR="00605371" w:rsidRPr="002315A5" w:rsidRDefault="00605371" w:rsidP="00EA5F83">
      <w:pPr>
        <w:spacing w:after="0" w:line="240" w:lineRule="auto"/>
        <w:jc w:val="both"/>
        <w:rPr>
          <w:rFonts w:cs="Calibri"/>
        </w:rPr>
      </w:pPr>
    </w:p>
    <w:p w14:paraId="02E81582" w14:textId="3576E097" w:rsidR="00B06032" w:rsidRPr="002315A5" w:rsidRDefault="009845E3" w:rsidP="00EA5F83">
      <w:pPr>
        <w:spacing w:after="0" w:line="240" w:lineRule="auto"/>
        <w:jc w:val="both"/>
        <w:rPr>
          <w:rFonts w:cs="Calibri"/>
        </w:rPr>
      </w:pPr>
      <w:r>
        <w:rPr>
          <w:rFonts w:cs="Calibri"/>
        </w:rPr>
        <w:t>Platební kalendář:</w:t>
      </w:r>
    </w:p>
    <w:p w14:paraId="1C8DC462" w14:textId="2BA4EDDC" w:rsidR="00B06032" w:rsidRPr="00096E43" w:rsidRDefault="00C95B02" w:rsidP="00EA5F83">
      <w:pPr>
        <w:pStyle w:val="Odstavecseseznamem"/>
        <w:numPr>
          <w:ilvl w:val="0"/>
          <w:numId w:val="2"/>
        </w:numPr>
        <w:spacing w:after="0" w:line="240" w:lineRule="auto"/>
        <w:jc w:val="both"/>
        <w:rPr>
          <w:rFonts w:cs="Calibri"/>
        </w:rPr>
      </w:pPr>
      <w:r>
        <w:rPr>
          <w:rFonts w:cs="Calibri"/>
        </w:rPr>
        <w:t>600.000</w:t>
      </w:r>
      <w:r w:rsidR="009845E3">
        <w:rPr>
          <w:rFonts w:cs="Calibri"/>
        </w:rPr>
        <w:t xml:space="preserve"> </w:t>
      </w:r>
      <w:r w:rsidR="00B06032" w:rsidRPr="00096E43">
        <w:rPr>
          <w:rFonts w:cs="Calibri"/>
        </w:rPr>
        <w:t xml:space="preserve">Kč </w:t>
      </w:r>
      <w:r>
        <w:rPr>
          <w:rFonts w:cs="Calibri"/>
        </w:rPr>
        <w:tab/>
      </w:r>
      <w:r w:rsidR="00B06032" w:rsidRPr="00096E43">
        <w:rPr>
          <w:rFonts w:cs="Calibri"/>
        </w:rPr>
        <w:t xml:space="preserve">do </w:t>
      </w:r>
      <w:r>
        <w:rPr>
          <w:rFonts w:cs="Calibri"/>
        </w:rPr>
        <w:t>31. ledna 2023</w:t>
      </w:r>
      <w:r w:rsidR="00B06032" w:rsidRPr="00096E43">
        <w:rPr>
          <w:rFonts w:cs="Calibri"/>
        </w:rPr>
        <w:t xml:space="preserve"> </w:t>
      </w:r>
    </w:p>
    <w:p w14:paraId="05B3959D" w14:textId="7B543880" w:rsidR="00B06032" w:rsidRPr="00096E43" w:rsidRDefault="00C95B02" w:rsidP="00EA5F83">
      <w:pPr>
        <w:pStyle w:val="Odstavecseseznamem"/>
        <w:numPr>
          <w:ilvl w:val="0"/>
          <w:numId w:val="2"/>
        </w:numPr>
        <w:spacing w:after="0" w:line="240" w:lineRule="auto"/>
        <w:jc w:val="both"/>
        <w:rPr>
          <w:rFonts w:cs="Calibri"/>
        </w:rPr>
      </w:pPr>
      <w:r>
        <w:rPr>
          <w:rFonts w:cs="Calibri"/>
        </w:rPr>
        <w:t>600.000</w:t>
      </w:r>
      <w:r w:rsidR="009845E3">
        <w:rPr>
          <w:rFonts w:cs="Calibri"/>
        </w:rPr>
        <w:t xml:space="preserve"> </w:t>
      </w:r>
      <w:r w:rsidR="009577F8" w:rsidRPr="00096E43">
        <w:rPr>
          <w:rFonts w:cs="Calibri"/>
        </w:rPr>
        <w:t xml:space="preserve">Kč </w:t>
      </w:r>
      <w:r>
        <w:rPr>
          <w:rFonts w:cs="Calibri"/>
        </w:rPr>
        <w:tab/>
      </w:r>
      <w:r w:rsidR="00B06032" w:rsidRPr="00096E43">
        <w:rPr>
          <w:rFonts w:cs="Calibri"/>
        </w:rPr>
        <w:t xml:space="preserve">do </w:t>
      </w:r>
      <w:r>
        <w:rPr>
          <w:rFonts w:cs="Calibri"/>
        </w:rPr>
        <w:t>28</w:t>
      </w:r>
      <w:r w:rsidR="00B06032" w:rsidRPr="00096E43">
        <w:rPr>
          <w:rFonts w:cs="Calibri"/>
        </w:rPr>
        <w:t>.</w:t>
      </w:r>
      <w:r>
        <w:rPr>
          <w:rFonts w:cs="Calibri"/>
        </w:rPr>
        <w:t xml:space="preserve"> února </w:t>
      </w:r>
      <w:r w:rsidR="00B06032" w:rsidRPr="00096E43">
        <w:rPr>
          <w:rFonts w:cs="Calibri"/>
        </w:rPr>
        <w:t>20</w:t>
      </w:r>
      <w:r w:rsidR="00061DA9" w:rsidRPr="00096E43">
        <w:rPr>
          <w:rFonts w:cs="Calibri"/>
        </w:rPr>
        <w:t>2</w:t>
      </w:r>
      <w:r w:rsidR="007D65F0">
        <w:rPr>
          <w:rFonts w:cs="Calibri"/>
        </w:rPr>
        <w:t>3</w:t>
      </w:r>
    </w:p>
    <w:bookmarkEnd w:id="0"/>
    <w:p w14:paraId="557F597D" w14:textId="77777777" w:rsidR="00B06032" w:rsidRDefault="00B06032" w:rsidP="00EA5F83">
      <w:pPr>
        <w:spacing w:after="0" w:line="240" w:lineRule="auto"/>
        <w:jc w:val="both"/>
        <w:rPr>
          <w:rFonts w:cs="Calibri"/>
        </w:rPr>
      </w:pPr>
      <w:r w:rsidRPr="00FC2615">
        <w:rPr>
          <w:rFonts w:cs="Calibri"/>
        </w:rPr>
        <w:tab/>
      </w:r>
      <w:r w:rsidRPr="00FC2615">
        <w:rPr>
          <w:rFonts w:cs="Calibri"/>
        </w:rPr>
        <w:tab/>
      </w:r>
    </w:p>
    <w:p w14:paraId="1198E5C2" w14:textId="77777777" w:rsidR="00B06032" w:rsidRPr="009679B4" w:rsidRDefault="00B06032" w:rsidP="00EA5F83">
      <w:pPr>
        <w:spacing w:after="0" w:line="240" w:lineRule="auto"/>
        <w:jc w:val="both"/>
        <w:rPr>
          <w:rFonts w:cs="Calibri"/>
        </w:rPr>
      </w:pPr>
      <w:r>
        <w:rPr>
          <w:rFonts w:cs="Calibri"/>
        </w:rPr>
        <w:t>2</w:t>
      </w:r>
      <w:r w:rsidRPr="009679B4">
        <w:rPr>
          <w:rFonts w:cs="Calibri"/>
        </w:rPr>
        <w:t>. Podmínkou poskytnutí finančních prostředků je řádné plnění všech závazků příjemcem.</w:t>
      </w:r>
    </w:p>
    <w:p w14:paraId="31B2F2AF" w14:textId="77777777" w:rsidR="00B06032" w:rsidRDefault="00B06032" w:rsidP="00EA5F83">
      <w:pPr>
        <w:spacing w:after="0" w:line="240" w:lineRule="auto"/>
        <w:jc w:val="center"/>
        <w:rPr>
          <w:rFonts w:cs="Calibri"/>
          <w:b/>
          <w:bCs/>
        </w:rPr>
      </w:pPr>
    </w:p>
    <w:p w14:paraId="6D81FC51" w14:textId="77777777" w:rsidR="003B47A1" w:rsidRPr="00C326FF" w:rsidRDefault="003B47A1" w:rsidP="00EA5F83">
      <w:pPr>
        <w:spacing w:after="0" w:line="240" w:lineRule="auto"/>
        <w:jc w:val="center"/>
        <w:rPr>
          <w:rFonts w:cs="Calibri"/>
          <w:b/>
          <w:bCs/>
        </w:rPr>
      </w:pPr>
      <w:r w:rsidRPr="00C326FF">
        <w:rPr>
          <w:rFonts w:cs="Calibri"/>
          <w:b/>
          <w:bCs/>
        </w:rPr>
        <w:t>V.</w:t>
      </w:r>
    </w:p>
    <w:p w14:paraId="2EB9B33A" w14:textId="77777777" w:rsidR="003B47A1" w:rsidRDefault="003B47A1" w:rsidP="00EA5F83">
      <w:pPr>
        <w:spacing w:after="0" w:line="240" w:lineRule="auto"/>
        <w:jc w:val="center"/>
        <w:rPr>
          <w:rFonts w:cs="Calibri"/>
          <w:b/>
          <w:bCs/>
        </w:rPr>
      </w:pPr>
      <w:r w:rsidRPr="00C326FF">
        <w:rPr>
          <w:rFonts w:cs="Calibri"/>
          <w:b/>
          <w:bCs/>
        </w:rPr>
        <w:t>Ustanovení o DPH</w:t>
      </w:r>
    </w:p>
    <w:p w14:paraId="251D7F08" w14:textId="77777777" w:rsidR="003B47A1" w:rsidRPr="00C326FF" w:rsidRDefault="003B47A1" w:rsidP="00EA5F83">
      <w:pPr>
        <w:spacing w:after="0" w:line="240" w:lineRule="auto"/>
        <w:jc w:val="center"/>
        <w:rPr>
          <w:rFonts w:cs="Calibri"/>
          <w:b/>
          <w:bCs/>
        </w:rPr>
      </w:pPr>
    </w:p>
    <w:p w14:paraId="779F09E7" w14:textId="62F8A9B4" w:rsidR="003B47A1" w:rsidRDefault="003B47A1" w:rsidP="00EA5F83">
      <w:pPr>
        <w:spacing w:after="0" w:line="240" w:lineRule="auto"/>
        <w:jc w:val="both"/>
        <w:rPr>
          <w:rFonts w:cs="Calibri"/>
          <w:bCs/>
        </w:rPr>
      </w:pPr>
      <w:r>
        <w:rPr>
          <w:rFonts w:cs="Calibri"/>
          <w:bCs/>
        </w:rPr>
        <w:t xml:space="preserve">1. </w:t>
      </w:r>
      <w:r w:rsidRPr="00D64C29">
        <w:rPr>
          <w:rFonts w:cs="Calibri"/>
          <w:bCs/>
        </w:rPr>
        <w:t>Nedílnou součástí této smlouvy je čestné prohlášení, kde příjemce dotace uvede, zda je či není plátcem DPH a zároveň v případě plátce DPH čestně prohlásí, zda může v rámci projektu</w:t>
      </w:r>
      <w:r>
        <w:rPr>
          <w:rFonts w:cs="Calibri"/>
          <w:bCs/>
        </w:rPr>
        <w:t>,</w:t>
      </w:r>
      <w:r w:rsidRPr="00D64C29">
        <w:rPr>
          <w:rFonts w:cs="Calibri"/>
          <w:bCs/>
        </w:rPr>
        <w:t xml:space="preserve"> dle jeho aktivit</w:t>
      </w:r>
      <w:r>
        <w:rPr>
          <w:rFonts w:cs="Calibri"/>
          <w:bCs/>
        </w:rPr>
        <w:t>,</w:t>
      </w:r>
      <w:r w:rsidRPr="00D64C29">
        <w:rPr>
          <w:rFonts w:cs="Calibri"/>
          <w:bCs/>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cs="Calibri"/>
          <w:bCs/>
        </w:rPr>
        <w:t xml:space="preserve">č. 235/2004 Sb., </w:t>
      </w:r>
      <w:r w:rsidRPr="00D64C29">
        <w:rPr>
          <w:rFonts w:cs="Calibri"/>
          <w:bCs/>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cs="Calibri"/>
          <w:bCs/>
        </w:rPr>
        <w:t xml:space="preserve"> uvedený v záhlaví této smlouvy</w:t>
      </w:r>
      <w:r w:rsidRPr="00D64C29">
        <w:rPr>
          <w:rFonts w:cs="Calibri"/>
          <w:bCs/>
        </w:rPr>
        <w:t xml:space="preserve">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14:paraId="78934BEF" w14:textId="45D4FF18" w:rsidR="00484FE3" w:rsidRDefault="00484FE3" w:rsidP="00EA5F83">
      <w:pPr>
        <w:spacing w:after="0" w:line="240" w:lineRule="auto"/>
        <w:jc w:val="both"/>
        <w:rPr>
          <w:rFonts w:cs="Calibri"/>
          <w:bCs/>
        </w:rPr>
      </w:pPr>
    </w:p>
    <w:p w14:paraId="02A84AD4" w14:textId="77777777" w:rsidR="00B06032" w:rsidRPr="00C326FF" w:rsidRDefault="00B06032" w:rsidP="00EA5F83">
      <w:pPr>
        <w:spacing w:after="0" w:line="240" w:lineRule="auto"/>
        <w:jc w:val="center"/>
        <w:rPr>
          <w:rFonts w:cs="Calibri"/>
          <w:b/>
          <w:bCs/>
        </w:rPr>
      </w:pPr>
      <w:r>
        <w:rPr>
          <w:rFonts w:cs="Calibri"/>
          <w:b/>
          <w:bCs/>
        </w:rPr>
        <w:lastRenderedPageBreak/>
        <w:t>V</w:t>
      </w:r>
      <w:r w:rsidRPr="00C326FF">
        <w:rPr>
          <w:rFonts w:cs="Calibri"/>
          <w:b/>
          <w:bCs/>
        </w:rPr>
        <w:t>I.</w:t>
      </w:r>
    </w:p>
    <w:p w14:paraId="0D4B546D" w14:textId="1798B33E" w:rsidR="00B06032" w:rsidRDefault="00B06032" w:rsidP="00EA5F83">
      <w:pPr>
        <w:spacing w:after="0" w:line="240" w:lineRule="auto"/>
        <w:jc w:val="center"/>
        <w:rPr>
          <w:rFonts w:cs="Calibri"/>
          <w:b/>
          <w:bCs/>
        </w:rPr>
      </w:pPr>
      <w:r w:rsidRPr="00C326FF">
        <w:rPr>
          <w:rFonts w:cs="Calibri"/>
          <w:b/>
          <w:bCs/>
        </w:rPr>
        <w:t xml:space="preserve">Uznatelné </w:t>
      </w:r>
      <w:r w:rsidR="00434C91">
        <w:rPr>
          <w:rFonts w:cs="Calibri"/>
          <w:b/>
          <w:bCs/>
        </w:rPr>
        <w:t>výdaje</w:t>
      </w:r>
    </w:p>
    <w:p w14:paraId="1DF28FED" w14:textId="77777777" w:rsidR="00B06032" w:rsidRDefault="00B06032" w:rsidP="00EA5F83">
      <w:pPr>
        <w:spacing w:after="0" w:line="240" w:lineRule="auto"/>
        <w:jc w:val="center"/>
        <w:rPr>
          <w:rFonts w:cs="Calibri"/>
          <w:b/>
          <w:bCs/>
        </w:rPr>
      </w:pPr>
    </w:p>
    <w:p w14:paraId="7D8835A6" w14:textId="4111ED2F" w:rsidR="00B06032" w:rsidRDefault="00B06032" w:rsidP="00EA5F83">
      <w:pPr>
        <w:spacing w:after="0" w:line="240" w:lineRule="auto"/>
        <w:jc w:val="both"/>
        <w:rPr>
          <w:rFonts w:cs="Calibri"/>
          <w:bCs/>
        </w:rPr>
      </w:pPr>
      <w:bookmarkStart w:id="1" w:name="_Hlk56758300"/>
      <w:r>
        <w:rPr>
          <w:rFonts w:cs="Calibri"/>
          <w:bCs/>
        </w:rPr>
        <w:t>1</w:t>
      </w:r>
      <w:r w:rsidRPr="00A038FB">
        <w:rPr>
          <w:rFonts w:cs="Calibri"/>
          <w:bCs/>
        </w:rPr>
        <w:t xml:space="preserve">. Uznatelnými </w:t>
      </w:r>
      <w:r w:rsidR="00434C91">
        <w:rPr>
          <w:rFonts w:cs="Calibri"/>
          <w:bCs/>
        </w:rPr>
        <w:t>výdaji</w:t>
      </w:r>
      <w:r w:rsidRPr="00A038FB">
        <w:rPr>
          <w:rFonts w:cs="Calibri"/>
          <w:bCs/>
        </w:rPr>
        <w:t xml:space="preserve"> podle této smlouvy jsou</w:t>
      </w:r>
      <w:r>
        <w:rPr>
          <w:rFonts w:cs="Calibri"/>
          <w:bCs/>
        </w:rPr>
        <w:t xml:space="preserve"> na tyto dva projekty</w:t>
      </w:r>
      <w:r w:rsidRPr="00A038FB">
        <w:rPr>
          <w:rFonts w:cs="Calibri"/>
          <w:bCs/>
        </w:rPr>
        <w:t>:</w:t>
      </w:r>
    </w:p>
    <w:p w14:paraId="6D7F2BF5" w14:textId="5F186ABD" w:rsidR="00B06032" w:rsidRPr="00A4500D" w:rsidRDefault="00B06032" w:rsidP="00EA5F83">
      <w:pPr>
        <w:spacing w:after="0" w:line="240" w:lineRule="auto"/>
        <w:jc w:val="both"/>
        <w:rPr>
          <w:rFonts w:cs="Calibri"/>
          <w:b/>
          <w:bCs/>
        </w:rPr>
      </w:pPr>
      <w:r w:rsidRPr="002315A5">
        <w:rPr>
          <w:rFonts w:cs="Calibri"/>
          <w:b/>
        </w:rPr>
        <w:t xml:space="preserve">Domov pro seniory Naděje ve výši </w:t>
      </w:r>
      <w:r w:rsidR="00330E3B">
        <w:rPr>
          <w:rFonts w:cs="Calibri"/>
          <w:b/>
        </w:rPr>
        <w:t>950.000</w:t>
      </w:r>
      <w:r w:rsidRPr="002315A5">
        <w:rPr>
          <w:rFonts w:cs="Calibri"/>
          <w:b/>
        </w:rPr>
        <w:t xml:space="preserve"> Kč a Pečovatelské služby ve výši </w:t>
      </w:r>
      <w:r w:rsidR="00330E3B">
        <w:rPr>
          <w:rFonts w:cs="Calibri"/>
          <w:b/>
        </w:rPr>
        <w:t>25</w:t>
      </w:r>
      <w:r w:rsidRPr="002315A5">
        <w:rPr>
          <w:rFonts w:cs="Calibri"/>
          <w:b/>
        </w:rPr>
        <w:t>0</w:t>
      </w:r>
      <w:r w:rsidR="00330E3B">
        <w:rPr>
          <w:rFonts w:cs="Calibri"/>
          <w:b/>
        </w:rPr>
        <w:t>.000</w:t>
      </w:r>
      <w:r w:rsidRPr="002315A5">
        <w:rPr>
          <w:rFonts w:cs="Calibri"/>
          <w:b/>
        </w:rPr>
        <w:t xml:space="preserve"> Kč</w:t>
      </w:r>
      <w:r w:rsidRPr="00A4500D">
        <w:rPr>
          <w:rFonts w:cs="Calibri"/>
          <w:b/>
          <w:bCs/>
        </w:rPr>
        <w:t xml:space="preserve"> </w:t>
      </w:r>
    </w:p>
    <w:p w14:paraId="673C5F0D" w14:textId="4DD6808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úhrada osobních nákladů zaměstnanců společnosti a externích pracovníků pracujících na HPP, DoPP, DoPČ vč. zákonných odvodů na SP + ZP </w:t>
      </w:r>
    </w:p>
    <w:p w14:paraId="247C2BAA"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energie - elektrická energie, vodné, stočné, teplo vč. nákladů na vyúčtování energií a pronájmu indikátorů</w:t>
      </w:r>
    </w:p>
    <w:p w14:paraId="4AA3EFAD" w14:textId="5DDEE0C3"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opravy a údržba nemovitostí</w:t>
      </w:r>
      <w:r w:rsidR="00A34A46">
        <w:rPr>
          <w:rFonts w:asciiTheme="minorHAnsi" w:hAnsiTheme="minorHAnsi" w:cstheme="minorHAnsi"/>
          <w:bCs/>
        </w:rPr>
        <w:t xml:space="preserve"> </w:t>
      </w:r>
      <w:r w:rsidR="00A34A46" w:rsidRPr="0085518B">
        <w:rPr>
          <w:rFonts w:cs="Calibri"/>
          <w:bCs/>
        </w:rPr>
        <w:t>pro zajištění provozu</w:t>
      </w:r>
      <w:r w:rsidR="00A34A46">
        <w:rPr>
          <w:rFonts w:cs="Calibri"/>
          <w:bCs/>
        </w:rPr>
        <w:t xml:space="preserve"> sociálních služeb</w:t>
      </w:r>
    </w:p>
    <w:p w14:paraId="0E2E8E4D" w14:textId="27FD18DF"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opravy a údržba vozového parku</w:t>
      </w:r>
      <w:r w:rsidR="00A34A46" w:rsidRPr="00A34A46">
        <w:rPr>
          <w:rFonts w:cs="Calibri"/>
          <w:bCs/>
        </w:rPr>
        <w:t xml:space="preserve"> </w:t>
      </w:r>
      <w:r w:rsidR="00A34A46" w:rsidRPr="0085518B">
        <w:rPr>
          <w:rFonts w:cs="Calibri"/>
          <w:bCs/>
        </w:rPr>
        <w:t>pro zajištění provozu</w:t>
      </w:r>
      <w:r w:rsidR="00A34A46">
        <w:rPr>
          <w:rFonts w:cs="Calibri"/>
          <w:bCs/>
        </w:rPr>
        <w:t xml:space="preserve"> sociálních služeb</w:t>
      </w:r>
    </w:p>
    <w:p w14:paraId="2B15DA45" w14:textId="4195E3B8"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služby (praní prádla, úklid, dovoz stravy pro klienty, revize, likvidace odpadu včetně bioodpadu, provoz bezpečnostního kamerového systému</w:t>
      </w:r>
      <w:r w:rsidR="005536E2">
        <w:rPr>
          <w:rFonts w:asciiTheme="minorHAnsi" w:hAnsiTheme="minorHAnsi" w:cstheme="minorHAnsi"/>
          <w:bCs/>
        </w:rPr>
        <w:t>)</w:t>
      </w:r>
      <w:r w:rsidRPr="009A2823">
        <w:rPr>
          <w:rFonts w:asciiTheme="minorHAnsi" w:hAnsiTheme="minorHAnsi" w:cstheme="minorHAnsi"/>
          <w:bCs/>
        </w:rPr>
        <w:t xml:space="preserve">, </w:t>
      </w:r>
    </w:p>
    <w:p w14:paraId="006348AF"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školení personálu</w:t>
      </w:r>
    </w:p>
    <w:p w14:paraId="7BE81D37"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Pr>
          <w:rFonts w:asciiTheme="minorHAnsi" w:hAnsiTheme="minorHAnsi" w:cstheme="minorHAnsi"/>
          <w:bCs/>
        </w:rPr>
        <w:t>ochranné osobní pracovní pomůcky</w:t>
      </w:r>
    </w:p>
    <w:p w14:paraId="12B5B74D" w14:textId="3A403FA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náklady na materiál (chemikálie, zdravotnický materiál, provozní spotřební materiál, čistící a dezinfekční prostředky, materiál k zajištění aktivizační činnosti klientů) </w:t>
      </w:r>
    </w:p>
    <w:p w14:paraId="6045D19F" w14:textId="03251B53"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spotřeba PHM</w:t>
      </w:r>
      <w:r w:rsidR="005536E2">
        <w:rPr>
          <w:rFonts w:asciiTheme="minorHAnsi" w:hAnsiTheme="minorHAnsi" w:cstheme="minorHAnsi"/>
          <w:bCs/>
        </w:rPr>
        <w:t xml:space="preserve"> do vozidel </w:t>
      </w:r>
      <w:r w:rsidR="005536E2" w:rsidRPr="0085518B">
        <w:rPr>
          <w:rFonts w:cs="Calibri"/>
          <w:bCs/>
        </w:rPr>
        <w:t>pro zajištění provozu</w:t>
      </w:r>
      <w:r w:rsidR="005536E2">
        <w:rPr>
          <w:rFonts w:cs="Calibri"/>
          <w:bCs/>
        </w:rPr>
        <w:t xml:space="preserve"> sociálních služeb včetně kalkulace na jednotlivé vozy</w:t>
      </w:r>
    </w:p>
    <w:p w14:paraId="7187B9FE" w14:textId="29393D6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ostraha objektu</w:t>
      </w:r>
      <w:r w:rsidR="00A34A46">
        <w:rPr>
          <w:rFonts w:asciiTheme="minorHAnsi" w:hAnsiTheme="minorHAnsi" w:cstheme="minorHAnsi"/>
          <w:bCs/>
        </w:rPr>
        <w:t xml:space="preserve"> a</w:t>
      </w:r>
      <w:r w:rsidRPr="009A2823">
        <w:rPr>
          <w:rFonts w:asciiTheme="minorHAnsi" w:hAnsiTheme="minorHAnsi" w:cstheme="minorHAnsi"/>
          <w:bCs/>
        </w:rPr>
        <w:t xml:space="preserve"> služby recepce</w:t>
      </w:r>
      <w:r w:rsidR="00A34A46">
        <w:rPr>
          <w:rFonts w:asciiTheme="minorHAnsi" w:hAnsiTheme="minorHAnsi" w:cstheme="minorHAnsi"/>
          <w:bCs/>
        </w:rPr>
        <w:t xml:space="preserve"> </w:t>
      </w:r>
      <w:r w:rsidR="00A34A46" w:rsidRPr="0085518B">
        <w:rPr>
          <w:rFonts w:cs="Calibri"/>
          <w:bCs/>
        </w:rPr>
        <w:t>pro zajištění provozu</w:t>
      </w:r>
      <w:r w:rsidR="00A34A46">
        <w:rPr>
          <w:rFonts w:cs="Calibri"/>
          <w:bCs/>
        </w:rPr>
        <w:t xml:space="preserve"> sociálních služeb</w:t>
      </w:r>
      <w:r w:rsidRPr="009A2823">
        <w:rPr>
          <w:rFonts w:asciiTheme="minorHAnsi" w:hAnsiTheme="minorHAnsi" w:cstheme="minorHAnsi"/>
          <w:bCs/>
        </w:rPr>
        <w:t xml:space="preserve">  </w:t>
      </w:r>
    </w:p>
    <w:p w14:paraId="7EF7416D" w14:textId="13F50324"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ekonomické služby, služby auditora a právní služby vč. poradenství </w:t>
      </w:r>
      <w:r w:rsidR="00A34A46" w:rsidRPr="0085518B">
        <w:rPr>
          <w:rFonts w:cs="Calibri"/>
          <w:bCs/>
        </w:rPr>
        <w:t>pro zajištění provozu</w:t>
      </w:r>
      <w:r w:rsidR="00A34A46">
        <w:rPr>
          <w:rFonts w:cs="Calibri"/>
          <w:bCs/>
        </w:rPr>
        <w:t xml:space="preserve"> sociálních služeb</w:t>
      </w:r>
    </w:p>
    <w:p w14:paraId="6E95F20C"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služby ostatní (např. telefony, internet, poštovní poplatky a jiné)</w:t>
      </w:r>
    </w:p>
    <w:p w14:paraId="0973B584"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ostatní provozní náklady – koeficient DPH – neuznatelná (krácená výše odpočtu)  </w:t>
      </w:r>
    </w:p>
    <w:bookmarkEnd w:id="1"/>
    <w:p w14:paraId="5D4923F2" w14:textId="77777777" w:rsidR="00B06032" w:rsidRPr="00826AC2" w:rsidRDefault="00B06032" w:rsidP="00EA5F83">
      <w:pPr>
        <w:pStyle w:val="Odstavecseseznamem"/>
        <w:spacing w:after="0" w:line="240" w:lineRule="auto"/>
        <w:jc w:val="both"/>
        <w:rPr>
          <w:rFonts w:cs="Calibri"/>
          <w:bCs/>
        </w:rPr>
      </w:pPr>
    </w:p>
    <w:p w14:paraId="59F4D919" w14:textId="2222A060" w:rsidR="00B06032" w:rsidRPr="00735984" w:rsidRDefault="00B06032" w:rsidP="00EA5F83">
      <w:pPr>
        <w:spacing w:after="0" w:line="240" w:lineRule="auto"/>
        <w:jc w:val="both"/>
        <w:rPr>
          <w:rFonts w:cs="Calibri"/>
          <w:bCs/>
        </w:rPr>
      </w:pPr>
      <w:r>
        <w:rPr>
          <w:rFonts w:cs="Calibri"/>
          <w:bCs/>
        </w:rPr>
        <w:t xml:space="preserve">2. </w:t>
      </w:r>
      <w:r w:rsidRPr="00735984">
        <w:rPr>
          <w:rFonts w:cs="Calibri"/>
          <w:bCs/>
        </w:rPr>
        <w:t xml:space="preserve">Neuznatelnými </w:t>
      </w:r>
      <w:r w:rsidR="00434C91">
        <w:rPr>
          <w:rFonts w:cs="Calibri"/>
          <w:bCs/>
        </w:rPr>
        <w:t>výdaji</w:t>
      </w:r>
      <w:r>
        <w:rPr>
          <w:rFonts w:cs="Calibri"/>
          <w:bCs/>
        </w:rPr>
        <w:t xml:space="preserve"> podle této smlouvy jsou všechny ostatní </w:t>
      </w:r>
      <w:r w:rsidR="00434C91">
        <w:rPr>
          <w:rFonts w:cs="Calibri"/>
          <w:bCs/>
        </w:rPr>
        <w:t>výdaje</w:t>
      </w:r>
      <w:r>
        <w:rPr>
          <w:rFonts w:cs="Calibri"/>
          <w:bCs/>
        </w:rPr>
        <w:t xml:space="preserve">, které by nesouvisely s projektem dle čl. III., odst. 1. této smlouvy, případně </w:t>
      </w:r>
      <w:r w:rsidR="00434C91">
        <w:rPr>
          <w:rFonts w:cs="Calibri"/>
          <w:bCs/>
        </w:rPr>
        <w:t>výdaje</w:t>
      </w:r>
      <w:r>
        <w:rPr>
          <w:rFonts w:cs="Calibri"/>
          <w:bCs/>
        </w:rPr>
        <w:t>, které by změnily charakter projektu na investici.</w:t>
      </w:r>
    </w:p>
    <w:p w14:paraId="21397A49" w14:textId="77777777" w:rsidR="00B06032" w:rsidRDefault="00B06032" w:rsidP="00EA5F83">
      <w:pPr>
        <w:spacing w:after="0" w:line="240" w:lineRule="auto"/>
        <w:jc w:val="both"/>
        <w:rPr>
          <w:rFonts w:cs="Calibri"/>
          <w:bCs/>
        </w:rPr>
      </w:pPr>
    </w:p>
    <w:p w14:paraId="718AF7B2" w14:textId="77777777" w:rsidR="00B32481" w:rsidRPr="00A038FB" w:rsidRDefault="00B32481" w:rsidP="00B32481">
      <w:pPr>
        <w:spacing w:after="0" w:line="240" w:lineRule="auto"/>
        <w:jc w:val="both"/>
        <w:rPr>
          <w:rFonts w:asciiTheme="minorHAnsi" w:hAnsiTheme="minorHAnsi" w:cstheme="minorHAnsi"/>
        </w:rPr>
      </w:pPr>
      <w:bookmarkStart w:id="2" w:name="_Hlk118700207"/>
      <w:r>
        <w:rPr>
          <w:rFonts w:asciiTheme="minorHAnsi" w:hAnsiTheme="minorHAnsi" w:cstheme="minorHAnsi"/>
        </w:rPr>
        <w:t>3</w:t>
      </w:r>
      <w:r w:rsidRPr="00A038FB">
        <w:rPr>
          <w:rFonts w:asciiTheme="minorHAnsi" w:hAnsiTheme="minorHAnsi" w:cstheme="minorHAnsi"/>
        </w:rPr>
        <w:t xml:space="preserve">. Finanční prostředky mohou být použity pouze pro účel stanovený v podmínkách této smlouvy </w:t>
      </w:r>
    </w:p>
    <w:p w14:paraId="7B4D62FE" w14:textId="3F107453" w:rsidR="00B32481" w:rsidRDefault="00B32481" w:rsidP="00B32481">
      <w:pPr>
        <w:spacing w:after="0" w:line="240" w:lineRule="auto"/>
        <w:jc w:val="both"/>
        <w:rPr>
          <w:rFonts w:asciiTheme="minorHAnsi" w:hAnsiTheme="minorHAnsi" w:cstheme="minorHAnsi"/>
        </w:rPr>
      </w:pPr>
      <w:r w:rsidRPr="00A038FB">
        <w:rPr>
          <w:rFonts w:asciiTheme="minorHAnsi" w:hAnsiTheme="minorHAnsi" w:cstheme="minorHAnsi"/>
        </w:rPr>
        <w:t>Příjemce je povinen řídit se zejména ustanoveními této smlouvy</w:t>
      </w:r>
      <w:r>
        <w:rPr>
          <w:rFonts w:asciiTheme="minorHAnsi" w:hAnsiTheme="minorHAnsi" w:cstheme="minorHAnsi"/>
        </w:rPr>
        <w:t xml:space="preserve"> a Pravidly pro poskytování dotací z rozpočtu města Litvínova v aktuálním znění. Znění Pravidel pro poskytování dotací z rozpočtu města Litvínova účinné ke dni uzavření této smlouvy;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754B5DF4" w14:textId="77777777" w:rsidR="00B32481" w:rsidRPr="00A038FB" w:rsidRDefault="00B32481" w:rsidP="00B32481">
      <w:pPr>
        <w:spacing w:after="0" w:line="240" w:lineRule="auto"/>
        <w:jc w:val="both"/>
        <w:rPr>
          <w:rFonts w:asciiTheme="minorHAnsi" w:hAnsiTheme="minorHAnsi" w:cstheme="minorHAnsi"/>
        </w:rPr>
      </w:pPr>
    </w:p>
    <w:bookmarkEnd w:id="2"/>
    <w:p w14:paraId="04895722" w14:textId="77777777" w:rsidR="00B06032" w:rsidRPr="00735984" w:rsidRDefault="00B06032" w:rsidP="00EA5F83">
      <w:pPr>
        <w:spacing w:after="0" w:line="240" w:lineRule="auto"/>
        <w:jc w:val="both"/>
        <w:rPr>
          <w:rFonts w:cs="Calibri"/>
          <w:bCs/>
        </w:rPr>
      </w:pPr>
      <w:r>
        <w:rPr>
          <w:rFonts w:cs="Calibri"/>
          <w:bCs/>
        </w:rPr>
        <w:t>4. Příjemce je povinen tuto dotaci použít jako dotaci neinvestiční. Porušení této povinnosti bude poskytovatelem posuzováno jako porušení rozpočtové kázně.</w:t>
      </w:r>
    </w:p>
    <w:p w14:paraId="23E072AB" w14:textId="77777777" w:rsidR="00B06032" w:rsidRDefault="00B06032" w:rsidP="00EA5F83">
      <w:pPr>
        <w:spacing w:after="0" w:line="240" w:lineRule="auto"/>
        <w:rPr>
          <w:rFonts w:cs="Calibri"/>
          <w:b/>
          <w:bCs/>
        </w:rPr>
      </w:pPr>
    </w:p>
    <w:p w14:paraId="749BD040" w14:textId="77777777" w:rsidR="00B06032" w:rsidRPr="00C326FF" w:rsidRDefault="00B06032" w:rsidP="00EA5F83">
      <w:pPr>
        <w:spacing w:after="0" w:line="240" w:lineRule="auto"/>
        <w:jc w:val="center"/>
        <w:rPr>
          <w:rFonts w:cs="Calibri"/>
          <w:b/>
          <w:bCs/>
        </w:rPr>
      </w:pPr>
      <w:r w:rsidRPr="00C326FF">
        <w:rPr>
          <w:rFonts w:cs="Calibri"/>
          <w:b/>
          <w:bCs/>
        </w:rPr>
        <w:t>VII.</w:t>
      </w:r>
    </w:p>
    <w:p w14:paraId="1891280E" w14:textId="77777777" w:rsidR="00B06032" w:rsidRDefault="00B06032" w:rsidP="00EA5F83">
      <w:pPr>
        <w:spacing w:after="0" w:line="240" w:lineRule="auto"/>
        <w:jc w:val="center"/>
        <w:rPr>
          <w:rFonts w:cs="Calibri"/>
          <w:b/>
          <w:bCs/>
        </w:rPr>
      </w:pPr>
      <w:r w:rsidRPr="00C326FF">
        <w:rPr>
          <w:rFonts w:cs="Calibri"/>
          <w:b/>
          <w:bCs/>
        </w:rPr>
        <w:t>Vyúčtování a vypořádání dotace</w:t>
      </w:r>
    </w:p>
    <w:p w14:paraId="13BA5DDB" w14:textId="77777777" w:rsidR="00B06032" w:rsidRPr="00C326FF" w:rsidRDefault="00B06032" w:rsidP="00EA5F83">
      <w:pPr>
        <w:spacing w:after="0" w:line="240" w:lineRule="auto"/>
        <w:jc w:val="center"/>
        <w:rPr>
          <w:rFonts w:cs="Calibri"/>
          <w:b/>
          <w:bCs/>
        </w:rPr>
      </w:pPr>
    </w:p>
    <w:p w14:paraId="6FAF59F2" w14:textId="317BF292" w:rsidR="00B06032" w:rsidRPr="00DB0988" w:rsidRDefault="00B06032" w:rsidP="00EA5F83">
      <w:pPr>
        <w:spacing w:after="0" w:line="240" w:lineRule="auto"/>
        <w:jc w:val="both"/>
        <w:rPr>
          <w:rFonts w:cs="Calibri"/>
          <w:bCs/>
        </w:rPr>
      </w:pPr>
      <w:r>
        <w:rPr>
          <w:rFonts w:cs="Calibri"/>
          <w:bCs/>
        </w:rPr>
        <w:t xml:space="preserve">1. </w:t>
      </w:r>
      <w:r w:rsidRPr="00DB0988">
        <w:rPr>
          <w:rFonts w:cs="Calibri"/>
          <w:bCs/>
        </w:rPr>
        <w:t xml:space="preserve">Po ukončení </w:t>
      </w:r>
      <w:r>
        <w:rPr>
          <w:rFonts w:cs="Calibri"/>
          <w:bCs/>
        </w:rPr>
        <w:t>projektu</w:t>
      </w:r>
      <w:r w:rsidRPr="00DB0988">
        <w:rPr>
          <w:rFonts w:cs="Calibri"/>
          <w:bCs/>
        </w:rPr>
        <w:t xml:space="preserve"> předloží příjemce poskytovateli, tj. Odboru</w:t>
      </w:r>
      <w:r>
        <w:rPr>
          <w:rFonts w:cs="Calibri"/>
          <w:bCs/>
        </w:rPr>
        <w:t xml:space="preserve"> sociálních věcí a školství</w:t>
      </w:r>
      <w:r w:rsidRPr="00DB0988">
        <w:rPr>
          <w:rFonts w:cs="Calibri"/>
          <w:bCs/>
        </w:rPr>
        <w:t xml:space="preserve">, nejpozději do </w:t>
      </w:r>
      <w:r>
        <w:rPr>
          <w:rFonts w:cs="Calibri"/>
          <w:bCs/>
        </w:rPr>
        <w:t>31.03.202</w:t>
      </w:r>
      <w:r w:rsidR="007D65F0">
        <w:rPr>
          <w:rFonts w:cs="Calibri"/>
          <w:bCs/>
        </w:rPr>
        <w:t>4</w:t>
      </w:r>
      <w:r>
        <w:rPr>
          <w:rFonts w:cs="Calibri"/>
          <w:bCs/>
        </w:rPr>
        <w:t xml:space="preserve"> </w:t>
      </w:r>
      <w:r w:rsidRPr="00DB0988">
        <w:rPr>
          <w:rFonts w:cs="Calibri"/>
          <w:bCs/>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3B47A1">
        <w:rPr>
          <w:rFonts w:cs="Calibri"/>
          <w:bCs/>
        </w:rPr>
        <w:t>dotace</w:t>
      </w:r>
      <w:r w:rsidRPr="00DB0988">
        <w:rPr>
          <w:rFonts w:cs="Calibri"/>
          <w:bCs/>
        </w:rPr>
        <w:t xml:space="preserve">. </w:t>
      </w:r>
    </w:p>
    <w:p w14:paraId="351A8C61" w14:textId="77777777" w:rsidR="00B06032" w:rsidRPr="00DB0988" w:rsidRDefault="00B06032" w:rsidP="00EA5F83">
      <w:pPr>
        <w:spacing w:after="0" w:line="240" w:lineRule="auto"/>
        <w:rPr>
          <w:rFonts w:cs="Calibri"/>
          <w:bCs/>
        </w:rPr>
      </w:pPr>
    </w:p>
    <w:p w14:paraId="56883BA1" w14:textId="77777777" w:rsidR="00B06032" w:rsidRPr="00DB0988" w:rsidRDefault="00B06032" w:rsidP="00EA5F83">
      <w:pPr>
        <w:spacing w:after="0" w:line="240" w:lineRule="auto"/>
        <w:jc w:val="both"/>
        <w:rPr>
          <w:rFonts w:cs="Calibri"/>
          <w:bCs/>
        </w:rPr>
      </w:pPr>
      <w:r>
        <w:rPr>
          <w:rFonts w:cs="Calibri"/>
          <w:bCs/>
        </w:rPr>
        <w:t xml:space="preserve">2. </w:t>
      </w:r>
      <w:r w:rsidRPr="005B1041">
        <w:rPr>
          <w:rFonts w:asciiTheme="minorHAnsi" w:hAnsiTheme="minorHAnsi" w:cstheme="minorHAnsi"/>
          <w:bCs/>
        </w:rPr>
        <w:t xml:space="preserve">Výdaje hrazené z dotace doloží </w:t>
      </w:r>
      <w:r w:rsidRPr="005B1041">
        <w:rPr>
          <w:rFonts w:asciiTheme="minorHAnsi" w:hAnsiTheme="minorHAnsi" w:cstheme="minorHAnsi"/>
        </w:rPr>
        <w:t xml:space="preserve">účetní sestavou zobrazující účetní doklady hrazené z poskytnuté dotace </w:t>
      </w:r>
      <w:r w:rsidRPr="00C95B02">
        <w:rPr>
          <w:rFonts w:asciiTheme="minorHAnsi" w:hAnsiTheme="minorHAnsi" w:cstheme="minorHAnsi"/>
          <w:b/>
          <w:bCs/>
        </w:rPr>
        <w:t>bez DPH</w:t>
      </w:r>
      <w:r w:rsidRPr="005B1041">
        <w:rPr>
          <w:rFonts w:asciiTheme="minorHAnsi" w:hAnsiTheme="minorHAnsi" w:cstheme="minorHAnsi"/>
        </w:rPr>
        <w:t xml:space="preserve"> a k nahlédnutí účetní doklady</w:t>
      </w:r>
      <w:r w:rsidRPr="005B1041">
        <w:rPr>
          <w:rFonts w:asciiTheme="minorHAnsi" w:hAnsiTheme="minorHAnsi" w:cstheme="minorHAnsi"/>
          <w:bCs/>
        </w:rPr>
        <w:t xml:space="preserve"> se všemi náležitostmi</w:t>
      </w:r>
      <w:r w:rsidRPr="00DB0988">
        <w:rPr>
          <w:rFonts w:cs="Calibri"/>
          <w:bCs/>
        </w:rPr>
        <w:t xml:space="preserve"> v souladu se zákonem č. 563/1991 </w:t>
      </w:r>
      <w:r w:rsidRPr="00DB0988">
        <w:rPr>
          <w:rFonts w:cs="Calibri"/>
          <w:bCs/>
        </w:rPr>
        <w:lastRenderedPageBreak/>
        <w:t>Sb., o účetnictví, v platném znění a ve znění pozdějších předpisů, včetně výpisů z bankovního účtu, popřípadě výdajových dokladů při platbě v hotovosti, účtovou osnovu.</w:t>
      </w:r>
    </w:p>
    <w:p w14:paraId="436479E3" w14:textId="77777777" w:rsidR="00B06032" w:rsidRPr="00DB0988" w:rsidRDefault="00B06032" w:rsidP="00EA5F83">
      <w:pPr>
        <w:spacing w:after="0" w:line="240" w:lineRule="auto"/>
        <w:jc w:val="both"/>
        <w:rPr>
          <w:rFonts w:cs="Calibri"/>
          <w:bCs/>
        </w:rPr>
      </w:pPr>
      <w:r w:rsidRPr="00DB0988">
        <w:rPr>
          <w:rFonts w:cs="Calibri"/>
          <w:bCs/>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14:paraId="00A4D09C" w14:textId="77777777" w:rsidR="00B06032" w:rsidRPr="00DB0988" w:rsidRDefault="00B06032" w:rsidP="00EA5F83">
      <w:pPr>
        <w:spacing w:after="0" w:line="240" w:lineRule="auto"/>
        <w:rPr>
          <w:rFonts w:cs="Calibri"/>
          <w:bCs/>
        </w:rPr>
      </w:pPr>
    </w:p>
    <w:p w14:paraId="4DE3ADAA" w14:textId="59269D43" w:rsidR="00B06032" w:rsidRPr="00DB0988" w:rsidRDefault="00B06032" w:rsidP="00EA5F83">
      <w:pPr>
        <w:spacing w:after="0" w:line="240" w:lineRule="auto"/>
        <w:jc w:val="both"/>
        <w:rPr>
          <w:rFonts w:cs="Calibri"/>
          <w:bCs/>
        </w:rPr>
      </w:pPr>
      <w:r w:rsidRPr="00DB0988">
        <w:rPr>
          <w:rFonts w:cs="Calibri"/>
          <w:bCs/>
        </w:rPr>
        <w:t xml:space="preserve">3. Příjemce je povinen na originále účetního dokladu uvést, že úhrada byla financována z dotace města Litvínova s odkazem na příslušný smluvní vztah </w:t>
      </w:r>
      <w:r w:rsidRPr="00C10DA4">
        <w:rPr>
          <w:rFonts w:cs="Calibri"/>
          <w:bCs/>
        </w:rPr>
        <w:t>(dle smlouvy číslo KT/</w:t>
      </w:r>
      <w:r w:rsidR="007D65F0">
        <w:rPr>
          <w:rFonts w:cs="Calibri"/>
          <w:bCs/>
        </w:rPr>
        <w:t>12214/22</w:t>
      </w:r>
      <w:r w:rsidRPr="00C10DA4">
        <w:rPr>
          <w:rFonts w:cs="Calibri"/>
          <w:bCs/>
        </w:rPr>
        <w:t>).</w:t>
      </w:r>
      <w:r w:rsidRPr="00DB0988">
        <w:rPr>
          <w:rFonts w:cs="Calibri"/>
          <w:bCs/>
        </w:rPr>
        <w:t xml:space="preserve"> Splnění této podmínky doloží příjemce dotace při vyúčtování</w:t>
      </w:r>
      <w:r w:rsidR="00466E3A">
        <w:rPr>
          <w:rFonts w:cs="Calibri"/>
          <w:bCs/>
        </w:rPr>
        <w:t xml:space="preserve"> originálem</w:t>
      </w:r>
      <w:r w:rsidRPr="00DB0988">
        <w:rPr>
          <w:rFonts w:cs="Calibri"/>
          <w:bCs/>
        </w:rPr>
        <w:t xml:space="preserve"> účetního dokladu.</w:t>
      </w:r>
    </w:p>
    <w:p w14:paraId="328A270E" w14:textId="77777777" w:rsidR="00B06032" w:rsidRPr="00DB0988" w:rsidRDefault="00B06032" w:rsidP="00EA5F83">
      <w:pPr>
        <w:spacing w:after="0" w:line="240" w:lineRule="auto"/>
        <w:rPr>
          <w:rFonts w:cs="Calibri"/>
          <w:bCs/>
        </w:rPr>
      </w:pPr>
    </w:p>
    <w:p w14:paraId="0A53FE36" w14:textId="77777777" w:rsidR="00EA5F83" w:rsidRDefault="00EA5F83" w:rsidP="00EA5F83">
      <w:pPr>
        <w:spacing w:after="0" w:line="240" w:lineRule="auto"/>
        <w:jc w:val="both"/>
        <w:rPr>
          <w:rFonts w:cs="Calibri"/>
          <w:bCs/>
        </w:rPr>
      </w:pPr>
      <w:r>
        <w:rPr>
          <w:rFonts w:cs="Calibri"/>
          <w:bCs/>
        </w:rPr>
        <w:t>4. Pokud příjemce nevyčerpá všechny prostředky dotace na stanovený účel, je povinen vrátit poskytovateli nevyčerpanou částku nejpozději ve lhůtě, ve které je povinen předložit řádné vyúčtování poskytnuté neinvestiční dotace a na č. ú. uvedené v záhlaví této smlouvy.</w:t>
      </w:r>
    </w:p>
    <w:p w14:paraId="534C13CA" w14:textId="77777777" w:rsidR="00EA5F83" w:rsidRDefault="00EA5F83" w:rsidP="00EA5F83">
      <w:pPr>
        <w:spacing w:after="0" w:line="240" w:lineRule="auto"/>
        <w:jc w:val="both"/>
        <w:rPr>
          <w:rFonts w:cs="Calibri"/>
          <w:bCs/>
        </w:rPr>
      </w:pPr>
    </w:p>
    <w:p w14:paraId="28A012BD" w14:textId="77777777" w:rsidR="00EA5F83" w:rsidRDefault="00EA5F83" w:rsidP="00EA5F83">
      <w:pPr>
        <w:spacing w:after="0" w:line="240" w:lineRule="auto"/>
        <w:jc w:val="both"/>
        <w:rPr>
          <w:rFonts w:cs="Calibri"/>
          <w:bCs/>
        </w:rPr>
      </w:pPr>
      <w:r>
        <w:rPr>
          <w:rFonts w:cs="Calibri"/>
          <w:bCs/>
        </w:rPr>
        <w:t>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563/1991 sb. o účetnictví, ve znění pozdějších předpisů, řádné a prokazatelně oddělené sledování poskytnuté neinvestiční dotace.</w:t>
      </w:r>
    </w:p>
    <w:p w14:paraId="1FFB94C9" w14:textId="77777777" w:rsidR="00EA5F83" w:rsidRDefault="00EA5F83" w:rsidP="00EA5F83">
      <w:pPr>
        <w:spacing w:after="0" w:line="240" w:lineRule="auto"/>
        <w:jc w:val="both"/>
        <w:rPr>
          <w:rFonts w:cs="Calibri"/>
          <w:bCs/>
        </w:rPr>
      </w:pPr>
    </w:p>
    <w:p w14:paraId="1187985F" w14:textId="77777777" w:rsidR="00EA5F83" w:rsidRDefault="00EA5F83" w:rsidP="00EA5F83">
      <w:pPr>
        <w:spacing w:after="0" w:line="240" w:lineRule="auto"/>
        <w:jc w:val="both"/>
        <w:rPr>
          <w:rFonts w:cs="Calibri"/>
          <w:bCs/>
        </w:rPr>
      </w:pPr>
      <w:r>
        <w:rPr>
          <w:rFonts w:cs="Calibri"/>
          <w:bCs/>
        </w:rPr>
        <w:t>6. Příjemce je oprávněn použít poskytnuté finanční prostředky nejpozději do 31. 12. 2023.</w:t>
      </w:r>
    </w:p>
    <w:p w14:paraId="19ED3494" w14:textId="77777777" w:rsidR="00EA5F83" w:rsidRDefault="00EA5F83" w:rsidP="00EA5F83">
      <w:pPr>
        <w:spacing w:after="0" w:line="240" w:lineRule="auto"/>
        <w:jc w:val="center"/>
        <w:rPr>
          <w:rFonts w:cs="Calibri"/>
          <w:b/>
          <w:bCs/>
        </w:rPr>
      </w:pPr>
    </w:p>
    <w:p w14:paraId="7559AE82" w14:textId="77777777" w:rsidR="00EA5F83" w:rsidRDefault="00EA5F83" w:rsidP="00EA5F83">
      <w:pPr>
        <w:spacing w:after="0" w:line="240" w:lineRule="auto"/>
        <w:jc w:val="center"/>
        <w:rPr>
          <w:rFonts w:cs="Calibri"/>
          <w:b/>
          <w:bCs/>
        </w:rPr>
      </w:pPr>
      <w:r>
        <w:rPr>
          <w:rFonts w:cs="Calibri"/>
          <w:b/>
          <w:bCs/>
        </w:rPr>
        <w:t>VIII.</w:t>
      </w:r>
    </w:p>
    <w:p w14:paraId="0C8899E8" w14:textId="77777777" w:rsidR="00EA5F83" w:rsidRDefault="00EA5F83" w:rsidP="00EA5F83">
      <w:pPr>
        <w:spacing w:after="0" w:line="240" w:lineRule="auto"/>
        <w:jc w:val="center"/>
        <w:rPr>
          <w:rFonts w:cs="Calibri"/>
          <w:b/>
          <w:bCs/>
        </w:rPr>
      </w:pPr>
      <w:r>
        <w:rPr>
          <w:rFonts w:cs="Calibri"/>
          <w:b/>
          <w:bCs/>
        </w:rPr>
        <w:t>Povinnosti příjemce při přeměně, insolvenci a likvidaci právnické osoby</w:t>
      </w:r>
    </w:p>
    <w:p w14:paraId="6F850350" w14:textId="77777777" w:rsidR="00EA5F83" w:rsidRDefault="00EA5F83" w:rsidP="00EA5F83">
      <w:pPr>
        <w:spacing w:after="0" w:line="240" w:lineRule="auto"/>
        <w:jc w:val="center"/>
        <w:rPr>
          <w:rFonts w:cs="Calibri"/>
          <w:b/>
          <w:bCs/>
        </w:rPr>
      </w:pPr>
    </w:p>
    <w:p w14:paraId="5CDD1071" w14:textId="77777777" w:rsidR="00EA5F83" w:rsidRPr="00181747" w:rsidRDefault="00EA5F83" w:rsidP="00EA5F83">
      <w:pPr>
        <w:spacing w:after="0" w:line="240" w:lineRule="auto"/>
        <w:jc w:val="both"/>
        <w:rPr>
          <w:rFonts w:cs="Calibri"/>
          <w:bCs/>
        </w:rPr>
      </w:pPr>
      <w:r w:rsidRPr="00181747">
        <w:rPr>
          <w:rFonts w:cs="Calibri"/>
          <w:bCs/>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27CCACF9" w14:textId="77777777" w:rsidR="00EA5F83" w:rsidRPr="00181747" w:rsidRDefault="00EA5F83" w:rsidP="00EA5F83">
      <w:pPr>
        <w:spacing w:after="0" w:line="240" w:lineRule="auto"/>
        <w:jc w:val="both"/>
        <w:rPr>
          <w:rFonts w:cs="Calibri"/>
          <w:bCs/>
        </w:rPr>
      </w:pPr>
    </w:p>
    <w:p w14:paraId="721491D7" w14:textId="77777777" w:rsidR="00EA5F83" w:rsidRPr="00181747" w:rsidRDefault="00EA5F83" w:rsidP="00EA5F83">
      <w:pPr>
        <w:spacing w:after="0" w:line="240" w:lineRule="auto"/>
        <w:rPr>
          <w:rFonts w:cs="Calibri"/>
          <w:bCs/>
        </w:rPr>
      </w:pPr>
      <w:r>
        <w:rPr>
          <w:rFonts w:cs="Calibri"/>
          <w:bCs/>
        </w:rPr>
        <w:t xml:space="preserve">2. </w:t>
      </w:r>
      <w:r w:rsidRPr="00181747">
        <w:rPr>
          <w:rFonts w:cs="Calibri"/>
          <w:bCs/>
        </w:rPr>
        <w:t>K žádosti o udělení souhlasu podle odstavce 1</w:t>
      </w:r>
      <w:r>
        <w:rPr>
          <w:rFonts w:cs="Calibri"/>
          <w:bCs/>
        </w:rPr>
        <w:t>.</w:t>
      </w:r>
      <w:r w:rsidRPr="00181747">
        <w:rPr>
          <w:rFonts w:cs="Calibri"/>
          <w:bCs/>
        </w:rPr>
        <w:t xml:space="preserve"> musí příjemce prokázat příslušnými dokumenty, že práva a povinnosti z tohoto smluvního vztahu přejdou na právního nástupce a právní nástupce se</w:t>
      </w:r>
      <w:r>
        <w:rPr>
          <w:rFonts w:cs="Calibri"/>
          <w:bCs/>
        </w:rPr>
        <w:t xml:space="preserve"> </w:t>
      </w:r>
      <w:r w:rsidRPr="00181747">
        <w:rPr>
          <w:rFonts w:cs="Calibri"/>
          <w:bCs/>
        </w:rPr>
        <w:t>zavazuje tyto povinnosti plnit (např. projekt fúze). Poskytovatel je oprávněn si vyžádat dodatečné podklady, pokud z dodaných podkladů nebude tato skutečnost vyplývat.</w:t>
      </w:r>
    </w:p>
    <w:p w14:paraId="1A2BC697" w14:textId="77777777" w:rsidR="00EA5F83" w:rsidRPr="00181747" w:rsidRDefault="00EA5F83" w:rsidP="00EA5F83">
      <w:pPr>
        <w:spacing w:after="0" w:line="240" w:lineRule="auto"/>
        <w:jc w:val="both"/>
        <w:rPr>
          <w:rFonts w:cs="Calibri"/>
          <w:bCs/>
        </w:rPr>
      </w:pPr>
    </w:p>
    <w:p w14:paraId="1C6E4E79" w14:textId="77777777" w:rsidR="00EA5F83" w:rsidRPr="00181747" w:rsidRDefault="00EA5F83" w:rsidP="00EA5F83">
      <w:pPr>
        <w:spacing w:after="0" w:line="240" w:lineRule="auto"/>
        <w:jc w:val="both"/>
        <w:rPr>
          <w:rFonts w:cs="Calibri"/>
          <w:bCs/>
        </w:rPr>
      </w:pPr>
      <w:r>
        <w:rPr>
          <w:rFonts w:cs="Calibri"/>
          <w:bCs/>
        </w:rPr>
        <w:t xml:space="preserve">3. </w:t>
      </w:r>
      <w:r w:rsidRPr="00181747">
        <w:rPr>
          <w:rFonts w:cs="Calibri"/>
          <w:bCs/>
        </w:rPr>
        <w:t xml:space="preserve">V případě, že poskytovatel žádosti vyhoví, </w:t>
      </w:r>
      <w:r>
        <w:rPr>
          <w:rFonts w:cs="Calibri"/>
          <w:bCs/>
        </w:rPr>
        <w:t>z</w:t>
      </w:r>
      <w:r w:rsidRPr="00181747">
        <w:rPr>
          <w:rFonts w:cs="Calibri"/>
          <w:bCs/>
        </w:rPr>
        <w:t>praví o tom bez zbytečného odkladu příjemce po projednání v příslušném orgánu poskytovatele a uzavře dodatek ke smlouvě, který bude obsahovat popis a důvod jeho uzavření s ohledem na přeměnu příjemce.</w:t>
      </w:r>
    </w:p>
    <w:p w14:paraId="4EC53399" w14:textId="77777777" w:rsidR="00EA5F83" w:rsidRPr="00181747" w:rsidRDefault="00EA5F83" w:rsidP="00EA5F83">
      <w:pPr>
        <w:spacing w:after="0" w:line="240" w:lineRule="auto"/>
        <w:jc w:val="both"/>
        <w:rPr>
          <w:rFonts w:cs="Calibri"/>
          <w:bCs/>
        </w:rPr>
      </w:pPr>
    </w:p>
    <w:p w14:paraId="7E5964E5" w14:textId="77777777" w:rsidR="00EA5F83" w:rsidRPr="00181747" w:rsidRDefault="00EA5F83" w:rsidP="00EA5F83">
      <w:pPr>
        <w:spacing w:after="0" w:line="240" w:lineRule="auto"/>
        <w:jc w:val="both"/>
        <w:rPr>
          <w:rFonts w:cs="Calibri"/>
          <w:bCs/>
        </w:rPr>
      </w:pPr>
      <w:r>
        <w:rPr>
          <w:rFonts w:cs="Calibri"/>
          <w:bCs/>
        </w:rPr>
        <w:t xml:space="preserve">4. </w:t>
      </w:r>
      <w:r w:rsidRPr="00181747">
        <w:rPr>
          <w:rFonts w:cs="Calibri"/>
          <w:bCs/>
        </w:rPr>
        <w:t xml:space="preserve">V případě, že žádosti poskytovatel nevyhoví, bezodkladně o tom spraví příjemce po projednání v příslušném orgánu poskytovatele. Poskytovatel je </w:t>
      </w:r>
      <w:r>
        <w:rPr>
          <w:rFonts w:cs="Calibri"/>
          <w:bCs/>
        </w:rPr>
        <w:t xml:space="preserve">pak </w:t>
      </w:r>
      <w:r w:rsidRPr="00181747">
        <w:rPr>
          <w:rFonts w:cs="Calibri"/>
          <w:bCs/>
        </w:rPr>
        <w:t xml:space="preserve">oprávněn posoudit dosavadní naplnění účelu </w:t>
      </w:r>
      <w:r>
        <w:rPr>
          <w:rFonts w:cs="Calibri"/>
          <w:bCs/>
        </w:rPr>
        <w:t xml:space="preserve">této </w:t>
      </w:r>
      <w:r w:rsidRPr="00181747">
        <w:rPr>
          <w:rFonts w:cs="Calibri"/>
          <w:bCs/>
        </w:rPr>
        <w:t xml:space="preserve">smlouvy a rozhodne o vrácení poskytnuté dotace nebo její části. V takovém případě má příjemce povinnost vrátit doposud vyplacenou dotaci nebo její část způsobem a ve lhůtě stanovené výzvou poskytovatele. </w:t>
      </w:r>
    </w:p>
    <w:p w14:paraId="4680B01C" w14:textId="77777777" w:rsidR="00EA5F83" w:rsidRPr="00181747" w:rsidRDefault="00EA5F83" w:rsidP="00EA5F83">
      <w:pPr>
        <w:spacing w:after="0" w:line="240" w:lineRule="auto"/>
        <w:jc w:val="both"/>
        <w:rPr>
          <w:rFonts w:cs="Calibri"/>
          <w:bCs/>
        </w:rPr>
      </w:pPr>
    </w:p>
    <w:p w14:paraId="51F0F305" w14:textId="77777777" w:rsidR="00EA5F83" w:rsidRPr="00181747" w:rsidRDefault="00EA5F83" w:rsidP="00EA5F83">
      <w:pPr>
        <w:spacing w:after="0" w:line="240" w:lineRule="auto"/>
        <w:jc w:val="both"/>
        <w:rPr>
          <w:rFonts w:cs="Calibri"/>
          <w:bCs/>
        </w:rPr>
      </w:pPr>
      <w:r>
        <w:rPr>
          <w:rFonts w:cs="Calibri"/>
          <w:bCs/>
        </w:rPr>
        <w:t xml:space="preserve">5. </w:t>
      </w:r>
      <w:r w:rsidRPr="00181747">
        <w:rPr>
          <w:rFonts w:cs="Calibri"/>
          <w:bCs/>
        </w:rPr>
        <w:t>V případě, že je příjemce příspěvkovou organizací jiného územního samosprávného celku, je povinen při sloučení, splynutí či rozdělení postupovat obdobně podle odstavce 1</w:t>
      </w:r>
      <w:r>
        <w:rPr>
          <w:rFonts w:cs="Calibri"/>
          <w:bCs/>
        </w:rPr>
        <w:t xml:space="preserve"> – 4 tohoto článku  </w:t>
      </w:r>
      <w:r w:rsidRPr="00181747">
        <w:rPr>
          <w:rFonts w:cs="Calibri"/>
          <w:bCs/>
        </w:rPr>
        <w:t xml:space="preserve"> (doložení např. formou usnesení zastupitelstva územně samosprávného celku). Poslední věta odstavce 2</w:t>
      </w:r>
      <w:r>
        <w:rPr>
          <w:rFonts w:cs="Calibri"/>
          <w:bCs/>
        </w:rPr>
        <w:t xml:space="preserve"> tohoto článku </w:t>
      </w:r>
      <w:r w:rsidRPr="00181747">
        <w:rPr>
          <w:rFonts w:cs="Calibri"/>
          <w:bCs/>
        </w:rPr>
        <w:t xml:space="preserve">platí obdobně. </w:t>
      </w:r>
    </w:p>
    <w:p w14:paraId="23A7E048" w14:textId="77777777" w:rsidR="00EA5F83" w:rsidRPr="00181747" w:rsidRDefault="00EA5F83" w:rsidP="00EA5F83">
      <w:pPr>
        <w:spacing w:after="0" w:line="240" w:lineRule="auto"/>
        <w:jc w:val="both"/>
        <w:rPr>
          <w:rFonts w:cs="Calibri"/>
          <w:bCs/>
        </w:rPr>
      </w:pPr>
    </w:p>
    <w:p w14:paraId="7A53FF59" w14:textId="77777777" w:rsidR="00EA5F83" w:rsidRPr="00181747" w:rsidRDefault="00EA5F83" w:rsidP="00EA5F83">
      <w:pPr>
        <w:spacing w:after="0" w:line="240" w:lineRule="auto"/>
        <w:jc w:val="both"/>
        <w:rPr>
          <w:rFonts w:cs="Calibri"/>
          <w:bCs/>
        </w:rPr>
      </w:pPr>
      <w:r>
        <w:rPr>
          <w:rFonts w:cs="Calibri"/>
          <w:bCs/>
        </w:rPr>
        <w:t xml:space="preserve">6. </w:t>
      </w:r>
      <w:r w:rsidRPr="00181747">
        <w:rPr>
          <w:rFonts w:cs="Calibri"/>
          <w:bCs/>
        </w:rPr>
        <w:t xml:space="preserve">V případě, že příslušný soud rozhodl o úpadku příjemce nebo má být příjemce zrušen s likvidací, </w:t>
      </w:r>
    </w:p>
    <w:p w14:paraId="0377E755" w14:textId="77777777" w:rsidR="00EA5F83" w:rsidRPr="00181747" w:rsidRDefault="00EA5F83" w:rsidP="00EA5F83">
      <w:pPr>
        <w:spacing w:after="0" w:line="240" w:lineRule="auto"/>
        <w:jc w:val="both"/>
        <w:rPr>
          <w:rFonts w:cs="Calibri"/>
          <w:bCs/>
        </w:rPr>
      </w:pPr>
      <w:r w:rsidRPr="00181747">
        <w:rPr>
          <w:rFonts w:cs="Calibri"/>
          <w:bCs/>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cs="Calibri"/>
          <w:bCs/>
        </w:rPr>
        <w:t xml:space="preserve">příjemce </w:t>
      </w:r>
      <w:r w:rsidRPr="00181747">
        <w:rPr>
          <w:rFonts w:cs="Calibri"/>
          <w:bCs/>
        </w:rPr>
        <w:t xml:space="preserve">povinen bezodkladně oznámit insolvenčnímu správci či likvidátorovi příjemce, že tento přijal dotaci z rozpočtu poskytovatele a váže ho povinnost vyplacenou dotaci vrátit zpět do rozpočtu poskytovatele. </w:t>
      </w:r>
    </w:p>
    <w:p w14:paraId="29F24DDF" w14:textId="769A0A89" w:rsidR="00EA5F83" w:rsidRDefault="00EA5F83" w:rsidP="00EA5F83">
      <w:pPr>
        <w:spacing w:after="0" w:line="240" w:lineRule="auto"/>
        <w:rPr>
          <w:rFonts w:cs="Calibri"/>
          <w:b/>
          <w:bCs/>
        </w:rPr>
      </w:pPr>
    </w:p>
    <w:p w14:paraId="4FA21B02" w14:textId="77777777" w:rsidR="00EA5F83" w:rsidRDefault="00EA5F83" w:rsidP="00EA5F83">
      <w:pPr>
        <w:spacing w:after="0" w:line="240" w:lineRule="auto"/>
        <w:jc w:val="center"/>
        <w:rPr>
          <w:rFonts w:cs="Calibri"/>
          <w:b/>
          <w:bCs/>
        </w:rPr>
      </w:pPr>
      <w:r>
        <w:rPr>
          <w:rFonts w:cs="Calibri"/>
          <w:b/>
          <w:bCs/>
        </w:rPr>
        <w:t>IX.</w:t>
      </w:r>
    </w:p>
    <w:p w14:paraId="18F30202" w14:textId="71128BC5" w:rsidR="00EA5F83" w:rsidRDefault="00EA5F83" w:rsidP="00EA5F83">
      <w:pPr>
        <w:spacing w:after="0" w:line="240" w:lineRule="auto"/>
        <w:jc w:val="center"/>
        <w:rPr>
          <w:rFonts w:cs="Calibri"/>
          <w:b/>
          <w:bCs/>
        </w:rPr>
      </w:pPr>
      <w:r>
        <w:rPr>
          <w:rFonts w:cs="Calibri"/>
          <w:b/>
          <w:bCs/>
        </w:rPr>
        <w:t>Výpověď smlouvy a porušení rozpočtové kázně</w:t>
      </w:r>
    </w:p>
    <w:p w14:paraId="6F890537" w14:textId="77777777" w:rsidR="00EA5F83" w:rsidRDefault="00EA5F83" w:rsidP="00EA5F83">
      <w:pPr>
        <w:spacing w:after="0" w:line="240" w:lineRule="auto"/>
        <w:jc w:val="center"/>
        <w:rPr>
          <w:rFonts w:cs="Calibri"/>
          <w:b/>
          <w:bCs/>
        </w:rPr>
      </w:pPr>
    </w:p>
    <w:p w14:paraId="3DA0B7E1" w14:textId="77777777" w:rsidR="00EA5F83" w:rsidRPr="006335FD" w:rsidRDefault="00EA5F83" w:rsidP="00EA5F83">
      <w:pPr>
        <w:spacing w:after="0" w:line="240" w:lineRule="auto"/>
        <w:jc w:val="both"/>
        <w:rPr>
          <w:rFonts w:cs="Calibri"/>
          <w:bCs/>
        </w:rPr>
      </w:pPr>
      <w:r w:rsidRPr="006335FD">
        <w:rPr>
          <w:rFonts w:cs="Calibri"/>
          <w:bCs/>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14:paraId="59BB1292" w14:textId="77777777" w:rsidR="00EA5F83" w:rsidRPr="006335FD" w:rsidRDefault="00EA5F83" w:rsidP="00EA5F83">
      <w:pPr>
        <w:spacing w:after="0" w:line="240" w:lineRule="auto"/>
        <w:jc w:val="both"/>
        <w:rPr>
          <w:rFonts w:cs="Calibri"/>
          <w:bCs/>
        </w:rPr>
      </w:pPr>
      <w:r w:rsidRPr="006335FD">
        <w:rPr>
          <w:rFonts w:cs="Calibri"/>
          <w:bCs/>
        </w:rPr>
        <w:t>že údaje, které mu sdělil příjemce, a které měly vliv na rozhodnutí o poskytnutí dotace, jsou nepravdivé.</w:t>
      </w:r>
    </w:p>
    <w:p w14:paraId="78C45117" w14:textId="77777777" w:rsidR="00EA5F83" w:rsidRPr="006335FD" w:rsidRDefault="00EA5F83" w:rsidP="00EA5F83">
      <w:pPr>
        <w:spacing w:after="0" w:line="240" w:lineRule="auto"/>
        <w:jc w:val="both"/>
        <w:rPr>
          <w:rFonts w:cs="Calibri"/>
          <w:bCs/>
        </w:rPr>
      </w:pPr>
    </w:p>
    <w:p w14:paraId="1E67C855" w14:textId="77777777" w:rsidR="00EA5F83" w:rsidRPr="006335FD" w:rsidRDefault="00EA5F83" w:rsidP="00EA5F83">
      <w:pPr>
        <w:spacing w:after="0" w:line="240" w:lineRule="auto"/>
        <w:jc w:val="both"/>
        <w:rPr>
          <w:rFonts w:cs="Calibri"/>
          <w:bCs/>
        </w:rPr>
      </w:pPr>
      <w:r w:rsidRPr="006335FD">
        <w:rPr>
          <w:rFonts w:cs="Calibri"/>
          <w:bCs/>
        </w:rPr>
        <w:t>2. Výpovědní lhůta je 10 dní a začíná běžet dnem doručení písemné výpovědi příjemci.</w:t>
      </w:r>
    </w:p>
    <w:p w14:paraId="0E7D2ACA" w14:textId="77777777" w:rsidR="00EA5F83" w:rsidRPr="006335FD" w:rsidRDefault="00EA5F83" w:rsidP="00EA5F83">
      <w:pPr>
        <w:spacing w:after="0" w:line="240" w:lineRule="auto"/>
        <w:jc w:val="both"/>
        <w:rPr>
          <w:rFonts w:cs="Calibri"/>
          <w:bCs/>
        </w:rPr>
      </w:pPr>
    </w:p>
    <w:p w14:paraId="72DF4CEA" w14:textId="77777777" w:rsidR="00EA5F83" w:rsidRPr="006335FD" w:rsidRDefault="00EA5F83" w:rsidP="00EA5F83">
      <w:pPr>
        <w:spacing w:after="0" w:line="240" w:lineRule="auto"/>
        <w:jc w:val="both"/>
        <w:rPr>
          <w:rFonts w:cs="Calibri"/>
          <w:bCs/>
        </w:rPr>
      </w:pPr>
      <w:r w:rsidRPr="006335FD">
        <w:rPr>
          <w:rFonts w:cs="Calibri"/>
          <w:bCs/>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7B969C6C" w14:textId="77777777" w:rsidR="00EA5F83" w:rsidRPr="006335FD" w:rsidRDefault="00EA5F83" w:rsidP="00EA5F83">
      <w:pPr>
        <w:spacing w:after="0" w:line="240" w:lineRule="auto"/>
        <w:jc w:val="both"/>
        <w:rPr>
          <w:rFonts w:cs="Calibri"/>
          <w:bCs/>
        </w:rPr>
      </w:pPr>
    </w:p>
    <w:p w14:paraId="5BFBDF55" w14:textId="77777777" w:rsidR="00EA5F83" w:rsidRPr="006335FD" w:rsidRDefault="00EA5F83" w:rsidP="00EA5F83">
      <w:pPr>
        <w:spacing w:after="0" w:line="240" w:lineRule="auto"/>
        <w:jc w:val="both"/>
        <w:rPr>
          <w:rFonts w:cs="Calibri"/>
          <w:bCs/>
        </w:rPr>
      </w:pPr>
      <w:r w:rsidRPr="006335FD">
        <w:rPr>
          <w:rFonts w:cs="Calibri"/>
          <w:bCs/>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cs="Calibri"/>
          <w:bCs/>
        </w:rPr>
        <w:t>7</w:t>
      </w:r>
      <w:r w:rsidRPr="006335FD">
        <w:rPr>
          <w:rFonts w:cs="Calibri"/>
          <w:bCs/>
        </w:rPr>
        <w:t xml:space="preserve"> tohoto </w:t>
      </w:r>
      <w:r>
        <w:rPr>
          <w:rFonts w:cs="Calibri"/>
          <w:bCs/>
        </w:rPr>
        <w:t>článku</w:t>
      </w:r>
      <w:r w:rsidRPr="006335FD">
        <w:rPr>
          <w:rFonts w:cs="Calibri"/>
          <w:bCs/>
        </w:rPr>
        <w:t xml:space="preserve">. V rozsahu, v jakém příjemce provedl opatření k nápravě, platí, že nedošlo k porušení rozpočtové kázně. </w:t>
      </w:r>
    </w:p>
    <w:p w14:paraId="68B3A2B5" w14:textId="77777777" w:rsidR="00EA5F83" w:rsidRPr="006335FD" w:rsidRDefault="00EA5F83" w:rsidP="00EA5F83">
      <w:pPr>
        <w:spacing w:after="0" w:line="240" w:lineRule="auto"/>
        <w:rPr>
          <w:rFonts w:cs="Calibri"/>
          <w:bCs/>
        </w:rPr>
      </w:pPr>
    </w:p>
    <w:p w14:paraId="4E75E9FF" w14:textId="77777777" w:rsidR="00EA5F83" w:rsidRPr="00557E4C" w:rsidRDefault="00EA5F83" w:rsidP="00EA5F83">
      <w:pPr>
        <w:spacing w:after="0" w:line="240" w:lineRule="auto"/>
        <w:jc w:val="both"/>
        <w:rPr>
          <w:rFonts w:cs="Calibri"/>
          <w:bCs/>
        </w:rPr>
      </w:pPr>
      <w:r w:rsidRPr="00557E4C">
        <w:rPr>
          <w:rFonts w:cs="Calibri"/>
          <w:bCs/>
        </w:rPr>
        <w:t>5. Porušením rozpočtové kázně je každé neoprávněné použití nebo zadržení peněžních prostředků poskytnutých jako dotace (</w:t>
      </w:r>
      <w:r>
        <w:rPr>
          <w:rFonts w:cs="Calibri"/>
          <w:bCs/>
        </w:rPr>
        <w:t xml:space="preserve">ustanovení </w:t>
      </w:r>
      <w:r w:rsidRPr="00557E4C">
        <w:rPr>
          <w:rFonts w:cs="Calibri"/>
          <w:bCs/>
        </w:rPr>
        <w:t xml:space="preserve">§ 22 odst. 1 až 3 zákona č. 250/2000 Sb.). V případě, že se příjemce dopustí porušení rozpočtové kázně tím, že neoprávněně použije nebo zadrží poskytnutou dotaci, bude poskytovatel postupovat dle </w:t>
      </w:r>
      <w:r>
        <w:rPr>
          <w:rFonts w:cs="Calibri"/>
          <w:bCs/>
        </w:rPr>
        <w:t xml:space="preserve">ustanovení </w:t>
      </w:r>
      <w:r w:rsidRPr="00557E4C">
        <w:rPr>
          <w:rFonts w:cs="Calibri"/>
          <w:bCs/>
        </w:rPr>
        <w:t>§ 22 zákona č. 250/2000 Sb. a bude příjemci uložen odvod včetně penále za prodlení s odvodem ve výši stanovené platnými právními předpisy a touto smlouvou.</w:t>
      </w:r>
    </w:p>
    <w:p w14:paraId="1C9EB93A" w14:textId="77777777" w:rsidR="00EA5F83" w:rsidRDefault="00EA5F83" w:rsidP="00EA5F83">
      <w:pPr>
        <w:spacing w:after="0" w:line="240" w:lineRule="auto"/>
        <w:jc w:val="both"/>
        <w:rPr>
          <w:rFonts w:cs="Calibri"/>
          <w:bCs/>
        </w:rPr>
      </w:pPr>
    </w:p>
    <w:p w14:paraId="10349487" w14:textId="77777777" w:rsidR="00EA5F83" w:rsidRPr="00557E4C" w:rsidRDefault="00EA5F83" w:rsidP="00EA5F83">
      <w:pPr>
        <w:spacing w:after="0" w:line="240" w:lineRule="auto"/>
        <w:jc w:val="both"/>
        <w:rPr>
          <w:rFonts w:cs="Calibri"/>
          <w:bCs/>
        </w:rPr>
      </w:pPr>
      <w:r w:rsidRPr="00557E4C">
        <w:rPr>
          <w:rFonts w:cs="Calibri"/>
          <w:bCs/>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4C32CA32" w14:textId="77777777" w:rsidR="00EA5F83" w:rsidRPr="00557E4C" w:rsidRDefault="00EA5F83" w:rsidP="00EA5F83">
      <w:pPr>
        <w:spacing w:after="0" w:line="240" w:lineRule="auto"/>
        <w:jc w:val="both"/>
        <w:rPr>
          <w:rFonts w:cs="Calibri"/>
          <w:bCs/>
        </w:rPr>
      </w:pPr>
    </w:p>
    <w:p w14:paraId="5383C11F" w14:textId="77777777" w:rsidR="00EA5F83" w:rsidRPr="00557E4C" w:rsidRDefault="00EA5F83" w:rsidP="00EA5F83">
      <w:pPr>
        <w:spacing w:after="0" w:line="240" w:lineRule="auto"/>
        <w:jc w:val="both"/>
        <w:rPr>
          <w:rFonts w:cs="Calibri"/>
          <w:bCs/>
        </w:rPr>
      </w:pPr>
      <w:r w:rsidRPr="00557E4C">
        <w:rPr>
          <w:rFonts w:cs="Calibri"/>
          <w:bCs/>
        </w:rPr>
        <w:t>7. V případě porušení rozpočtové kázně, které poskytovatel považuje za méně závažné, bude vždy uložen odvod za tato porušení procentem z celkové částky poskytnuté dotace následovně:</w:t>
      </w:r>
    </w:p>
    <w:p w14:paraId="00949DC1" w14:textId="77777777" w:rsidR="00EA5F83" w:rsidRPr="00557E4C" w:rsidRDefault="00EA5F83" w:rsidP="00EA5F83">
      <w:pPr>
        <w:spacing w:after="0" w:line="240" w:lineRule="auto"/>
        <w:rPr>
          <w:rFonts w:cs="Calibri"/>
          <w:b/>
          <w:bCs/>
        </w:rPr>
      </w:pPr>
    </w:p>
    <w:p w14:paraId="6074A045" w14:textId="77777777" w:rsidR="00EA5F83" w:rsidRPr="00557E4C" w:rsidRDefault="00EA5F83" w:rsidP="00EA5F83">
      <w:pPr>
        <w:spacing w:after="0" w:line="240" w:lineRule="auto"/>
        <w:jc w:val="both"/>
        <w:rPr>
          <w:rFonts w:cs="Calibri"/>
          <w:bCs/>
        </w:rPr>
      </w:pPr>
      <w:r w:rsidRPr="00557E4C">
        <w:rPr>
          <w:rFonts w:cs="Calibri"/>
          <w:bCs/>
        </w:rPr>
        <w:t>a) předložení závěrečné zprávy do 15 kalendářních dnů po lhůtě stanovené smlouvou – výše odvodu činí 5 %</w:t>
      </w:r>
      <w:r>
        <w:rPr>
          <w:rFonts w:cs="Calibri"/>
          <w:bCs/>
        </w:rPr>
        <w:t>;</w:t>
      </w:r>
    </w:p>
    <w:p w14:paraId="753568E1" w14:textId="77777777" w:rsidR="00EA5F83" w:rsidRPr="00557E4C" w:rsidRDefault="00EA5F83" w:rsidP="00EA5F83">
      <w:pPr>
        <w:spacing w:after="0" w:line="240" w:lineRule="auto"/>
        <w:jc w:val="both"/>
        <w:rPr>
          <w:rFonts w:cs="Calibri"/>
          <w:bCs/>
        </w:rPr>
      </w:pPr>
    </w:p>
    <w:p w14:paraId="1D058809" w14:textId="77777777" w:rsidR="00EA5F83" w:rsidRDefault="00EA5F83" w:rsidP="00EA5F83">
      <w:pPr>
        <w:spacing w:after="0" w:line="240" w:lineRule="auto"/>
        <w:jc w:val="both"/>
        <w:rPr>
          <w:rFonts w:cs="Calibri"/>
          <w:bCs/>
        </w:rPr>
      </w:pPr>
      <w:r>
        <w:rPr>
          <w:rFonts w:cs="Calibri"/>
          <w:bCs/>
        </w:rPr>
        <w:lastRenderedPageBreak/>
        <w:t>b) předložení závěrečné zprávy později než ve lhůtě dle písm. a) tohoto odstavce a současně do 30 kalendářních dnů po lhůtě stanovené smlouvou – výše odvodu činí 10 %;</w:t>
      </w:r>
    </w:p>
    <w:p w14:paraId="78408454" w14:textId="77777777" w:rsidR="00EA5F83" w:rsidRDefault="00EA5F83" w:rsidP="00EA5F83">
      <w:pPr>
        <w:spacing w:after="0" w:line="240" w:lineRule="auto"/>
        <w:jc w:val="both"/>
        <w:rPr>
          <w:rFonts w:cs="Calibri"/>
          <w:bCs/>
        </w:rPr>
      </w:pPr>
    </w:p>
    <w:p w14:paraId="5E217A28" w14:textId="77777777" w:rsidR="00EA5F83" w:rsidRDefault="00EA5F83" w:rsidP="00EA5F83">
      <w:pPr>
        <w:spacing w:after="0" w:line="240" w:lineRule="auto"/>
        <w:jc w:val="both"/>
        <w:rPr>
          <w:rFonts w:cs="Calibri"/>
          <w:bCs/>
        </w:rPr>
      </w:pPr>
      <w:r>
        <w:rPr>
          <w:rFonts w:cs="Calibri"/>
          <w:bCs/>
        </w:rPr>
        <w:t>c) předložení doplněné závěrečné zprávy do 15 kalendářních dnů od uplynutí náhradní lhůty uvedené ve výzvě poskytovatele dle odst. 6 tohoto článku – výše odvodu činí 3 %;</w:t>
      </w:r>
    </w:p>
    <w:p w14:paraId="4558433F" w14:textId="77777777" w:rsidR="00EA5F83" w:rsidRDefault="00EA5F83" w:rsidP="00EA5F83">
      <w:pPr>
        <w:spacing w:after="0" w:line="240" w:lineRule="auto"/>
        <w:jc w:val="both"/>
        <w:rPr>
          <w:rFonts w:cs="Calibri"/>
          <w:bCs/>
        </w:rPr>
      </w:pPr>
    </w:p>
    <w:p w14:paraId="6618A53F" w14:textId="77777777" w:rsidR="00EA5F83" w:rsidRDefault="00EA5F83" w:rsidP="00EA5F83">
      <w:pPr>
        <w:spacing w:after="0" w:line="240" w:lineRule="auto"/>
        <w:jc w:val="both"/>
        <w:rPr>
          <w:rFonts w:cs="Calibri"/>
          <w:bCs/>
        </w:rPr>
      </w:pPr>
      <w:r>
        <w:rPr>
          <w:rFonts w:cs="Calibri"/>
          <w:bCs/>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5A88482A" w14:textId="77777777" w:rsidR="00EA5F83" w:rsidRDefault="00EA5F83" w:rsidP="00EA5F83">
      <w:pPr>
        <w:spacing w:after="0" w:line="240" w:lineRule="auto"/>
        <w:jc w:val="both"/>
        <w:rPr>
          <w:rFonts w:cs="Calibri"/>
          <w:bCs/>
        </w:rPr>
      </w:pPr>
    </w:p>
    <w:p w14:paraId="39454AC6" w14:textId="77777777" w:rsidR="00EA5F83" w:rsidRPr="00557E4C" w:rsidRDefault="00EA5F83" w:rsidP="00EA5F83">
      <w:pPr>
        <w:spacing w:after="0" w:line="240" w:lineRule="auto"/>
        <w:jc w:val="both"/>
        <w:rPr>
          <w:rFonts w:cs="Calibri"/>
          <w:bCs/>
        </w:rPr>
      </w:pPr>
      <w:r w:rsidRPr="00557E4C">
        <w:rPr>
          <w:rFonts w:cs="Calibri"/>
          <w:bCs/>
        </w:rPr>
        <w:t>e) nedodržení povinnosti vést dotaci v odděleném účetnictví – výše odvodu činí 10 %</w:t>
      </w:r>
      <w:r>
        <w:rPr>
          <w:rFonts w:cs="Calibri"/>
          <w:bCs/>
        </w:rPr>
        <w:t>;</w:t>
      </w:r>
    </w:p>
    <w:p w14:paraId="32526DC4" w14:textId="77777777" w:rsidR="00EA5F83" w:rsidRPr="00557E4C" w:rsidRDefault="00EA5F83" w:rsidP="00EA5F83">
      <w:pPr>
        <w:spacing w:after="0" w:line="240" w:lineRule="auto"/>
        <w:jc w:val="both"/>
        <w:rPr>
          <w:rFonts w:cs="Calibri"/>
          <w:bCs/>
        </w:rPr>
      </w:pPr>
    </w:p>
    <w:p w14:paraId="1F49B7E5" w14:textId="77777777" w:rsidR="00EA5F83" w:rsidRPr="00557E4C" w:rsidRDefault="00EA5F83" w:rsidP="00EA5F83">
      <w:pPr>
        <w:spacing w:after="0" w:line="240" w:lineRule="auto"/>
        <w:jc w:val="both"/>
        <w:rPr>
          <w:rFonts w:cs="Calibri"/>
          <w:bCs/>
        </w:rPr>
      </w:pPr>
      <w:r w:rsidRPr="00557E4C">
        <w:rPr>
          <w:rFonts w:cs="Calibri"/>
          <w:bCs/>
        </w:rPr>
        <w:t>f) nedodržení povinnosti označovat originály účetních dokladů informací o tom, že je projekt financován městem Litvínovem – výše odvodu činí 10 %</w:t>
      </w:r>
      <w:r>
        <w:rPr>
          <w:rFonts w:cs="Calibri"/>
          <w:bCs/>
        </w:rPr>
        <w:t>;</w:t>
      </w:r>
    </w:p>
    <w:p w14:paraId="6A208ECD" w14:textId="77777777" w:rsidR="00EA5F83" w:rsidRPr="00557E4C" w:rsidRDefault="00EA5F83" w:rsidP="00EA5F83">
      <w:pPr>
        <w:spacing w:after="0" w:line="240" w:lineRule="auto"/>
        <w:rPr>
          <w:rFonts w:cs="Calibri"/>
          <w:b/>
          <w:bCs/>
        </w:rPr>
      </w:pPr>
    </w:p>
    <w:p w14:paraId="7E133AAA" w14:textId="77777777" w:rsidR="00EA5F83" w:rsidRPr="0014298D" w:rsidRDefault="00EA5F83" w:rsidP="00EA5F83">
      <w:pPr>
        <w:spacing w:after="0" w:line="240" w:lineRule="auto"/>
        <w:jc w:val="both"/>
        <w:rPr>
          <w:rFonts w:cs="Calibri"/>
          <w:bCs/>
        </w:rPr>
      </w:pPr>
      <w:r w:rsidRPr="0014298D">
        <w:rPr>
          <w:rFonts w:cs="Calibri"/>
          <w:bCs/>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cs="Calibri"/>
          <w:bCs/>
        </w:rPr>
        <w:t xml:space="preserve">ust. </w:t>
      </w:r>
      <w:r w:rsidRPr="0014298D">
        <w:rPr>
          <w:rFonts w:cs="Calibri"/>
          <w:bCs/>
        </w:rPr>
        <w:t xml:space="preserve">§ 22 odst. 2 písm. a) nebo b) zákona č. 250/2000 Sb., odpovídá odvod za porušení rozpočtové kázně výši poskytovaných prostředků, mimo případů, kdy se podle této smlouvy (odst. </w:t>
      </w:r>
      <w:r>
        <w:rPr>
          <w:rFonts w:cs="Calibri"/>
          <w:bCs/>
        </w:rPr>
        <w:t>4</w:t>
      </w:r>
      <w:r w:rsidRPr="0014298D">
        <w:rPr>
          <w:rFonts w:cs="Calibri"/>
          <w:bCs/>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42BE970D" w14:textId="77777777" w:rsidR="00EA5F83" w:rsidRPr="0014298D" w:rsidRDefault="00EA5F83" w:rsidP="00EA5F83">
      <w:pPr>
        <w:spacing w:after="0" w:line="240" w:lineRule="auto"/>
        <w:jc w:val="both"/>
        <w:rPr>
          <w:rFonts w:cs="Calibri"/>
          <w:bCs/>
        </w:rPr>
      </w:pPr>
    </w:p>
    <w:p w14:paraId="24B59AFA" w14:textId="3C066680" w:rsidR="00EA5F83" w:rsidRDefault="00EA5F83" w:rsidP="00EA5F83">
      <w:pPr>
        <w:spacing w:after="0" w:line="240" w:lineRule="auto"/>
        <w:jc w:val="both"/>
        <w:rPr>
          <w:rFonts w:cs="Calibri"/>
          <w:bCs/>
        </w:rPr>
      </w:pPr>
      <w:r>
        <w:rPr>
          <w:rFonts w:cs="Calibri"/>
          <w:bCs/>
        </w:rPr>
        <w:t xml:space="preserve">9. </w:t>
      </w:r>
      <w:r w:rsidRPr="0014298D">
        <w:rPr>
          <w:rFonts w:cs="Calibri"/>
          <w:bCs/>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14:paraId="5C971CB5" w14:textId="77777777" w:rsidR="00EA5F83" w:rsidRPr="0014298D" w:rsidRDefault="00EA5F83" w:rsidP="00EA5F83">
      <w:pPr>
        <w:spacing w:after="0" w:line="240" w:lineRule="auto"/>
        <w:jc w:val="both"/>
        <w:rPr>
          <w:rFonts w:cs="Calibri"/>
          <w:bCs/>
        </w:rPr>
      </w:pPr>
    </w:p>
    <w:p w14:paraId="41DEDDDD" w14:textId="28CB30B4" w:rsidR="007A583E" w:rsidRDefault="007A583E" w:rsidP="007A583E">
      <w:pPr>
        <w:spacing w:after="0" w:line="240" w:lineRule="auto"/>
        <w:jc w:val="center"/>
        <w:rPr>
          <w:rFonts w:cs="Calibri"/>
          <w:b/>
          <w:bCs/>
        </w:rPr>
      </w:pPr>
      <w:r>
        <w:rPr>
          <w:rFonts w:cs="Calibri"/>
          <w:b/>
          <w:bCs/>
        </w:rPr>
        <w:t>X.</w:t>
      </w:r>
    </w:p>
    <w:p w14:paraId="1DF24FD0" w14:textId="6305C945" w:rsidR="007A583E" w:rsidRDefault="007A583E" w:rsidP="007A583E">
      <w:pPr>
        <w:spacing w:after="0" w:line="240" w:lineRule="auto"/>
        <w:jc w:val="center"/>
        <w:rPr>
          <w:rFonts w:cs="Calibri"/>
          <w:b/>
          <w:bCs/>
        </w:rPr>
      </w:pPr>
      <w:r>
        <w:rPr>
          <w:rFonts w:cs="Calibri"/>
          <w:b/>
          <w:bCs/>
        </w:rPr>
        <w:t>Ostatní ujednání</w:t>
      </w:r>
    </w:p>
    <w:p w14:paraId="70074749" w14:textId="77777777" w:rsidR="007A583E" w:rsidRDefault="007A583E" w:rsidP="007A583E">
      <w:pPr>
        <w:spacing w:after="0" w:line="240" w:lineRule="auto"/>
        <w:jc w:val="center"/>
        <w:rPr>
          <w:rFonts w:cs="Calibri"/>
          <w:b/>
          <w:bCs/>
        </w:rPr>
      </w:pPr>
    </w:p>
    <w:p w14:paraId="57E76191" w14:textId="77777777" w:rsidR="007A583E" w:rsidRDefault="007A583E" w:rsidP="007A583E">
      <w:pPr>
        <w:spacing w:after="0" w:line="240" w:lineRule="auto"/>
        <w:jc w:val="both"/>
        <w:rPr>
          <w:rFonts w:cs="Calibri"/>
          <w:bCs/>
        </w:rPr>
      </w:pPr>
      <w:r>
        <w:rPr>
          <w:rFonts w:cs="Calibri"/>
          <w:bCs/>
        </w:rPr>
        <w:t>1. Vzhledem k tomu, že financování projektů je řešeno jako vícezdrojové, podílí se na něm více subjektů formou plateb, a to včetně poskytovatele, který zajišťuje spolufinancování touto smlouvou.</w:t>
      </w:r>
    </w:p>
    <w:p w14:paraId="6296E90A" w14:textId="77777777" w:rsidR="007A583E" w:rsidRDefault="007A583E" w:rsidP="007A583E">
      <w:pPr>
        <w:spacing w:after="0" w:line="240" w:lineRule="auto"/>
        <w:jc w:val="both"/>
        <w:rPr>
          <w:rFonts w:cs="Calibri"/>
          <w:bCs/>
        </w:rPr>
      </w:pPr>
    </w:p>
    <w:p w14:paraId="52771E04" w14:textId="3CCD3C50" w:rsidR="007A583E" w:rsidRDefault="007A583E" w:rsidP="007A583E">
      <w:pPr>
        <w:spacing w:after="0" w:line="240" w:lineRule="auto"/>
        <w:jc w:val="both"/>
        <w:rPr>
          <w:rFonts w:asciiTheme="minorHAnsi" w:hAnsiTheme="minorHAnsi" w:cs="Calibri"/>
          <w:bCs/>
        </w:rPr>
      </w:pPr>
      <w:r>
        <w:rPr>
          <w:rFonts w:cs="Calibri"/>
          <w:bCs/>
        </w:rPr>
        <w:t xml:space="preserve">2. </w:t>
      </w:r>
      <w:r>
        <w:rPr>
          <w:rFonts w:asciiTheme="minorHAnsi" w:hAnsiTheme="minorHAnsi" w:cs="Calibri"/>
          <w:bCs/>
        </w:rPr>
        <w:t>Poskytovatel touto smlouvou, v souladu s doporučeními a pokyny Ústeckého kraje, přistupuje k Pověření Ústeckého kraje č. 101 k zajištění dostupnosti poskytování sociální služby zařazené do Základní sítě sociálních služeb Ústeckého kraje na období 2022–2024 s účinností ode dne 01.01.2022 do 31.12.2024, vydané poskytovateli Ústeckým krajem dne 13.12.2021 s tím, že finanční podpora (dotace, cena veřejné zakázky atd.) na základě této Smlouvy tvoří nedílnou součást jednotné vyrovnávací platby hrazené příjemci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Pověření Ústeckého kraje č. 101 je nedílnou součástí této smlouvy jako příloha č. 1.</w:t>
      </w:r>
    </w:p>
    <w:p w14:paraId="5416429E" w14:textId="77777777" w:rsidR="00092156" w:rsidRPr="0022509C" w:rsidRDefault="00092156" w:rsidP="007A583E">
      <w:pPr>
        <w:spacing w:after="0" w:line="240" w:lineRule="auto"/>
        <w:jc w:val="both"/>
        <w:rPr>
          <w:rFonts w:cs="Calibri"/>
          <w:bCs/>
        </w:rPr>
      </w:pPr>
    </w:p>
    <w:p w14:paraId="1FC01B7B" w14:textId="77777777" w:rsidR="00B06032" w:rsidRPr="0014298D" w:rsidRDefault="00B06032" w:rsidP="00EA5F83">
      <w:pPr>
        <w:spacing w:after="0" w:line="240" w:lineRule="auto"/>
        <w:jc w:val="both"/>
        <w:rPr>
          <w:rFonts w:cs="Calibri"/>
          <w:bCs/>
        </w:rPr>
      </w:pPr>
      <w:bookmarkStart w:id="3" w:name="_Hlk118703838"/>
      <w:r w:rsidRPr="001524A7">
        <w:rPr>
          <w:rFonts w:cs="Calibri"/>
          <w:bCs/>
        </w:rPr>
        <w:t xml:space="preserve">3. Příjemce bere na vědomí, že tato smlouva bude uveřejněna v registru smluv zřízeného podle zákona č. 340/2015 Sb., o registru smluv, v platném znění a ve znění pozdějších předpisů. Příjemce prohlašuje, </w:t>
      </w:r>
      <w:r w:rsidRPr="001524A7">
        <w:rPr>
          <w:rFonts w:cs="Calibri"/>
          <w:bCs/>
        </w:rPr>
        <w:lastRenderedPageBreak/>
        <w:t>že tato smlouva neobsahuje údaje, které tvoří předmět jeho obchodního tajemství podle ustanovení § 504 zákona č. 89/2012 Sb., občanský zákoník, v</w:t>
      </w:r>
      <w:r w:rsidR="00D1478C">
        <w:rPr>
          <w:rFonts w:cs="Calibri"/>
          <w:bCs/>
        </w:rPr>
        <w:t>e z</w:t>
      </w:r>
      <w:r w:rsidRPr="001524A7">
        <w:rPr>
          <w:rFonts w:cs="Calibri"/>
          <w:bCs/>
        </w:rPr>
        <w:t>nění</w:t>
      </w:r>
      <w:r w:rsidR="00D1478C">
        <w:rPr>
          <w:rFonts w:cs="Calibri"/>
          <w:bCs/>
        </w:rPr>
        <w:t xml:space="preserve"> pozdějších předpisů</w:t>
      </w:r>
      <w:r w:rsidRPr="001524A7">
        <w:rPr>
          <w:rFonts w:cs="Calibri"/>
          <w:bCs/>
        </w:rPr>
        <w:t>.</w:t>
      </w:r>
    </w:p>
    <w:p w14:paraId="27EAF090" w14:textId="77777777" w:rsidR="00B06032" w:rsidRPr="00C326FF" w:rsidRDefault="00B06032" w:rsidP="00EA5F83">
      <w:pPr>
        <w:spacing w:after="0" w:line="240" w:lineRule="auto"/>
        <w:rPr>
          <w:rFonts w:cs="Calibri"/>
          <w:b/>
          <w:bCs/>
        </w:rPr>
      </w:pPr>
    </w:p>
    <w:p w14:paraId="416AEE76" w14:textId="77777777" w:rsidR="009C322D" w:rsidRDefault="009C322D" w:rsidP="00EA5F83">
      <w:pPr>
        <w:spacing w:after="0" w:line="240" w:lineRule="auto"/>
        <w:jc w:val="both"/>
        <w:rPr>
          <w:rFonts w:cs="Calibri"/>
          <w:bCs/>
        </w:rPr>
      </w:pPr>
      <w:r>
        <w:rPr>
          <w:rFonts w:cs="Calibri"/>
          <w:bCs/>
        </w:rPr>
        <w:t>4. Příjemce je povinen zajistit informování veřejnosti o tom, že akce byla podpořena peněžními prostředky města Litvínova tím, že:</w:t>
      </w:r>
    </w:p>
    <w:p w14:paraId="45D1B3DF" w14:textId="77777777" w:rsidR="00EA5F83" w:rsidRDefault="009C322D" w:rsidP="00EA5F83">
      <w:pPr>
        <w:spacing w:after="0" w:line="240" w:lineRule="auto"/>
        <w:jc w:val="both"/>
        <w:rPr>
          <w:rFonts w:cs="Calibri"/>
          <w:bCs/>
        </w:rPr>
      </w:pPr>
      <w:r>
        <w:rPr>
          <w:rFonts w:cs="Calibri"/>
          <w:bCs/>
        </w:rPr>
        <w:t xml:space="preserve">a) zveřejní prostřednictvím svých internetových stránek, pokud takové existují, stručný popis projektu </w:t>
      </w:r>
    </w:p>
    <w:p w14:paraId="671DFC49" w14:textId="77777777" w:rsidR="00EA5F83" w:rsidRDefault="00EA5F83" w:rsidP="00EA5F83">
      <w:pPr>
        <w:spacing w:after="0" w:line="240" w:lineRule="auto"/>
        <w:jc w:val="both"/>
        <w:rPr>
          <w:rFonts w:cs="Calibri"/>
          <w:bCs/>
        </w:rPr>
      </w:pPr>
      <w:r>
        <w:rPr>
          <w:rFonts w:cs="Calibri"/>
          <w:bCs/>
        </w:rPr>
        <w:t xml:space="preserve">    </w:t>
      </w:r>
      <w:r w:rsidR="009C322D">
        <w:rPr>
          <w:rFonts w:cs="Calibri"/>
          <w:bCs/>
        </w:rPr>
        <w:t xml:space="preserve">včetně jeho cílů a výsledků a zdůrazní, že je na daný projekt poskytována finanční podpora města </w:t>
      </w:r>
    </w:p>
    <w:p w14:paraId="3E4AF065" w14:textId="468014C6" w:rsidR="009C322D" w:rsidRDefault="00EA5F83" w:rsidP="00EA5F83">
      <w:pPr>
        <w:spacing w:after="0" w:line="240" w:lineRule="auto"/>
        <w:jc w:val="both"/>
        <w:rPr>
          <w:rFonts w:cs="Calibri"/>
          <w:bCs/>
        </w:rPr>
      </w:pPr>
      <w:r>
        <w:rPr>
          <w:rFonts w:cs="Calibri"/>
          <w:bCs/>
        </w:rPr>
        <w:t xml:space="preserve">    </w:t>
      </w:r>
      <w:r w:rsidR="009C322D">
        <w:rPr>
          <w:rFonts w:cs="Calibri"/>
          <w:bCs/>
        </w:rPr>
        <w:t>Litvínova;</w:t>
      </w:r>
    </w:p>
    <w:p w14:paraId="395EFD4A" w14:textId="77777777" w:rsidR="00EA5F83" w:rsidRDefault="00EA5F83" w:rsidP="00EA5F83">
      <w:pPr>
        <w:spacing w:after="0" w:line="240" w:lineRule="auto"/>
        <w:jc w:val="both"/>
        <w:rPr>
          <w:rFonts w:cs="Calibri"/>
          <w:bCs/>
        </w:rPr>
      </w:pPr>
    </w:p>
    <w:p w14:paraId="20354AA7" w14:textId="202EAAE6" w:rsidR="00EA5F83" w:rsidRDefault="009C322D" w:rsidP="00EA5F83">
      <w:pPr>
        <w:spacing w:after="0" w:line="240" w:lineRule="auto"/>
        <w:jc w:val="both"/>
        <w:rPr>
          <w:rFonts w:cs="Calibri"/>
          <w:bCs/>
        </w:rPr>
      </w:pPr>
      <w:r>
        <w:rPr>
          <w:rFonts w:cs="Calibri"/>
          <w:bCs/>
        </w:rPr>
        <w:t xml:space="preserve">b) umístí po zahájení fyzické realizace projektu alespoň jeden plakát s informacemi o projektu, včetně </w:t>
      </w:r>
    </w:p>
    <w:p w14:paraId="5C5FBF06" w14:textId="4D979D61" w:rsidR="00EA5F83" w:rsidRDefault="00EA5F83" w:rsidP="00EA5F83">
      <w:pPr>
        <w:spacing w:after="0" w:line="240" w:lineRule="auto"/>
        <w:jc w:val="both"/>
        <w:rPr>
          <w:rFonts w:cs="Calibri"/>
          <w:bCs/>
        </w:rPr>
      </w:pPr>
      <w:r>
        <w:rPr>
          <w:rFonts w:cs="Calibri"/>
          <w:bCs/>
        </w:rPr>
        <w:t xml:space="preserve">    </w:t>
      </w:r>
      <w:r w:rsidR="009C322D">
        <w:rPr>
          <w:rFonts w:cs="Calibri"/>
          <w:bCs/>
        </w:rPr>
        <w:t xml:space="preserve">informace o finanční podpoře od města ve znění: „Projekt </w:t>
      </w:r>
      <w:r w:rsidR="009C322D">
        <w:rPr>
          <w:rFonts w:cs="Calibri"/>
          <w:bCs/>
          <w:i/>
          <w:iCs/>
        </w:rPr>
        <w:t>„název projektu“</w:t>
      </w:r>
      <w:r w:rsidR="009C322D">
        <w:rPr>
          <w:rFonts w:cs="Calibri"/>
          <w:bCs/>
        </w:rPr>
        <w:t xml:space="preserve"> je spolufinancován </w:t>
      </w:r>
    </w:p>
    <w:p w14:paraId="15609C87" w14:textId="30307224" w:rsidR="00EA5F83" w:rsidRDefault="00EA5F83" w:rsidP="00EA5F83">
      <w:pPr>
        <w:spacing w:after="0" w:line="240" w:lineRule="auto"/>
        <w:jc w:val="both"/>
        <w:rPr>
          <w:rFonts w:cs="Calibri"/>
          <w:bCs/>
        </w:rPr>
      </w:pPr>
      <w:r>
        <w:rPr>
          <w:rFonts w:cs="Calibri"/>
          <w:bCs/>
        </w:rPr>
        <w:t xml:space="preserve">    </w:t>
      </w:r>
      <w:r w:rsidR="009C322D">
        <w:rPr>
          <w:rFonts w:cs="Calibri"/>
          <w:bCs/>
        </w:rPr>
        <w:t xml:space="preserve">městem Litvínovem“ na místě snadno viditelném pro veřejnost, jako jsou např. vstupní prostory </w:t>
      </w:r>
    </w:p>
    <w:p w14:paraId="4211E023" w14:textId="77777777" w:rsidR="00EA5F83" w:rsidRDefault="00EA5F83" w:rsidP="00EA5F83">
      <w:pPr>
        <w:spacing w:after="0" w:line="240" w:lineRule="auto"/>
        <w:jc w:val="both"/>
        <w:rPr>
          <w:rFonts w:cs="Calibri"/>
          <w:bCs/>
          <w:i/>
          <w:iCs/>
        </w:rPr>
      </w:pPr>
      <w:r>
        <w:rPr>
          <w:rFonts w:cs="Calibri"/>
          <w:bCs/>
        </w:rPr>
        <w:t xml:space="preserve">    </w:t>
      </w:r>
      <w:r w:rsidR="009C322D">
        <w:rPr>
          <w:rFonts w:cs="Calibri"/>
          <w:bCs/>
        </w:rPr>
        <w:t xml:space="preserve">budovy </w:t>
      </w:r>
      <w:r w:rsidR="009C322D">
        <w:rPr>
          <w:rFonts w:cs="Calibri"/>
          <w:bCs/>
          <w:i/>
          <w:iCs/>
        </w:rPr>
        <w:t xml:space="preserve">(pozor na použití znaku města Litvínova, podléhá zásadám pro použití znaku města Litvínova </w:t>
      </w:r>
    </w:p>
    <w:p w14:paraId="684428DE" w14:textId="76AEEFBF" w:rsidR="009C322D" w:rsidRDefault="00EA5F83" w:rsidP="00EA5F83">
      <w:pPr>
        <w:spacing w:after="0" w:line="240" w:lineRule="auto"/>
        <w:jc w:val="both"/>
        <w:rPr>
          <w:rFonts w:cs="Calibri"/>
          <w:bCs/>
        </w:rPr>
      </w:pPr>
      <w:r>
        <w:rPr>
          <w:rFonts w:cs="Calibri"/>
          <w:bCs/>
          <w:i/>
          <w:iCs/>
        </w:rPr>
        <w:t xml:space="preserve">    </w:t>
      </w:r>
      <w:r w:rsidR="009C322D">
        <w:rPr>
          <w:rFonts w:cs="Calibri"/>
          <w:bCs/>
          <w:i/>
          <w:iCs/>
        </w:rPr>
        <w:t>a schvaluje Rada města Litvínova!)</w:t>
      </w:r>
      <w:r w:rsidR="009C322D">
        <w:rPr>
          <w:rFonts w:cs="Calibri"/>
          <w:bCs/>
        </w:rPr>
        <w:t>;</w:t>
      </w:r>
    </w:p>
    <w:p w14:paraId="7103526D" w14:textId="77777777" w:rsidR="00EA5F83" w:rsidRDefault="00EA5F83" w:rsidP="00EA5F83">
      <w:pPr>
        <w:spacing w:after="0" w:line="240" w:lineRule="auto"/>
        <w:jc w:val="both"/>
        <w:rPr>
          <w:rFonts w:cs="Calibri"/>
          <w:bCs/>
        </w:rPr>
      </w:pPr>
    </w:p>
    <w:p w14:paraId="5F2863FD" w14:textId="0C27E185" w:rsidR="009C322D" w:rsidRDefault="009C322D" w:rsidP="00EA5F83">
      <w:pPr>
        <w:spacing w:after="0" w:line="240" w:lineRule="auto"/>
        <w:jc w:val="both"/>
        <w:rPr>
          <w:rFonts w:cs="Calibri"/>
          <w:bCs/>
        </w:rPr>
      </w:pPr>
      <w:r>
        <w:rPr>
          <w:rFonts w:cs="Calibri"/>
          <w:bCs/>
        </w:rPr>
        <w:t>c) informovat poskytovatele o konání akce (např. zasláním pozvánky);</w:t>
      </w:r>
    </w:p>
    <w:p w14:paraId="2B889961" w14:textId="77777777" w:rsidR="00EA5F83" w:rsidRDefault="00EA5F83" w:rsidP="00EA5F83">
      <w:pPr>
        <w:spacing w:after="0" w:line="240" w:lineRule="auto"/>
        <w:jc w:val="both"/>
        <w:rPr>
          <w:rFonts w:cs="Calibri"/>
          <w:bCs/>
        </w:rPr>
      </w:pPr>
    </w:p>
    <w:p w14:paraId="0196F93A" w14:textId="277E18C2" w:rsidR="00EA5F83" w:rsidRDefault="009C322D" w:rsidP="00EA5F83">
      <w:pPr>
        <w:spacing w:after="0" w:line="240" w:lineRule="auto"/>
        <w:jc w:val="both"/>
        <w:rPr>
          <w:rFonts w:cs="Calibri"/>
          <w:bCs/>
        </w:rPr>
      </w:pPr>
      <w:r>
        <w:rPr>
          <w:rFonts w:cs="Calibri"/>
          <w:bCs/>
        </w:rPr>
        <w:t xml:space="preserve">d) předložit v rámci vyúčtování dotace důkaz o informování veřejnosti (PrinScreen webové stránky, </w:t>
      </w:r>
    </w:p>
    <w:p w14:paraId="6BA69A6B" w14:textId="18705C2D" w:rsidR="009C322D" w:rsidRDefault="00EA5F83" w:rsidP="00EA5F83">
      <w:pPr>
        <w:spacing w:after="0" w:line="240" w:lineRule="auto"/>
        <w:jc w:val="both"/>
        <w:rPr>
          <w:rFonts w:cs="Calibri"/>
          <w:bCs/>
        </w:rPr>
      </w:pPr>
      <w:r>
        <w:rPr>
          <w:rFonts w:cs="Calibri"/>
          <w:bCs/>
        </w:rPr>
        <w:t xml:space="preserve">     </w:t>
      </w:r>
      <w:r w:rsidR="009C322D">
        <w:rPr>
          <w:rFonts w:cs="Calibri"/>
          <w:bCs/>
        </w:rPr>
        <w:t>fotografie plakátu, příp. článek v tisku apod.)</w:t>
      </w:r>
    </w:p>
    <w:p w14:paraId="298CF8B9" w14:textId="77777777" w:rsidR="00EA5F83" w:rsidRDefault="00EA5F83" w:rsidP="00EA5F83">
      <w:pPr>
        <w:spacing w:after="0" w:line="240" w:lineRule="auto"/>
        <w:jc w:val="both"/>
        <w:rPr>
          <w:rFonts w:cs="Calibri"/>
          <w:bCs/>
        </w:rPr>
      </w:pPr>
    </w:p>
    <w:p w14:paraId="56E9180B" w14:textId="529C57B0" w:rsidR="009C322D" w:rsidRPr="00066059" w:rsidRDefault="009C322D" w:rsidP="00EA5F83">
      <w:pPr>
        <w:spacing w:after="0" w:line="240" w:lineRule="auto"/>
        <w:jc w:val="both"/>
        <w:rPr>
          <w:rFonts w:cs="Calibri"/>
          <w:bCs/>
        </w:rPr>
      </w:pPr>
      <w:r>
        <w:rPr>
          <w:rFonts w:cs="Calibri"/>
          <w:bCs/>
        </w:rPr>
        <w:t>5</w:t>
      </w:r>
      <w:r w:rsidRPr="00066059">
        <w:rPr>
          <w:rFonts w:cs="Calibri"/>
          <w:bCs/>
        </w:rPr>
        <w:t>. Smluvní strany se dohodly na tom, že uveřejnění v registru smluv provede poskytovatel.</w:t>
      </w:r>
    </w:p>
    <w:p w14:paraId="1AC6D517" w14:textId="77777777" w:rsidR="00B06032" w:rsidRPr="00066059" w:rsidRDefault="00B06032" w:rsidP="00EA5F83">
      <w:pPr>
        <w:spacing w:after="0" w:line="240" w:lineRule="auto"/>
        <w:jc w:val="both"/>
        <w:rPr>
          <w:rFonts w:cs="Calibri"/>
          <w:bCs/>
        </w:rPr>
      </w:pPr>
    </w:p>
    <w:p w14:paraId="58E9A699" w14:textId="77777777" w:rsidR="00B06032" w:rsidRPr="00066059" w:rsidRDefault="00B06032" w:rsidP="00EA5F83">
      <w:pPr>
        <w:spacing w:after="0" w:line="240" w:lineRule="auto"/>
        <w:jc w:val="both"/>
        <w:rPr>
          <w:rFonts w:cs="Calibri"/>
          <w:bCs/>
        </w:rPr>
      </w:pPr>
      <w:r w:rsidRPr="00066059">
        <w:rPr>
          <w:rFonts w:cs="Calibri"/>
          <w:bCs/>
        </w:rPr>
        <w:t>6. O užití dotace vede příjemce průkaznou účetní nebo jinou evidenci. Dále se zavazuje uchovávat tuto evidenci po dobu deseti let po skončení projektu.</w:t>
      </w:r>
    </w:p>
    <w:p w14:paraId="16A93438" w14:textId="77777777" w:rsidR="00B06032" w:rsidRPr="00066059" w:rsidRDefault="00B06032" w:rsidP="00EA5F83">
      <w:pPr>
        <w:spacing w:after="0" w:line="240" w:lineRule="auto"/>
        <w:jc w:val="both"/>
        <w:rPr>
          <w:rFonts w:cs="Calibri"/>
          <w:bCs/>
        </w:rPr>
      </w:pPr>
    </w:p>
    <w:p w14:paraId="74450CC0" w14:textId="77777777" w:rsidR="00B06032" w:rsidRPr="00066059" w:rsidRDefault="00B06032" w:rsidP="00EA5F83">
      <w:pPr>
        <w:spacing w:after="0" w:line="240" w:lineRule="auto"/>
        <w:jc w:val="both"/>
        <w:rPr>
          <w:rFonts w:cs="Calibri"/>
          <w:bCs/>
        </w:rPr>
      </w:pPr>
      <w:r w:rsidRPr="001524A7">
        <w:rPr>
          <w:rFonts w:cs="Calibri"/>
          <w:bCs/>
        </w:rPr>
        <w:t>7. Poskytovatel je oprávněn provádět u příjemce kontrolu účetnictví, příp. dalších skutečností, v rozsahu potřebném k posouzení, zda byly dodrženy podmínky této smlouvy.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18071BBC" w14:textId="77777777" w:rsidR="00B06032" w:rsidRPr="00C326FF" w:rsidRDefault="00B06032" w:rsidP="00EA5F83">
      <w:pPr>
        <w:spacing w:after="0" w:line="240" w:lineRule="auto"/>
        <w:rPr>
          <w:rFonts w:cs="Calibri"/>
          <w:b/>
          <w:bCs/>
        </w:rPr>
      </w:pPr>
      <w:r w:rsidRPr="00C326FF">
        <w:rPr>
          <w:rFonts w:cs="Calibri"/>
          <w:b/>
          <w:bCs/>
        </w:rPr>
        <w:t> </w:t>
      </w:r>
    </w:p>
    <w:p w14:paraId="63BFCA0B" w14:textId="77777777" w:rsidR="00B06032" w:rsidRDefault="00B06032" w:rsidP="00EA5F83">
      <w:pPr>
        <w:spacing w:after="0" w:line="240" w:lineRule="auto"/>
        <w:jc w:val="center"/>
        <w:rPr>
          <w:rFonts w:cs="Calibri"/>
          <w:b/>
          <w:bCs/>
        </w:rPr>
      </w:pPr>
      <w:r>
        <w:rPr>
          <w:rFonts w:cs="Calibri"/>
          <w:b/>
          <w:bCs/>
        </w:rPr>
        <w:t>XI.</w:t>
      </w:r>
    </w:p>
    <w:p w14:paraId="4FB70487" w14:textId="77777777" w:rsidR="00B06032" w:rsidRDefault="00B06032" w:rsidP="00EA5F83">
      <w:pPr>
        <w:spacing w:after="0" w:line="240" w:lineRule="auto"/>
        <w:jc w:val="center"/>
        <w:rPr>
          <w:rFonts w:cs="Calibri"/>
          <w:b/>
          <w:bCs/>
        </w:rPr>
      </w:pPr>
      <w:r>
        <w:rPr>
          <w:rFonts w:cs="Calibri"/>
          <w:b/>
          <w:bCs/>
        </w:rPr>
        <w:t>Závěrečná ujednání</w:t>
      </w:r>
    </w:p>
    <w:p w14:paraId="3B358489" w14:textId="77777777" w:rsidR="00B06032" w:rsidRDefault="00B06032" w:rsidP="00EA5F83">
      <w:pPr>
        <w:spacing w:after="0" w:line="240" w:lineRule="auto"/>
        <w:jc w:val="center"/>
        <w:rPr>
          <w:rFonts w:cs="Calibri"/>
          <w:b/>
          <w:bCs/>
        </w:rPr>
      </w:pPr>
    </w:p>
    <w:p w14:paraId="0F2A5F47" w14:textId="10717BA7" w:rsidR="00B06032" w:rsidRPr="001524A7" w:rsidRDefault="00B06032" w:rsidP="00EA5F83">
      <w:pPr>
        <w:spacing w:after="0" w:line="240" w:lineRule="auto"/>
        <w:jc w:val="both"/>
        <w:rPr>
          <w:rFonts w:asciiTheme="minorHAnsi" w:hAnsiTheme="minorHAnsi" w:cstheme="minorHAnsi"/>
        </w:rPr>
      </w:pPr>
      <w:r w:rsidRPr="00DE1417">
        <w:rPr>
          <w:rFonts w:asciiTheme="minorHAnsi" w:hAnsiTheme="minorHAnsi" w:cstheme="minorHAnsi"/>
        </w:rPr>
        <w:t>1. Tato smlouva včetně aktu přistoupení k Pověření dle článku X. odst. 1 a 2 této smlouvy, byla schválena usnesením ZM č. Z/</w:t>
      </w:r>
      <w:r w:rsidR="00330E3B">
        <w:rPr>
          <w:rFonts w:asciiTheme="minorHAnsi" w:hAnsiTheme="minorHAnsi" w:cstheme="minorHAnsi"/>
        </w:rPr>
        <w:t>1923/3</w:t>
      </w:r>
      <w:r w:rsidRPr="00DE1417">
        <w:rPr>
          <w:rFonts w:asciiTheme="minorHAnsi" w:hAnsiTheme="minorHAnsi" w:cstheme="minorHAnsi"/>
        </w:rPr>
        <w:t xml:space="preserve"> na jednání dne</w:t>
      </w:r>
      <w:r>
        <w:rPr>
          <w:rFonts w:asciiTheme="minorHAnsi" w:hAnsiTheme="minorHAnsi" w:cstheme="minorHAnsi"/>
        </w:rPr>
        <w:t xml:space="preserve"> </w:t>
      </w:r>
      <w:r w:rsidR="007D65F0">
        <w:rPr>
          <w:rFonts w:asciiTheme="minorHAnsi" w:hAnsiTheme="minorHAnsi" w:cstheme="minorHAnsi"/>
        </w:rPr>
        <w:t>15.12</w:t>
      </w:r>
      <w:r w:rsidR="00B17EC8">
        <w:rPr>
          <w:rFonts w:asciiTheme="minorHAnsi" w:hAnsiTheme="minorHAnsi" w:cstheme="minorHAnsi"/>
        </w:rPr>
        <w:t>.2022.</w:t>
      </w:r>
    </w:p>
    <w:p w14:paraId="6795E2A9" w14:textId="77777777" w:rsidR="00B06032" w:rsidRPr="00626AA9" w:rsidRDefault="00B06032" w:rsidP="00EA5F83">
      <w:pPr>
        <w:spacing w:after="0" w:line="240" w:lineRule="auto"/>
        <w:jc w:val="both"/>
        <w:rPr>
          <w:rFonts w:asciiTheme="minorHAnsi" w:hAnsiTheme="minorHAnsi" w:cstheme="minorHAnsi"/>
          <w:color w:val="FF0000"/>
        </w:rPr>
      </w:pPr>
    </w:p>
    <w:p w14:paraId="27E437F5" w14:textId="77777777" w:rsidR="00EA5F83" w:rsidRDefault="00EA5F83" w:rsidP="00EA5F83">
      <w:pPr>
        <w:jc w:val="both"/>
        <w:rPr>
          <w:rFonts w:asciiTheme="minorHAnsi" w:hAnsiTheme="minorHAnsi" w:cstheme="minorHAnsi"/>
          <w:bCs/>
        </w:rPr>
      </w:pPr>
      <w:r>
        <w:rPr>
          <w:rFonts w:asciiTheme="minorHAnsi" w:hAnsiTheme="minorHAnsi" w:cstheme="minorHAnsi"/>
          <w:bCs/>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p w14:paraId="29EC4D9B" w14:textId="77777777" w:rsidR="00EA5F83" w:rsidRDefault="00EA5F83" w:rsidP="00EA5F83">
      <w:pPr>
        <w:jc w:val="both"/>
        <w:rPr>
          <w:rFonts w:asciiTheme="minorHAnsi" w:hAnsiTheme="minorHAnsi" w:cstheme="minorHAnsi"/>
          <w:bCs/>
        </w:rPr>
      </w:pPr>
      <w:r>
        <w:rPr>
          <w:rFonts w:asciiTheme="minorHAnsi" w:hAnsiTheme="minorHAnsi" w:cstheme="minorHAnsi"/>
          <w:bCs/>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46CE3B17" w14:textId="77777777" w:rsidR="00EA5F83" w:rsidRDefault="00EA5F83" w:rsidP="00EA5F83">
      <w:pPr>
        <w:jc w:val="both"/>
        <w:rPr>
          <w:rFonts w:asciiTheme="minorHAnsi" w:hAnsiTheme="minorHAnsi" w:cstheme="minorHAnsi"/>
        </w:rPr>
      </w:pPr>
      <w:r>
        <w:rPr>
          <w:rFonts w:asciiTheme="minorHAnsi" w:hAnsiTheme="minorHAnsi" w:cstheme="minorHAnsi"/>
        </w:rPr>
        <w:t xml:space="preserve">4. Smluvní strany souhlasí s tím, aby tato smlouva byla vedena v evidenci smluv vedené městem Litvínov, která bude přístupný dle zákona č. 106/1999 Sb., o svobodném přístupu k informacím ve znění pozdějších předpisů, a která obsahuje údaje o smluvních stranách, předmětu smlouvy, číselné označení a datum jejího uzavření. </w:t>
      </w:r>
    </w:p>
    <w:p w14:paraId="70BDC409" w14:textId="77777777" w:rsidR="00EA5F83" w:rsidRDefault="00EA5F83" w:rsidP="00EA5F83">
      <w:pPr>
        <w:jc w:val="both"/>
        <w:rPr>
          <w:rFonts w:asciiTheme="minorHAnsi" w:hAnsiTheme="minorHAnsi" w:cstheme="minorHAnsi"/>
        </w:rPr>
      </w:pPr>
    </w:p>
    <w:p w14:paraId="3B166F93" w14:textId="77777777" w:rsidR="00EA5F83" w:rsidRDefault="00EA5F83" w:rsidP="00EA5F83">
      <w:pPr>
        <w:jc w:val="both"/>
        <w:rPr>
          <w:rFonts w:asciiTheme="minorHAnsi" w:hAnsiTheme="minorHAnsi" w:cstheme="minorHAnsi"/>
        </w:rPr>
      </w:pPr>
      <w:r>
        <w:rPr>
          <w:rFonts w:asciiTheme="minorHAnsi" w:hAnsiTheme="minorHAnsi" w:cstheme="minorHAnsi"/>
        </w:rPr>
        <w:t xml:space="preserve">5. Smluvní strany prohlašují, že skutečnosti uvedené v této smlouvě nepovažují za obchodní tajemství a udělují svolení k jejich zpřístupnění ve smyslu zákona č. 106/1999 Sb., o svobodném přístupu k informacím ve znění pozdějších předpisů. </w:t>
      </w:r>
    </w:p>
    <w:p w14:paraId="4D5C4404" w14:textId="56F0155D" w:rsidR="00B06032" w:rsidRDefault="00B06032" w:rsidP="00EA5F83">
      <w:pPr>
        <w:spacing w:after="0" w:line="240" w:lineRule="auto"/>
        <w:jc w:val="both"/>
        <w:rPr>
          <w:rFonts w:asciiTheme="minorHAnsi" w:hAnsiTheme="minorHAnsi" w:cstheme="minorHAnsi"/>
        </w:rPr>
      </w:pPr>
      <w:r w:rsidRPr="00EC29F9">
        <w:rPr>
          <w:rFonts w:asciiTheme="minorHAnsi" w:hAnsiTheme="minorHAnsi" w:cstheme="minorHAnsi"/>
        </w:rPr>
        <w:t xml:space="preserve">6. Příjemce bere na vědomí, že tato smlouva bude poskytovatelem zveřejněna v registru smluv dle podmínek zákona č. 340/2015 Sb., o registru smluv, </w:t>
      </w:r>
      <w:r w:rsidR="007F69D6">
        <w:rPr>
          <w:rFonts w:asciiTheme="minorHAnsi" w:hAnsiTheme="minorHAnsi" w:cstheme="minorHAnsi"/>
        </w:rPr>
        <w:t>ve znění pozdějších předpisů</w:t>
      </w:r>
      <w:r w:rsidRPr="00EC29F9">
        <w:rPr>
          <w:rFonts w:asciiTheme="minorHAnsi" w:hAnsiTheme="minorHAnsi" w:cstheme="minorHAnsi"/>
        </w:rPr>
        <w:t>. Tato smlouva bude dle podmínek § 10d zákona č. 250/2000 Sb., o rozpočtových pravidlech územních rozpočtů v</w:t>
      </w:r>
      <w:r w:rsidR="00D1478C">
        <w:rPr>
          <w:rFonts w:asciiTheme="minorHAnsi" w:hAnsiTheme="minorHAnsi" w:cstheme="minorHAnsi"/>
        </w:rPr>
        <w:t xml:space="preserve">e </w:t>
      </w:r>
      <w:r w:rsidRPr="00EC29F9">
        <w:rPr>
          <w:rFonts w:asciiTheme="minorHAnsi" w:hAnsiTheme="minorHAnsi" w:cstheme="minorHAnsi"/>
        </w:rPr>
        <w:t>znění</w:t>
      </w:r>
      <w:r w:rsidR="00D1478C">
        <w:rPr>
          <w:rFonts w:asciiTheme="minorHAnsi" w:hAnsiTheme="minorHAnsi" w:cstheme="minorHAnsi"/>
        </w:rPr>
        <w:t xml:space="preserve"> pozdějších předpisů</w:t>
      </w:r>
      <w:r w:rsidRPr="00EC29F9">
        <w:rPr>
          <w:rFonts w:asciiTheme="minorHAnsi" w:hAnsiTheme="minorHAnsi" w:cstheme="minorHAnsi"/>
        </w:rPr>
        <w:t>, poskytovatelem zveřejněna na úřední desce po stanovenou dobu.</w:t>
      </w:r>
    </w:p>
    <w:p w14:paraId="67AA342D" w14:textId="77777777" w:rsidR="00B06032" w:rsidRDefault="00B06032" w:rsidP="00EA5F83">
      <w:pPr>
        <w:spacing w:after="0" w:line="240" w:lineRule="auto"/>
        <w:jc w:val="both"/>
        <w:rPr>
          <w:rFonts w:asciiTheme="minorHAnsi" w:hAnsiTheme="minorHAnsi" w:cstheme="minorHAnsi"/>
        </w:rPr>
      </w:pPr>
    </w:p>
    <w:p w14:paraId="07A0A3AD" w14:textId="5370812D" w:rsidR="00D1478C" w:rsidRDefault="00D1478C" w:rsidP="00EA5F83">
      <w:pPr>
        <w:spacing w:after="0" w:line="240" w:lineRule="auto"/>
        <w:jc w:val="both"/>
        <w:rPr>
          <w:rFonts w:asciiTheme="minorHAnsi" w:hAnsiTheme="minorHAnsi" w:cstheme="minorHAnsi"/>
        </w:rPr>
      </w:pPr>
      <w:r>
        <w:rPr>
          <w:rFonts w:asciiTheme="minorHAnsi" w:hAnsiTheme="minorHAnsi" w:cstheme="minorHAnsi"/>
        </w:rPr>
        <w:t>7. Tato smlouva nabývá platnosti dnem podpisu smluvních stran a nabývá účinnosti dnem</w:t>
      </w:r>
      <w:r w:rsidR="00EA5F83">
        <w:rPr>
          <w:rFonts w:asciiTheme="minorHAnsi" w:hAnsiTheme="minorHAnsi" w:cstheme="minorHAnsi"/>
        </w:rPr>
        <w:t>, kdy</w:t>
      </w:r>
      <w:r>
        <w:rPr>
          <w:rFonts w:asciiTheme="minorHAnsi" w:hAnsiTheme="minorHAnsi" w:cstheme="minorHAnsi"/>
        </w:rPr>
        <w:t xml:space="preserve"> město Litvínov uveřejní smlouvu v informačním systému registru smluv dle podmínek ustanovení zákona č. 340/2015 Sb., o registru smluv </w:t>
      </w:r>
      <w:r w:rsidR="00A24CF4" w:rsidRPr="00EC29F9">
        <w:rPr>
          <w:rFonts w:asciiTheme="minorHAnsi" w:hAnsiTheme="minorHAnsi" w:cstheme="minorHAnsi"/>
        </w:rPr>
        <w:t>v</w:t>
      </w:r>
      <w:r w:rsidR="00A24CF4">
        <w:rPr>
          <w:rFonts w:asciiTheme="minorHAnsi" w:hAnsiTheme="minorHAnsi" w:cstheme="minorHAnsi"/>
        </w:rPr>
        <w:t xml:space="preserve">e </w:t>
      </w:r>
      <w:r w:rsidR="00A24CF4" w:rsidRPr="00EC29F9">
        <w:rPr>
          <w:rFonts w:asciiTheme="minorHAnsi" w:hAnsiTheme="minorHAnsi" w:cstheme="minorHAnsi"/>
        </w:rPr>
        <w:t>znění</w:t>
      </w:r>
      <w:r w:rsidR="00A24CF4">
        <w:rPr>
          <w:rFonts w:asciiTheme="minorHAnsi" w:hAnsiTheme="minorHAnsi" w:cstheme="minorHAnsi"/>
        </w:rPr>
        <w:t xml:space="preserve"> pozdějších předpisů</w:t>
      </w:r>
      <w:r w:rsidR="00A24CF4" w:rsidRPr="00EC29F9">
        <w:rPr>
          <w:rFonts w:asciiTheme="minorHAnsi" w:hAnsiTheme="minorHAnsi" w:cstheme="minorHAnsi"/>
        </w:rPr>
        <w:t>.</w:t>
      </w:r>
    </w:p>
    <w:p w14:paraId="382C0886" w14:textId="6E5878D0" w:rsidR="00EA5F83" w:rsidRDefault="00EA5F83" w:rsidP="00EA5F83">
      <w:pPr>
        <w:spacing w:after="0" w:line="240" w:lineRule="auto"/>
        <w:jc w:val="both"/>
        <w:rPr>
          <w:rFonts w:asciiTheme="minorHAnsi" w:hAnsiTheme="minorHAnsi" w:cstheme="minorHAnsi"/>
        </w:rPr>
      </w:pPr>
    </w:p>
    <w:p w14:paraId="02DFDC63" w14:textId="20059A1E" w:rsidR="00EA5F83" w:rsidRDefault="00EA5F83" w:rsidP="00EA5F83">
      <w:pPr>
        <w:jc w:val="both"/>
        <w:rPr>
          <w:rFonts w:asciiTheme="minorHAnsi" w:hAnsiTheme="minorHAnsi" w:cstheme="minorHAnsi"/>
        </w:rPr>
      </w:pPr>
      <w:r>
        <w:rPr>
          <w:rFonts w:asciiTheme="minorHAnsi" w:hAnsiTheme="minorHAnsi" w:cstheme="minorHAnsi"/>
        </w:rPr>
        <w:t>8. Pokud příjemce neinvestiční dotace nepředloží řádné vyúčtování poskytnutých finančních prostředků, neobdrží v následujících 5 letech v dalších dotačních řízeních žádné finanční prostředky z rozpočtu města.</w:t>
      </w:r>
    </w:p>
    <w:p w14:paraId="38B3EAF5" w14:textId="2ACD0953" w:rsidR="00B06032" w:rsidRDefault="00EA5F83" w:rsidP="00EA5F83">
      <w:pPr>
        <w:spacing w:after="0" w:line="240" w:lineRule="auto"/>
        <w:jc w:val="both"/>
        <w:rPr>
          <w:rFonts w:asciiTheme="minorHAnsi" w:hAnsiTheme="minorHAnsi" w:cstheme="minorHAnsi"/>
          <w:bCs/>
        </w:rPr>
      </w:pPr>
      <w:r>
        <w:rPr>
          <w:rFonts w:asciiTheme="minorHAnsi" w:hAnsiTheme="minorHAnsi" w:cstheme="minorHAnsi"/>
          <w:bCs/>
        </w:rPr>
        <w:t>9</w:t>
      </w:r>
      <w:r w:rsidR="00B06032" w:rsidRPr="00EC29F9">
        <w:rPr>
          <w:rFonts w:asciiTheme="minorHAnsi" w:hAnsiTheme="minorHAnsi" w:cstheme="minorHAnsi"/>
          <w:bCs/>
        </w:rPr>
        <w:t>. 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w:t>
      </w:r>
      <w:r w:rsidR="00B06032">
        <w:rPr>
          <w:rFonts w:asciiTheme="minorHAnsi" w:hAnsiTheme="minorHAnsi" w:cstheme="minorHAnsi"/>
          <w:bCs/>
        </w:rPr>
        <w:t xml:space="preserve">h v ustanoveních této smlouvy </w:t>
      </w:r>
      <w:r w:rsidR="00B06032" w:rsidRPr="00EC29F9">
        <w:rPr>
          <w:rFonts w:asciiTheme="minorHAnsi" w:hAnsiTheme="minorHAnsi" w:cstheme="minorHAnsi"/>
          <w:bCs/>
        </w:rPr>
        <w:t>a s následky vyplývajícími z nedodržení obecně závazných, platných právních předpisů.</w:t>
      </w:r>
    </w:p>
    <w:p w14:paraId="69497AF0" w14:textId="77777777" w:rsidR="00D1478C" w:rsidRDefault="00D1478C" w:rsidP="00EA5F83">
      <w:pPr>
        <w:spacing w:after="0" w:line="240" w:lineRule="auto"/>
        <w:jc w:val="both"/>
        <w:rPr>
          <w:rFonts w:asciiTheme="minorHAnsi" w:hAnsiTheme="minorHAnsi" w:cstheme="minorHAnsi"/>
          <w:bCs/>
        </w:rPr>
      </w:pPr>
    </w:p>
    <w:p w14:paraId="4DB227D1" w14:textId="672594DB" w:rsidR="00B06032" w:rsidRDefault="00EA5F83" w:rsidP="00EA5F83">
      <w:pPr>
        <w:spacing w:after="0" w:line="240" w:lineRule="auto"/>
        <w:jc w:val="both"/>
        <w:rPr>
          <w:rFonts w:asciiTheme="minorHAnsi" w:hAnsiTheme="minorHAnsi" w:cstheme="minorHAnsi"/>
          <w:bCs/>
        </w:rPr>
      </w:pPr>
      <w:r>
        <w:rPr>
          <w:rFonts w:asciiTheme="minorHAnsi" w:hAnsiTheme="minorHAnsi" w:cstheme="minorHAnsi"/>
          <w:bCs/>
        </w:rPr>
        <w:t>10</w:t>
      </w:r>
      <w:r w:rsidR="00B06032">
        <w:rPr>
          <w:rFonts w:asciiTheme="minorHAnsi" w:hAnsiTheme="minorHAnsi" w:cstheme="minorHAnsi"/>
          <w:bCs/>
        </w:rPr>
        <w:t>. Na důkaz výslovného souhlasu s obsahem a všemi ustanoveními této smlouvy a své pravé, svobodné a vážné vůle, je tato smlouva po jejím přečtení smluvními stranami vlastnoručně podepsána.</w:t>
      </w:r>
    </w:p>
    <w:bookmarkEnd w:id="3"/>
    <w:p w14:paraId="46AE6E24" w14:textId="77777777" w:rsidR="00B06032" w:rsidRDefault="00B06032" w:rsidP="00EA5F83">
      <w:pPr>
        <w:spacing w:after="0" w:line="240" w:lineRule="auto"/>
        <w:rPr>
          <w:rFonts w:cs="Calibri"/>
          <w:b/>
          <w:bCs/>
        </w:rPr>
      </w:pPr>
    </w:p>
    <w:p w14:paraId="14897389" w14:textId="78221520" w:rsidR="00330E3B" w:rsidRDefault="00C95B02" w:rsidP="00C95B02">
      <w:pPr>
        <w:spacing w:after="0" w:line="240" w:lineRule="auto"/>
        <w:rPr>
          <w:rFonts w:cs="Calibri"/>
        </w:rPr>
      </w:pPr>
      <w:r>
        <w:rPr>
          <w:rFonts w:cs="Calibri"/>
        </w:rPr>
        <w:t xml:space="preserve">Přílohy: </w:t>
      </w:r>
      <w:r w:rsidR="00330E3B">
        <w:rPr>
          <w:rFonts w:cs="Calibri"/>
        </w:rPr>
        <w:t>Pověření Ústeckého kraje č. 101</w:t>
      </w:r>
    </w:p>
    <w:p w14:paraId="2CEAC366" w14:textId="62A2A464" w:rsidR="00C95B02" w:rsidRDefault="00C95B02" w:rsidP="00330E3B">
      <w:pPr>
        <w:spacing w:after="0" w:line="240" w:lineRule="auto"/>
        <w:ind w:firstLine="708"/>
        <w:rPr>
          <w:rFonts w:cs="Calibri"/>
        </w:rPr>
      </w:pPr>
      <w:r>
        <w:rPr>
          <w:rFonts w:cs="Calibri"/>
        </w:rPr>
        <w:t>Pravidla pro poskytování dotací z rozpočtu města Litvínova</w:t>
      </w:r>
    </w:p>
    <w:p w14:paraId="6C91EB50" w14:textId="3379CC62" w:rsidR="00C95B02" w:rsidRDefault="00C95B02" w:rsidP="00C95B02">
      <w:pPr>
        <w:spacing w:after="0" w:line="240" w:lineRule="auto"/>
        <w:rPr>
          <w:rFonts w:cs="Calibri"/>
        </w:rPr>
      </w:pPr>
      <w:r>
        <w:rPr>
          <w:rFonts w:cs="Calibri"/>
        </w:rPr>
        <w:tab/>
      </w:r>
    </w:p>
    <w:p w14:paraId="00D26EA8" w14:textId="77777777" w:rsidR="00B06032" w:rsidRDefault="00B06032" w:rsidP="00EA5F83">
      <w:pPr>
        <w:spacing w:after="0" w:line="240" w:lineRule="auto"/>
        <w:rPr>
          <w:rFonts w:cs="Calibri"/>
          <w:b/>
          <w:bCs/>
        </w:rPr>
      </w:pPr>
    </w:p>
    <w:p w14:paraId="23EBCCB2" w14:textId="77777777" w:rsidR="00B06032" w:rsidRDefault="00B06032" w:rsidP="00EA5F83">
      <w:pPr>
        <w:spacing w:after="0" w:line="240" w:lineRule="auto"/>
        <w:rPr>
          <w:rFonts w:cs="Calibri"/>
          <w:b/>
          <w:bCs/>
        </w:rPr>
      </w:pPr>
    </w:p>
    <w:p w14:paraId="28187BD8" w14:textId="77777777" w:rsidR="00B06032" w:rsidRPr="009679B4" w:rsidRDefault="00B06032" w:rsidP="00EA5F83">
      <w:pPr>
        <w:spacing w:after="0" w:line="240" w:lineRule="auto"/>
        <w:rPr>
          <w:rFonts w:cs="Calibri"/>
        </w:rPr>
      </w:pPr>
      <w:r w:rsidRPr="009679B4">
        <w:rPr>
          <w:rFonts w:cs="Calibri"/>
        </w:rPr>
        <w:t>V Litvínově dne ……………</w:t>
      </w:r>
      <w:r w:rsidRPr="009679B4">
        <w:rPr>
          <w:rFonts w:cs="Calibri"/>
        </w:rPr>
        <w:tab/>
      </w:r>
      <w:r w:rsidRPr="009679B4">
        <w:rPr>
          <w:rFonts w:cs="Calibri"/>
        </w:rPr>
        <w:tab/>
      </w:r>
      <w:r w:rsidRPr="009679B4">
        <w:rPr>
          <w:rFonts w:cs="Calibri"/>
        </w:rPr>
        <w:tab/>
        <w:t xml:space="preserve">        V Litvínově dne ……………</w:t>
      </w:r>
    </w:p>
    <w:p w14:paraId="4E53CEC5" w14:textId="77777777" w:rsidR="00B06032" w:rsidRPr="009679B4" w:rsidRDefault="00B06032" w:rsidP="00EA5F83">
      <w:pPr>
        <w:spacing w:after="0" w:line="240" w:lineRule="auto"/>
        <w:jc w:val="both"/>
        <w:rPr>
          <w:rFonts w:cs="Calibri"/>
        </w:rPr>
      </w:pPr>
    </w:p>
    <w:p w14:paraId="00302DBB" w14:textId="77777777" w:rsidR="00B06032" w:rsidRDefault="00B06032" w:rsidP="00EA5F83">
      <w:pPr>
        <w:spacing w:after="0" w:line="240" w:lineRule="auto"/>
        <w:jc w:val="both"/>
        <w:rPr>
          <w:rFonts w:cs="Calibri"/>
        </w:rPr>
      </w:pPr>
    </w:p>
    <w:p w14:paraId="535705BF" w14:textId="77777777" w:rsidR="00B06032" w:rsidRDefault="00B06032" w:rsidP="00EA5F83">
      <w:pPr>
        <w:spacing w:after="0" w:line="240" w:lineRule="auto"/>
        <w:jc w:val="both"/>
        <w:rPr>
          <w:rFonts w:cs="Calibri"/>
        </w:rPr>
      </w:pPr>
    </w:p>
    <w:p w14:paraId="4C844DAC" w14:textId="77777777" w:rsidR="00B06032" w:rsidRDefault="00B06032" w:rsidP="00EA5F83">
      <w:pPr>
        <w:spacing w:after="0" w:line="240" w:lineRule="auto"/>
        <w:jc w:val="both"/>
        <w:rPr>
          <w:rFonts w:cs="Calibri"/>
        </w:rPr>
      </w:pPr>
    </w:p>
    <w:p w14:paraId="0AA4AD2F" w14:textId="77777777" w:rsidR="00B06032" w:rsidRDefault="00B06032" w:rsidP="00EA5F83">
      <w:pPr>
        <w:spacing w:after="0" w:line="240" w:lineRule="auto"/>
        <w:jc w:val="both"/>
        <w:rPr>
          <w:rFonts w:cs="Calibri"/>
        </w:rPr>
      </w:pPr>
    </w:p>
    <w:p w14:paraId="6A94948D" w14:textId="77777777" w:rsidR="00B06032" w:rsidRDefault="00B06032" w:rsidP="00EA5F83">
      <w:pPr>
        <w:spacing w:after="0" w:line="240" w:lineRule="auto"/>
        <w:jc w:val="both"/>
        <w:rPr>
          <w:rFonts w:cs="Calibri"/>
        </w:rPr>
      </w:pPr>
    </w:p>
    <w:p w14:paraId="6113D311" w14:textId="77777777" w:rsidR="00B06032" w:rsidRPr="009679B4" w:rsidRDefault="00B06032" w:rsidP="00EA5F83">
      <w:pPr>
        <w:spacing w:after="0" w:line="240" w:lineRule="auto"/>
        <w:jc w:val="both"/>
        <w:rPr>
          <w:rFonts w:cs="Calibri"/>
        </w:rPr>
      </w:pPr>
      <w:r w:rsidRPr="009679B4">
        <w:rPr>
          <w:rFonts w:cs="Calibri"/>
        </w:rPr>
        <w:tab/>
      </w:r>
      <w:r w:rsidRPr="009679B4">
        <w:rPr>
          <w:rFonts w:cs="Calibri"/>
        </w:rPr>
        <w:tab/>
      </w:r>
      <w:r w:rsidRPr="009679B4">
        <w:rPr>
          <w:rFonts w:cs="Calibri"/>
        </w:rPr>
        <w:tab/>
      </w:r>
      <w:r w:rsidRPr="009679B4">
        <w:rPr>
          <w:rFonts w:cs="Calibri"/>
        </w:rPr>
        <w:tab/>
      </w:r>
      <w:r w:rsidRPr="009679B4">
        <w:rPr>
          <w:rFonts w:cs="Calibri"/>
        </w:rPr>
        <w:tab/>
      </w:r>
    </w:p>
    <w:p w14:paraId="509517F4" w14:textId="033CC270" w:rsidR="00B06032" w:rsidRPr="009679B4" w:rsidRDefault="00B06032" w:rsidP="00EA5F83">
      <w:pPr>
        <w:spacing w:after="0" w:line="240" w:lineRule="auto"/>
        <w:jc w:val="both"/>
        <w:rPr>
          <w:rFonts w:cs="Calibri"/>
        </w:rPr>
      </w:pPr>
      <w:r w:rsidRPr="009679B4">
        <w:rPr>
          <w:rFonts w:cs="Calibri"/>
        </w:rPr>
        <w:t xml:space="preserve">   Ing. </w:t>
      </w:r>
      <w:r w:rsidR="00A24CF4">
        <w:rPr>
          <w:rFonts w:cs="Calibri"/>
        </w:rPr>
        <w:t>Petra Havlová</w:t>
      </w:r>
      <w:r>
        <w:rPr>
          <w:rFonts w:cs="Calibri"/>
        </w:rPr>
        <w:tab/>
      </w:r>
      <w:r w:rsidRPr="009679B4">
        <w:rPr>
          <w:rFonts w:cs="Calibri"/>
        </w:rPr>
        <w:tab/>
      </w:r>
      <w:r w:rsidRPr="009679B4">
        <w:rPr>
          <w:rFonts w:cs="Calibri"/>
        </w:rPr>
        <w:tab/>
      </w:r>
      <w:r w:rsidRPr="009679B4">
        <w:rPr>
          <w:rFonts w:cs="Calibri"/>
        </w:rPr>
        <w:tab/>
        <w:t xml:space="preserve">         </w:t>
      </w:r>
      <w:r w:rsidR="00C95B02">
        <w:rPr>
          <w:rFonts w:cs="Calibri"/>
        </w:rPr>
        <w:t>Mgr. Kamila Bláhová</w:t>
      </w:r>
    </w:p>
    <w:p w14:paraId="02C4D13F" w14:textId="3BD94CFF" w:rsidR="00B06032" w:rsidRPr="009679B4" w:rsidRDefault="00B06032" w:rsidP="00EA5F83">
      <w:pPr>
        <w:spacing w:after="0" w:line="240" w:lineRule="auto"/>
        <w:jc w:val="both"/>
        <w:rPr>
          <w:rFonts w:cs="Calibri"/>
        </w:rPr>
      </w:pPr>
      <w:r>
        <w:rPr>
          <w:rFonts w:cs="Calibri"/>
        </w:rPr>
        <w:t xml:space="preserve">   </w:t>
      </w:r>
      <w:r w:rsidRPr="002C02FE">
        <w:rPr>
          <w:rFonts w:cs="Calibri"/>
        </w:rPr>
        <w:t xml:space="preserve">jednatelka </w:t>
      </w:r>
      <w:r w:rsidRPr="002C02FE">
        <w:rPr>
          <w:rFonts w:cs="Calibri"/>
        </w:rPr>
        <w:tab/>
      </w:r>
      <w:r w:rsidRPr="002C02FE">
        <w:rPr>
          <w:rFonts w:cs="Calibri"/>
        </w:rPr>
        <w:tab/>
      </w:r>
      <w:r w:rsidRPr="002C02FE">
        <w:rPr>
          <w:rFonts w:cs="Calibri"/>
        </w:rPr>
        <w:tab/>
      </w:r>
      <w:r w:rsidRPr="002C02FE">
        <w:rPr>
          <w:rFonts w:cs="Calibri"/>
        </w:rPr>
        <w:tab/>
      </w:r>
      <w:r w:rsidRPr="002C02FE">
        <w:rPr>
          <w:rFonts w:cs="Calibri"/>
        </w:rPr>
        <w:tab/>
        <w:t xml:space="preserve">         starost</w:t>
      </w:r>
      <w:r w:rsidR="00C95B02">
        <w:rPr>
          <w:rFonts w:cs="Calibri"/>
        </w:rPr>
        <w:t>k</w:t>
      </w:r>
      <w:r w:rsidRPr="002C02FE">
        <w:rPr>
          <w:rFonts w:cs="Calibri"/>
        </w:rPr>
        <w:t>a města</w:t>
      </w:r>
      <w:r w:rsidRPr="009679B4">
        <w:rPr>
          <w:rFonts w:cs="Calibri"/>
        </w:rPr>
        <w:t xml:space="preserve">                 </w:t>
      </w:r>
    </w:p>
    <w:p w14:paraId="539C1D0D" w14:textId="77777777" w:rsidR="00B06032" w:rsidRDefault="00B06032" w:rsidP="00EA5F83">
      <w:pPr>
        <w:spacing w:after="0" w:line="240" w:lineRule="auto"/>
        <w:jc w:val="both"/>
        <w:rPr>
          <w:rFonts w:cs="Calibri"/>
        </w:rPr>
      </w:pPr>
    </w:p>
    <w:p w14:paraId="27135A49" w14:textId="77777777" w:rsidR="00B06032" w:rsidRDefault="00B06032" w:rsidP="00EA5F83">
      <w:pPr>
        <w:spacing w:after="0" w:line="240" w:lineRule="auto"/>
        <w:jc w:val="both"/>
        <w:rPr>
          <w:rFonts w:cs="Calibri"/>
        </w:rPr>
      </w:pPr>
    </w:p>
    <w:p w14:paraId="2C7B75D7" w14:textId="52DCE436" w:rsidR="00B06032" w:rsidRDefault="00B06032" w:rsidP="00EA5F83">
      <w:pPr>
        <w:spacing w:after="0" w:line="240" w:lineRule="auto"/>
        <w:jc w:val="both"/>
        <w:rPr>
          <w:rFonts w:cs="Calibri"/>
        </w:rPr>
      </w:pPr>
    </w:p>
    <w:p w14:paraId="7F2BCD52" w14:textId="1E1886DF" w:rsidR="009C322D" w:rsidRDefault="009C322D" w:rsidP="00EA5F83">
      <w:pPr>
        <w:spacing w:after="0" w:line="240" w:lineRule="auto"/>
        <w:jc w:val="both"/>
        <w:rPr>
          <w:rFonts w:cs="Calibri"/>
        </w:rPr>
      </w:pPr>
    </w:p>
    <w:p w14:paraId="2DFAE597" w14:textId="0D469DC3" w:rsidR="007A583E" w:rsidRDefault="007A583E" w:rsidP="00EA5F83">
      <w:pPr>
        <w:spacing w:after="0" w:line="240" w:lineRule="auto"/>
        <w:jc w:val="both"/>
        <w:rPr>
          <w:rFonts w:cs="Calibri"/>
        </w:rPr>
      </w:pPr>
    </w:p>
    <w:p w14:paraId="691EF563" w14:textId="63B8D5F7" w:rsidR="007A583E" w:rsidRDefault="007A583E" w:rsidP="00EA5F83">
      <w:pPr>
        <w:spacing w:after="0" w:line="240" w:lineRule="auto"/>
        <w:jc w:val="both"/>
        <w:rPr>
          <w:rFonts w:cs="Calibri"/>
        </w:rPr>
      </w:pPr>
    </w:p>
    <w:p w14:paraId="44F5605D" w14:textId="147E9E63" w:rsidR="007A583E" w:rsidRDefault="007A583E" w:rsidP="00EA5F83">
      <w:pPr>
        <w:spacing w:after="0" w:line="240" w:lineRule="auto"/>
        <w:jc w:val="both"/>
        <w:rPr>
          <w:rFonts w:cs="Calibri"/>
        </w:rPr>
      </w:pPr>
    </w:p>
    <w:p w14:paraId="588F0432" w14:textId="01A0CFE7" w:rsidR="007A583E" w:rsidRDefault="007A583E" w:rsidP="00EA5F83">
      <w:pPr>
        <w:spacing w:after="0" w:line="240" w:lineRule="auto"/>
        <w:jc w:val="both"/>
        <w:rPr>
          <w:rFonts w:cs="Calibri"/>
        </w:rPr>
      </w:pPr>
    </w:p>
    <w:p w14:paraId="11548D50" w14:textId="73BDF8F9" w:rsidR="007A583E" w:rsidRDefault="007A583E" w:rsidP="00EA5F83">
      <w:pPr>
        <w:spacing w:after="0" w:line="240" w:lineRule="auto"/>
        <w:jc w:val="both"/>
        <w:rPr>
          <w:rFonts w:cs="Calibri"/>
        </w:rPr>
      </w:pPr>
    </w:p>
    <w:p w14:paraId="5A0555AA" w14:textId="19B43DE4" w:rsidR="007A583E" w:rsidRDefault="007A583E" w:rsidP="00EA5F83">
      <w:pPr>
        <w:spacing w:after="0" w:line="240" w:lineRule="auto"/>
        <w:jc w:val="both"/>
        <w:rPr>
          <w:rFonts w:cs="Calibri"/>
        </w:rPr>
      </w:pPr>
    </w:p>
    <w:p w14:paraId="32B71338" w14:textId="77777777" w:rsidR="007A583E" w:rsidRDefault="007A583E" w:rsidP="00EA5F83">
      <w:pPr>
        <w:spacing w:after="0" w:line="240" w:lineRule="auto"/>
        <w:jc w:val="both"/>
        <w:rPr>
          <w:rFonts w:cs="Calibri"/>
        </w:rPr>
      </w:pPr>
    </w:p>
    <w:p w14:paraId="17649259" w14:textId="4CFBFC62" w:rsidR="00B06032" w:rsidRDefault="00B06032" w:rsidP="00EA5F8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84F20A0" w14:textId="3F129BF5" w:rsidR="00B06032" w:rsidRPr="0056663C" w:rsidRDefault="00B06032" w:rsidP="00EA5F83">
      <w:pPr>
        <w:spacing w:after="0" w:line="240" w:lineRule="auto"/>
        <w:ind w:left="3540" w:firstLine="708"/>
        <w:rPr>
          <w:rFonts w:asciiTheme="minorHAnsi" w:hAnsiTheme="minorHAnsi" w:cs="Arial"/>
        </w:rPr>
      </w:pPr>
      <w:r w:rsidRPr="0056663C">
        <w:rPr>
          <w:rFonts w:asciiTheme="minorHAnsi" w:hAnsiTheme="minorHAnsi" w:cs="Arial"/>
        </w:rPr>
        <w:t xml:space="preserve">                              Smlouva číslo: KT/</w:t>
      </w:r>
      <w:r w:rsidR="007D65F0">
        <w:rPr>
          <w:rFonts w:asciiTheme="minorHAnsi" w:hAnsiTheme="minorHAnsi" w:cs="Arial"/>
        </w:rPr>
        <w:t>12214/22</w:t>
      </w:r>
    </w:p>
    <w:p w14:paraId="5EA347C1" w14:textId="77777777" w:rsidR="00B06032" w:rsidRPr="0056663C" w:rsidRDefault="00B06032" w:rsidP="00EA5F83">
      <w:pPr>
        <w:spacing w:after="0" w:line="240" w:lineRule="auto"/>
        <w:rPr>
          <w:rFonts w:asciiTheme="minorHAnsi" w:hAnsiTheme="minorHAnsi" w:cs="Arial"/>
        </w:rPr>
      </w:pPr>
      <w:r w:rsidRPr="0056663C">
        <w:rPr>
          <w:rFonts w:asciiTheme="minorHAnsi" w:hAnsiTheme="minorHAnsi" w:cs="Arial"/>
        </w:rPr>
        <w:tab/>
      </w:r>
      <w:r w:rsidRPr="0056663C">
        <w:rPr>
          <w:rFonts w:asciiTheme="minorHAnsi" w:hAnsiTheme="minorHAnsi" w:cs="Arial"/>
        </w:rPr>
        <w:tab/>
      </w:r>
    </w:p>
    <w:tbl>
      <w:tblPr>
        <w:tblW w:w="5127" w:type="pct"/>
        <w:tblCellMar>
          <w:left w:w="10" w:type="dxa"/>
          <w:right w:w="10" w:type="dxa"/>
        </w:tblCellMar>
        <w:tblLook w:val="04A0" w:firstRow="1" w:lastRow="0" w:firstColumn="1" w:lastColumn="0" w:noHBand="0" w:noVBand="1"/>
      </w:tblPr>
      <w:tblGrid>
        <w:gridCol w:w="2002"/>
        <w:gridCol w:w="1300"/>
        <w:gridCol w:w="2068"/>
        <w:gridCol w:w="1727"/>
        <w:gridCol w:w="2175"/>
      </w:tblGrid>
      <w:tr w:rsidR="00B17EC8" w14:paraId="1AC4122B"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219B4A" w14:textId="77777777" w:rsidR="00B17EC8" w:rsidRDefault="00B17EC8" w:rsidP="00EA5F83">
            <w:pPr>
              <w:spacing w:after="0" w:line="240" w:lineRule="auto"/>
              <w:rPr>
                <w:rFonts w:ascii="Arial" w:hAnsi="Arial" w:cs="Arial"/>
                <w:sz w:val="18"/>
                <w:szCs w:val="18"/>
                <w:lang w:eastAsia="en-US"/>
              </w:rPr>
            </w:pPr>
          </w:p>
        </w:tc>
        <w:tc>
          <w:tcPr>
            <w:tcW w:w="13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4F6BA1"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Datum</w:t>
            </w:r>
          </w:p>
        </w:tc>
        <w:tc>
          <w:tcPr>
            <w:tcW w:w="206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DE0E22B"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Jméno</w:t>
            </w:r>
          </w:p>
        </w:tc>
        <w:tc>
          <w:tcPr>
            <w:tcW w:w="172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516DED"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Funkce</w:t>
            </w:r>
          </w:p>
        </w:tc>
        <w:tc>
          <w:tcPr>
            <w:tcW w:w="217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F302EE"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Podpis</w:t>
            </w:r>
          </w:p>
        </w:tc>
      </w:tr>
      <w:tr w:rsidR="00B17EC8" w14:paraId="49061DF2"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F9CDD1"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Zpracoval:  </w:t>
            </w:r>
          </w:p>
        </w:tc>
        <w:tc>
          <w:tcPr>
            <w:tcW w:w="1300"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0059AEBC" w14:textId="40A72DB9" w:rsidR="00B17EC8"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12.10.2022</w:t>
            </w:r>
          </w:p>
        </w:tc>
        <w:tc>
          <w:tcPr>
            <w:tcW w:w="206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B9113AE"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Kateřina Malčeková</w:t>
            </w:r>
          </w:p>
        </w:tc>
        <w:tc>
          <w:tcPr>
            <w:tcW w:w="1727"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7ACA239"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referentka odboru sociálních věcí a školství</w:t>
            </w:r>
          </w:p>
        </w:tc>
        <w:tc>
          <w:tcPr>
            <w:tcW w:w="2175"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14D84CC7" w14:textId="77777777" w:rsidR="00B17EC8" w:rsidRDefault="00B17EC8" w:rsidP="00EA5F83">
            <w:pPr>
              <w:spacing w:after="0" w:line="240" w:lineRule="auto"/>
              <w:rPr>
                <w:rFonts w:ascii="Arial" w:hAnsi="Arial" w:cs="Arial"/>
                <w:sz w:val="18"/>
                <w:szCs w:val="18"/>
                <w:lang w:eastAsia="en-US"/>
              </w:rPr>
            </w:pPr>
          </w:p>
        </w:tc>
      </w:tr>
      <w:tr w:rsidR="00B17EC8" w14:paraId="4B131CAE"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B7BAD6"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Schválil:</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45876920"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6D8D21B"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Mgr. Veronika Knoblochová</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7013BB5"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vedoucí odboru sociálních věcí a školství</w:t>
            </w:r>
          </w:p>
        </w:tc>
        <w:tc>
          <w:tcPr>
            <w:tcW w:w="217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055C9029" w14:textId="77777777" w:rsidR="00B17EC8" w:rsidRDefault="00B17EC8" w:rsidP="00EA5F83">
            <w:pPr>
              <w:spacing w:after="0" w:line="240" w:lineRule="auto"/>
              <w:rPr>
                <w:rFonts w:ascii="Arial" w:hAnsi="Arial" w:cs="Arial"/>
                <w:sz w:val="18"/>
                <w:szCs w:val="18"/>
                <w:lang w:eastAsia="en-US"/>
              </w:rPr>
            </w:pPr>
          </w:p>
        </w:tc>
      </w:tr>
      <w:tr w:rsidR="00B17EC8" w14:paraId="3E37F14C"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402A5C"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Správce rozpočtu:</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33A5DB85"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CE35DD2"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Libuše Eichlerová</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39933FB2"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ekonomka odboru sociálních věcí a školství</w:t>
            </w:r>
          </w:p>
        </w:tc>
        <w:tc>
          <w:tcPr>
            <w:tcW w:w="217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60FF539F" w14:textId="77777777" w:rsidR="00B17EC8" w:rsidRDefault="00B17EC8" w:rsidP="00EA5F83">
            <w:pPr>
              <w:spacing w:after="0" w:line="240" w:lineRule="auto"/>
              <w:rPr>
                <w:rFonts w:ascii="Arial" w:hAnsi="Arial" w:cs="Arial"/>
                <w:sz w:val="18"/>
                <w:szCs w:val="18"/>
                <w:lang w:eastAsia="en-US"/>
              </w:rPr>
            </w:pPr>
          </w:p>
        </w:tc>
      </w:tr>
      <w:tr w:rsidR="00EA5F83" w14:paraId="1CB9F1A0"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30D817" w14:textId="77777777" w:rsidR="00EA5F83" w:rsidRDefault="00EA5F83" w:rsidP="00EA5F83">
            <w:pPr>
              <w:spacing w:after="0" w:line="240" w:lineRule="auto"/>
              <w:rPr>
                <w:rFonts w:ascii="Arial" w:hAnsi="Arial" w:cs="Arial"/>
                <w:b/>
                <w:sz w:val="18"/>
                <w:szCs w:val="18"/>
                <w:lang w:eastAsia="en-US"/>
              </w:rPr>
            </w:pPr>
            <w:r>
              <w:rPr>
                <w:rFonts w:ascii="Arial" w:hAnsi="Arial" w:cs="Arial"/>
                <w:b/>
                <w:sz w:val="18"/>
                <w:szCs w:val="18"/>
                <w:lang w:eastAsia="en-US"/>
              </w:rPr>
              <w:t>Právní oddělení:</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03DE97EA" w14:textId="4A1057A6" w:rsidR="00EA5F83"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07.10.2022</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D76B046" w14:textId="31164241" w:rsidR="00EA5F83"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FFK Legal, advokátní kancelář, s.r.o.</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1D5523BF" w14:textId="00A98694" w:rsidR="00EA5F83"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právník</w:t>
            </w:r>
          </w:p>
        </w:tc>
        <w:tc>
          <w:tcPr>
            <w:tcW w:w="2175"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66491510" w14:textId="6EB4AAA1" w:rsidR="00EA5F83" w:rsidRDefault="00330E3B" w:rsidP="00EA5F83">
            <w:pPr>
              <w:spacing w:after="0" w:line="240" w:lineRule="auto"/>
              <w:rPr>
                <w:rFonts w:ascii="Arial" w:hAnsi="Arial" w:cs="Arial"/>
                <w:sz w:val="18"/>
                <w:szCs w:val="18"/>
                <w:lang w:eastAsia="en-US"/>
              </w:rPr>
            </w:pPr>
            <w:r>
              <w:rPr>
                <w:rFonts w:ascii="Arial" w:hAnsi="Arial" w:cs="Arial"/>
                <w:sz w:val="18"/>
                <w:szCs w:val="18"/>
                <w:lang w:eastAsia="en-US"/>
              </w:rPr>
              <w:t>1C-14536</w:t>
            </w:r>
          </w:p>
        </w:tc>
      </w:tr>
      <w:tr w:rsidR="00B17EC8" w14:paraId="0CED8A17"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774B03"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Schváleno - RM: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0F857B4C" w14:textId="0894AE06" w:rsidR="00B17EC8" w:rsidRDefault="00147EA1" w:rsidP="00EA5F83">
            <w:pPr>
              <w:spacing w:after="0" w:line="240" w:lineRule="auto"/>
              <w:rPr>
                <w:rFonts w:ascii="Arial" w:hAnsi="Arial" w:cs="Arial"/>
                <w:sz w:val="18"/>
                <w:szCs w:val="18"/>
                <w:lang w:eastAsia="en-US"/>
              </w:rPr>
            </w:pPr>
            <w:r>
              <w:rPr>
                <w:rFonts w:ascii="Arial" w:hAnsi="Arial" w:cs="Arial"/>
                <w:sz w:val="18"/>
                <w:szCs w:val="18"/>
                <w:lang w:eastAsia="en-US"/>
              </w:rPr>
              <w:t>07.12.2022</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ED7D7D9"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27"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09804D04" w14:textId="1FF660CB"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R/</w:t>
            </w:r>
            <w:r w:rsidR="00330E3B">
              <w:rPr>
                <w:rFonts w:ascii="Arial" w:hAnsi="Arial" w:cs="Arial"/>
                <w:b/>
                <w:sz w:val="18"/>
                <w:szCs w:val="18"/>
                <w:lang w:eastAsia="en-US"/>
              </w:rPr>
              <w:t>5512/4</w:t>
            </w:r>
          </w:p>
        </w:tc>
        <w:tc>
          <w:tcPr>
            <w:tcW w:w="2175" w:type="dxa"/>
          </w:tcPr>
          <w:p w14:paraId="1A175A3D" w14:textId="77777777" w:rsidR="00B17EC8" w:rsidRDefault="00B17EC8" w:rsidP="00EA5F83">
            <w:pPr>
              <w:spacing w:after="0" w:line="240" w:lineRule="auto"/>
              <w:rPr>
                <w:rFonts w:ascii="Arial" w:hAnsi="Arial" w:cs="Arial"/>
                <w:b/>
                <w:sz w:val="18"/>
                <w:szCs w:val="18"/>
                <w:lang w:eastAsia="en-US"/>
              </w:rPr>
            </w:pPr>
          </w:p>
        </w:tc>
      </w:tr>
      <w:tr w:rsidR="00B17EC8" w14:paraId="37056A17"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D7431D"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                    ZM: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50367033" w14:textId="17DD29FC" w:rsidR="00B17EC8" w:rsidRDefault="00147EA1" w:rsidP="00EA5F83">
            <w:pPr>
              <w:spacing w:after="0" w:line="240" w:lineRule="auto"/>
              <w:rPr>
                <w:rFonts w:ascii="Arial" w:hAnsi="Arial" w:cs="Arial"/>
                <w:sz w:val="18"/>
                <w:szCs w:val="18"/>
                <w:lang w:eastAsia="en-US"/>
              </w:rPr>
            </w:pPr>
            <w:r>
              <w:rPr>
                <w:rFonts w:ascii="Arial" w:hAnsi="Arial" w:cs="Arial"/>
                <w:sz w:val="18"/>
                <w:szCs w:val="18"/>
                <w:lang w:eastAsia="en-US"/>
              </w:rPr>
              <w:t>15.12.2022</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37B2500"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Číslo usnesení:</w:t>
            </w:r>
          </w:p>
        </w:tc>
        <w:tc>
          <w:tcPr>
            <w:tcW w:w="1727"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36474DFD" w14:textId="55FBB818"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Z</w:t>
            </w:r>
            <w:r w:rsidR="00330E3B">
              <w:rPr>
                <w:rFonts w:ascii="Arial" w:hAnsi="Arial" w:cs="Arial"/>
                <w:b/>
                <w:sz w:val="18"/>
                <w:szCs w:val="18"/>
                <w:lang w:eastAsia="en-US"/>
              </w:rPr>
              <w:t>/1923/3</w:t>
            </w:r>
          </w:p>
        </w:tc>
        <w:tc>
          <w:tcPr>
            <w:tcW w:w="2175" w:type="dxa"/>
          </w:tcPr>
          <w:p w14:paraId="6887A658" w14:textId="77777777" w:rsidR="00B17EC8" w:rsidRDefault="00B17EC8" w:rsidP="00EA5F83">
            <w:pPr>
              <w:spacing w:after="0" w:line="240" w:lineRule="auto"/>
              <w:rPr>
                <w:rFonts w:ascii="Arial" w:hAnsi="Arial" w:cs="Arial"/>
                <w:b/>
                <w:sz w:val="18"/>
                <w:szCs w:val="18"/>
                <w:lang w:eastAsia="en-US"/>
              </w:rPr>
            </w:pPr>
          </w:p>
        </w:tc>
      </w:tr>
      <w:tr w:rsidR="00B17EC8" w14:paraId="4502F126"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C3D250"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Zveřejněno:</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24683EBA"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Od:</w:t>
            </w:r>
          </w:p>
        </w:tc>
        <w:tc>
          <w:tcPr>
            <w:tcW w:w="206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4E3B1C1E"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Do:</w:t>
            </w:r>
          </w:p>
        </w:tc>
        <w:tc>
          <w:tcPr>
            <w:tcW w:w="1727" w:type="dxa"/>
          </w:tcPr>
          <w:p w14:paraId="4CB28DBA" w14:textId="77777777" w:rsidR="00B17EC8" w:rsidRDefault="00B17EC8" w:rsidP="00EA5F83">
            <w:pPr>
              <w:spacing w:after="0" w:line="240" w:lineRule="auto"/>
              <w:rPr>
                <w:rFonts w:ascii="Arial" w:hAnsi="Arial" w:cs="Arial"/>
                <w:b/>
                <w:sz w:val="18"/>
                <w:szCs w:val="18"/>
                <w:lang w:eastAsia="en-US"/>
              </w:rPr>
            </w:pPr>
          </w:p>
        </w:tc>
        <w:tc>
          <w:tcPr>
            <w:tcW w:w="2175" w:type="dxa"/>
          </w:tcPr>
          <w:p w14:paraId="78F408CF" w14:textId="77777777" w:rsidR="00B17EC8" w:rsidRDefault="00B17EC8" w:rsidP="00EA5F83">
            <w:pPr>
              <w:spacing w:after="0" w:line="240" w:lineRule="auto"/>
              <w:rPr>
                <w:rFonts w:ascii="Arial" w:hAnsi="Arial" w:cs="Arial"/>
                <w:b/>
                <w:sz w:val="18"/>
                <w:szCs w:val="18"/>
                <w:lang w:eastAsia="en-US"/>
              </w:rPr>
            </w:pPr>
          </w:p>
        </w:tc>
      </w:tr>
      <w:tr w:rsidR="00B17EC8" w14:paraId="06F6B203"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EA13B3"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Vedení města:</w:t>
            </w:r>
          </w:p>
        </w:tc>
        <w:tc>
          <w:tcPr>
            <w:tcW w:w="1300"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14:paraId="5B028C26"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14:paraId="0BC76AA5" w14:textId="4C8CC3A6" w:rsidR="00B17EC8" w:rsidRDefault="00C95B02" w:rsidP="00EA5F83">
            <w:pPr>
              <w:spacing w:after="0" w:line="240" w:lineRule="auto"/>
              <w:rPr>
                <w:rFonts w:ascii="Arial" w:hAnsi="Arial" w:cs="Arial"/>
                <w:sz w:val="18"/>
                <w:szCs w:val="18"/>
                <w:lang w:eastAsia="en-US"/>
              </w:rPr>
            </w:pPr>
            <w:r>
              <w:rPr>
                <w:rFonts w:ascii="Arial" w:hAnsi="Arial" w:cs="Arial"/>
                <w:sz w:val="18"/>
                <w:szCs w:val="18"/>
                <w:lang w:eastAsia="en-US"/>
              </w:rPr>
              <w:t>Květuše Hellmichová</w:t>
            </w:r>
          </w:p>
        </w:tc>
        <w:tc>
          <w:tcPr>
            <w:tcW w:w="1727"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7C52F170" w14:textId="34691872" w:rsidR="00B17EC8" w:rsidRDefault="00C95B02" w:rsidP="00EA5F83">
            <w:pPr>
              <w:spacing w:after="0" w:line="240" w:lineRule="auto"/>
              <w:rPr>
                <w:rFonts w:ascii="Arial" w:hAnsi="Arial" w:cs="Arial"/>
                <w:sz w:val="18"/>
                <w:szCs w:val="18"/>
                <w:lang w:eastAsia="en-US"/>
              </w:rPr>
            </w:pPr>
            <w:r>
              <w:rPr>
                <w:rFonts w:ascii="Arial" w:hAnsi="Arial" w:cs="Arial"/>
                <w:sz w:val="18"/>
                <w:szCs w:val="18"/>
                <w:lang w:eastAsia="en-US"/>
              </w:rPr>
              <w:t>2</w:t>
            </w:r>
            <w:r w:rsidR="00B17EC8">
              <w:rPr>
                <w:rFonts w:ascii="Arial" w:hAnsi="Arial" w:cs="Arial"/>
                <w:sz w:val="18"/>
                <w:szCs w:val="18"/>
                <w:lang w:eastAsia="en-US"/>
              </w:rPr>
              <w:t>. místostarost</w:t>
            </w:r>
            <w:r w:rsidR="007A583E">
              <w:rPr>
                <w:rFonts w:ascii="Arial" w:hAnsi="Arial" w:cs="Arial"/>
                <w:sz w:val="18"/>
                <w:szCs w:val="18"/>
                <w:lang w:eastAsia="en-US"/>
              </w:rPr>
              <w:t>k</w:t>
            </w:r>
            <w:r w:rsidR="00B17EC8">
              <w:rPr>
                <w:rFonts w:ascii="Arial" w:hAnsi="Arial" w:cs="Arial"/>
                <w:sz w:val="18"/>
                <w:szCs w:val="18"/>
                <w:lang w:eastAsia="en-US"/>
              </w:rPr>
              <w:t>a</w:t>
            </w:r>
          </w:p>
        </w:tc>
        <w:tc>
          <w:tcPr>
            <w:tcW w:w="2175"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14:paraId="15054A0E" w14:textId="77777777" w:rsidR="00B17EC8" w:rsidRDefault="00B17EC8" w:rsidP="00EA5F83">
            <w:pPr>
              <w:spacing w:after="0" w:line="240" w:lineRule="auto"/>
              <w:rPr>
                <w:rFonts w:ascii="Arial" w:hAnsi="Arial" w:cs="Arial"/>
                <w:sz w:val="18"/>
                <w:szCs w:val="18"/>
                <w:lang w:eastAsia="en-US"/>
              </w:rPr>
            </w:pPr>
          </w:p>
        </w:tc>
      </w:tr>
    </w:tbl>
    <w:p w14:paraId="5293AA9A" w14:textId="77777777" w:rsidR="002E2551" w:rsidRDefault="002E2551" w:rsidP="00EA5F83">
      <w:pPr>
        <w:spacing w:after="0" w:line="240" w:lineRule="auto"/>
      </w:pPr>
    </w:p>
    <w:sectPr w:rsidR="002E2551" w:rsidSect="00106E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6C20" w14:textId="77777777" w:rsidR="00B74620" w:rsidRDefault="00B74620" w:rsidP="00B06032">
      <w:pPr>
        <w:spacing w:after="0" w:line="240" w:lineRule="auto"/>
      </w:pPr>
      <w:r>
        <w:separator/>
      </w:r>
    </w:p>
  </w:endnote>
  <w:endnote w:type="continuationSeparator" w:id="0">
    <w:p w14:paraId="36CD5225" w14:textId="77777777" w:rsidR="00B74620" w:rsidRDefault="00B74620" w:rsidP="00B0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31544"/>
      <w:docPartObj>
        <w:docPartGallery w:val="Page Numbers (Bottom of Page)"/>
        <w:docPartUnique/>
      </w:docPartObj>
    </w:sdtPr>
    <w:sdtContent>
      <w:p w14:paraId="78CB79E4" w14:textId="59DEEE46" w:rsidR="001C2216" w:rsidRDefault="00866014">
        <w:pPr>
          <w:pStyle w:val="Zpat"/>
        </w:pPr>
        <w:r>
          <w:fldChar w:fldCharType="begin"/>
        </w:r>
        <w:r>
          <w:instrText>PAGE   \* MERGEFORMAT</w:instrText>
        </w:r>
        <w:r>
          <w:fldChar w:fldCharType="separate"/>
        </w:r>
        <w:r>
          <w:rPr>
            <w:noProof/>
          </w:rPr>
          <w:t>8</w:t>
        </w:r>
        <w:r>
          <w:fldChar w:fldCharType="end"/>
        </w:r>
        <w:r>
          <w:t xml:space="preserve">                                                                           Krušnohorská poliklinika, s.r.o. sociální služby 20</w:t>
        </w:r>
        <w:r w:rsidR="00B06032">
          <w:t>2</w:t>
        </w:r>
        <w:r w:rsidR="007D65F0">
          <w:t>3</w:t>
        </w:r>
      </w:p>
    </w:sdtContent>
  </w:sdt>
  <w:p w14:paraId="31101A56" w14:textId="77777777" w:rsidR="001C2216"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6643" w14:textId="77777777" w:rsidR="00B74620" w:rsidRDefault="00B74620" w:rsidP="00B06032">
      <w:pPr>
        <w:spacing w:after="0" w:line="240" w:lineRule="auto"/>
      </w:pPr>
      <w:r>
        <w:separator/>
      </w:r>
    </w:p>
  </w:footnote>
  <w:footnote w:type="continuationSeparator" w:id="0">
    <w:p w14:paraId="52EEDB69" w14:textId="77777777" w:rsidR="00B74620" w:rsidRDefault="00B74620" w:rsidP="00B0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4ADA" w14:textId="34D9243C" w:rsidR="001C2216" w:rsidRDefault="00866014">
    <w:pPr>
      <w:pStyle w:val="Zhlav"/>
    </w:pPr>
    <w:r>
      <w:tab/>
      <w:t xml:space="preserve">                                                                                                                                                       KT/</w:t>
    </w:r>
    <w:r w:rsidR="007D65F0">
      <w:t>12214/22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257027"/>
    <w:multiLevelType w:val="hybridMultilevel"/>
    <w:tmpl w:val="00D694A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num w:numId="1" w16cid:durableId="1780294519">
    <w:abstractNumId w:val="0"/>
  </w:num>
  <w:num w:numId="2" w16cid:durableId="177933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32"/>
    <w:rsid w:val="00061DA9"/>
    <w:rsid w:val="000712EA"/>
    <w:rsid w:val="000738B5"/>
    <w:rsid w:val="00092156"/>
    <w:rsid w:val="00096E43"/>
    <w:rsid w:val="00125047"/>
    <w:rsid w:val="0012570C"/>
    <w:rsid w:val="00147EA1"/>
    <w:rsid w:val="001D59FF"/>
    <w:rsid w:val="00207F51"/>
    <w:rsid w:val="002239E7"/>
    <w:rsid w:val="002315A5"/>
    <w:rsid w:val="002464FC"/>
    <w:rsid w:val="0025152C"/>
    <w:rsid w:val="00260A3E"/>
    <w:rsid w:val="002E2551"/>
    <w:rsid w:val="0032097E"/>
    <w:rsid w:val="00330E3B"/>
    <w:rsid w:val="003663F9"/>
    <w:rsid w:val="003B47A1"/>
    <w:rsid w:val="003F07D2"/>
    <w:rsid w:val="00417B0B"/>
    <w:rsid w:val="00434C91"/>
    <w:rsid w:val="00466E3A"/>
    <w:rsid w:val="00484FE3"/>
    <w:rsid w:val="004F4670"/>
    <w:rsid w:val="005536E2"/>
    <w:rsid w:val="005A3196"/>
    <w:rsid w:val="005B526F"/>
    <w:rsid w:val="00600CFC"/>
    <w:rsid w:val="00605371"/>
    <w:rsid w:val="00643F49"/>
    <w:rsid w:val="006579F5"/>
    <w:rsid w:val="006C0BFE"/>
    <w:rsid w:val="0073760B"/>
    <w:rsid w:val="00765404"/>
    <w:rsid w:val="00796AC7"/>
    <w:rsid w:val="007A2C81"/>
    <w:rsid w:val="007A583E"/>
    <w:rsid w:val="007D65F0"/>
    <w:rsid w:val="007F2D4B"/>
    <w:rsid w:val="007F69D6"/>
    <w:rsid w:val="00831C76"/>
    <w:rsid w:val="00866014"/>
    <w:rsid w:val="008A000D"/>
    <w:rsid w:val="008F669D"/>
    <w:rsid w:val="009577F8"/>
    <w:rsid w:val="009845E3"/>
    <w:rsid w:val="009C322D"/>
    <w:rsid w:val="009F022F"/>
    <w:rsid w:val="00A21053"/>
    <w:rsid w:val="00A24CF4"/>
    <w:rsid w:val="00A27A33"/>
    <w:rsid w:val="00A34A46"/>
    <w:rsid w:val="00A6695C"/>
    <w:rsid w:val="00AA6FD2"/>
    <w:rsid w:val="00AD214B"/>
    <w:rsid w:val="00AD79AA"/>
    <w:rsid w:val="00B05113"/>
    <w:rsid w:val="00B06032"/>
    <w:rsid w:val="00B17EC8"/>
    <w:rsid w:val="00B32481"/>
    <w:rsid w:val="00B3410A"/>
    <w:rsid w:val="00B74620"/>
    <w:rsid w:val="00B96920"/>
    <w:rsid w:val="00C2675C"/>
    <w:rsid w:val="00C76C73"/>
    <w:rsid w:val="00C77E01"/>
    <w:rsid w:val="00C838E4"/>
    <w:rsid w:val="00C844D1"/>
    <w:rsid w:val="00C95B02"/>
    <w:rsid w:val="00D07311"/>
    <w:rsid w:val="00D1478C"/>
    <w:rsid w:val="00D740DF"/>
    <w:rsid w:val="00D74EDD"/>
    <w:rsid w:val="00DA2C1A"/>
    <w:rsid w:val="00DB7338"/>
    <w:rsid w:val="00DD439F"/>
    <w:rsid w:val="00DF5B6F"/>
    <w:rsid w:val="00E1566C"/>
    <w:rsid w:val="00E873D0"/>
    <w:rsid w:val="00EA5F83"/>
    <w:rsid w:val="00ED7AC3"/>
    <w:rsid w:val="00EE69F6"/>
    <w:rsid w:val="00FA6BC9"/>
    <w:rsid w:val="00FB4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0D63"/>
  <w15:chartTrackingRefBased/>
  <w15:docId w15:val="{43392191-97E7-4271-860B-BD6DDEBB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32"/>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06032"/>
    <w:pPr>
      <w:ind w:left="720"/>
      <w:contextualSpacing/>
    </w:pPr>
  </w:style>
  <w:style w:type="paragraph" w:styleId="Zhlav">
    <w:name w:val="header"/>
    <w:basedOn w:val="Normln"/>
    <w:link w:val="ZhlavChar"/>
    <w:uiPriority w:val="99"/>
    <w:unhideWhenUsed/>
    <w:rsid w:val="00B060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6032"/>
    <w:rPr>
      <w:rFonts w:ascii="Calibri" w:eastAsia="Times New Roman" w:hAnsi="Calibri" w:cs="Times New Roman"/>
      <w:lang w:eastAsia="cs-CZ"/>
    </w:rPr>
  </w:style>
  <w:style w:type="paragraph" w:styleId="Zpat">
    <w:name w:val="footer"/>
    <w:basedOn w:val="Normln"/>
    <w:link w:val="ZpatChar"/>
    <w:uiPriority w:val="99"/>
    <w:unhideWhenUsed/>
    <w:rsid w:val="00B0603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032"/>
    <w:rPr>
      <w:rFonts w:ascii="Calibri" w:eastAsia="Times New Roman" w:hAnsi="Calibri" w:cs="Times New Roman"/>
      <w:lang w:eastAsia="cs-CZ"/>
    </w:rPr>
  </w:style>
  <w:style w:type="character" w:customStyle="1" w:styleId="OdstavecseseznamemChar">
    <w:name w:val="Odstavec se seznamem Char"/>
    <w:basedOn w:val="Standardnpsmoodstavce"/>
    <w:link w:val="Odstavecseseznamem"/>
    <w:uiPriority w:val="34"/>
    <w:rsid w:val="00B06032"/>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9998">
      <w:bodyDiv w:val="1"/>
      <w:marLeft w:val="0"/>
      <w:marRight w:val="0"/>
      <w:marTop w:val="0"/>
      <w:marBottom w:val="0"/>
      <w:divBdr>
        <w:top w:val="none" w:sz="0" w:space="0" w:color="auto"/>
        <w:left w:val="none" w:sz="0" w:space="0" w:color="auto"/>
        <w:bottom w:val="none" w:sz="0" w:space="0" w:color="auto"/>
        <w:right w:val="none" w:sz="0" w:space="0" w:color="auto"/>
      </w:divBdr>
    </w:div>
    <w:div w:id="663775973">
      <w:bodyDiv w:val="1"/>
      <w:marLeft w:val="0"/>
      <w:marRight w:val="0"/>
      <w:marTop w:val="0"/>
      <w:marBottom w:val="0"/>
      <w:divBdr>
        <w:top w:val="none" w:sz="0" w:space="0" w:color="auto"/>
        <w:left w:val="none" w:sz="0" w:space="0" w:color="auto"/>
        <w:bottom w:val="none" w:sz="0" w:space="0" w:color="auto"/>
        <w:right w:val="none" w:sz="0" w:space="0" w:color="auto"/>
      </w:divBdr>
    </w:div>
    <w:div w:id="687758158">
      <w:bodyDiv w:val="1"/>
      <w:marLeft w:val="0"/>
      <w:marRight w:val="0"/>
      <w:marTop w:val="0"/>
      <w:marBottom w:val="0"/>
      <w:divBdr>
        <w:top w:val="none" w:sz="0" w:space="0" w:color="auto"/>
        <w:left w:val="none" w:sz="0" w:space="0" w:color="auto"/>
        <w:bottom w:val="none" w:sz="0" w:space="0" w:color="auto"/>
        <w:right w:val="none" w:sz="0" w:space="0" w:color="auto"/>
      </w:divBdr>
    </w:div>
    <w:div w:id="1338578206">
      <w:bodyDiv w:val="1"/>
      <w:marLeft w:val="0"/>
      <w:marRight w:val="0"/>
      <w:marTop w:val="0"/>
      <w:marBottom w:val="0"/>
      <w:divBdr>
        <w:top w:val="none" w:sz="0" w:space="0" w:color="auto"/>
        <w:left w:val="none" w:sz="0" w:space="0" w:color="auto"/>
        <w:bottom w:val="none" w:sz="0" w:space="0" w:color="auto"/>
        <w:right w:val="none" w:sz="0" w:space="0" w:color="auto"/>
      </w:divBdr>
    </w:div>
    <w:div w:id="1377508932">
      <w:bodyDiv w:val="1"/>
      <w:marLeft w:val="0"/>
      <w:marRight w:val="0"/>
      <w:marTop w:val="0"/>
      <w:marBottom w:val="0"/>
      <w:divBdr>
        <w:top w:val="none" w:sz="0" w:space="0" w:color="auto"/>
        <w:left w:val="none" w:sz="0" w:space="0" w:color="auto"/>
        <w:bottom w:val="none" w:sz="0" w:space="0" w:color="auto"/>
        <w:right w:val="none" w:sz="0" w:space="0" w:color="auto"/>
      </w:divBdr>
    </w:div>
    <w:div w:id="1393196426">
      <w:bodyDiv w:val="1"/>
      <w:marLeft w:val="0"/>
      <w:marRight w:val="0"/>
      <w:marTop w:val="0"/>
      <w:marBottom w:val="0"/>
      <w:divBdr>
        <w:top w:val="none" w:sz="0" w:space="0" w:color="auto"/>
        <w:left w:val="none" w:sz="0" w:space="0" w:color="auto"/>
        <w:bottom w:val="none" w:sz="0" w:space="0" w:color="auto"/>
        <w:right w:val="none" w:sz="0" w:space="0" w:color="auto"/>
      </w:divBdr>
    </w:div>
    <w:div w:id="1395740145">
      <w:bodyDiv w:val="1"/>
      <w:marLeft w:val="0"/>
      <w:marRight w:val="0"/>
      <w:marTop w:val="0"/>
      <w:marBottom w:val="0"/>
      <w:divBdr>
        <w:top w:val="none" w:sz="0" w:space="0" w:color="auto"/>
        <w:left w:val="none" w:sz="0" w:space="0" w:color="auto"/>
        <w:bottom w:val="none" w:sz="0" w:space="0" w:color="auto"/>
        <w:right w:val="none" w:sz="0" w:space="0" w:color="auto"/>
      </w:divBdr>
    </w:div>
    <w:div w:id="21398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3563</Words>
  <Characters>21027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Malcekova Katerina</dc:creator>
  <cp:keywords/>
  <dc:description/>
  <cp:lastModifiedBy>Malcekova Katerina</cp:lastModifiedBy>
  <cp:revision>52</cp:revision>
  <cp:lastPrinted>2022-11-07T08:00:00Z</cp:lastPrinted>
  <dcterms:created xsi:type="dcterms:W3CDTF">2019-04-29T12:04:00Z</dcterms:created>
  <dcterms:modified xsi:type="dcterms:W3CDTF">2022-12-23T07:23:00Z</dcterms:modified>
</cp:coreProperties>
</file>