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9D21" w14:textId="77777777" w:rsidR="00BA1178" w:rsidRDefault="00BA1178">
      <w:pPr>
        <w:spacing w:line="239" w:lineRule="exact"/>
        <w:rPr>
          <w:sz w:val="19"/>
          <w:szCs w:val="19"/>
        </w:rPr>
      </w:pPr>
    </w:p>
    <w:p w14:paraId="1C9CF07A" w14:textId="77777777" w:rsidR="00BA1178" w:rsidRDefault="00BA1178">
      <w:pPr>
        <w:spacing w:line="1" w:lineRule="exact"/>
        <w:sectPr w:rsidR="00BA1178">
          <w:pgSz w:w="11900" w:h="16840"/>
          <w:pgMar w:top="599" w:right="637" w:bottom="523" w:left="549" w:header="0" w:footer="3" w:gutter="0"/>
          <w:pgNumType w:start="1"/>
          <w:cols w:space="720"/>
          <w:noEndnote/>
          <w:docGrid w:linePitch="360"/>
        </w:sectPr>
      </w:pPr>
    </w:p>
    <w:p w14:paraId="4BC24AF7" w14:textId="77777777" w:rsidR="00BA1178" w:rsidRDefault="005B201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RÁMCOVÁ KUPNÍ SMLOUVA - fleet portál</w:t>
      </w:r>
      <w:bookmarkEnd w:id="0"/>
      <w:bookmarkEnd w:id="1"/>
    </w:p>
    <w:p w14:paraId="77C2CCFB" w14:textId="77777777" w:rsidR="00BA1178" w:rsidRDefault="005B2013">
      <w:pPr>
        <w:pStyle w:val="Zkladntext30"/>
        <w:shd w:val="clear" w:color="auto" w:fill="auto"/>
      </w:pPr>
      <w:r>
        <w:t>č.: 60560335-23</w:t>
      </w:r>
    </w:p>
    <w:p w14:paraId="073E9E91" w14:textId="77777777" w:rsidR="00BA1178" w:rsidRDefault="005B2013">
      <w:pPr>
        <w:pStyle w:val="Zkladntext20"/>
        <w:shd w:val="clear" w:color="auto" w:fill="auto"/>
      </w:pPr>
      <w:r>
        <w:t>uzavřená podle ust. § 2079 a nasl. ve spojení s ust. § 1746 odst. 2 zákona č. 89/2012 Sb., občanského zákoníku,</w:t>
      </w:r>
      <w:r>
        <w:br/>
        <w:t>v platném znění (dále jen "smlouva”) mezi:</w:t>
      </w:r>
    </w:p>
    <w:p w14:paraId="0855CB04" w14:textId="77777777" w:rsidR="00BA1178" w:rsidRDefault="005B2013">
      <w:pPr>
        <w:pStyle w:val="Nadpis40"/>
        <w:keepNext/>
        <w:keepLines/>
        <w:shd w:val="clear" w:color="auto" w:fill="auto"/>
        <w:spacing w:line="283" w:lineRule="auto"/>
        <w:jc w:val="both"/>
      </w:pPr>
      <w:bookmarkStart w:id="2" w:name="bookmark2"/>
      <w:bookmarkStart w:id="3" w:name="bookmark3"/>
      <w:r>
        <w:t>PRODÁVAJÍCÍM</w:t>
      </w:r>
      <w:bookmarkEnd w:id="2"/>
      <w:bookmarkEnd w:id="3"/>
    </w:p>
    <w:p w14:paraId="5E59FD9E" w14:textId="77777777" w:rsidR="00BA1178" w:rsidRDefault="005B2013">
      <w:pPr>
        <w:pStyle w:val="Nadpis40"/>
        <w:keepNext/>
        <w:keepLines/>
        <w:shd w:val="clear" w:color="auto" w:fill="auto"/>
        <w:ind w:left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43109AF" wp14:editId="784D7170">
                <wp:simplePos x="0" y="0"/>
                <wp:positionH relativeFrom="page">
                  <wp:posOffset>370205</wp:posOffset>
                </wp:positionH>
                <wp:positionV relativeFrom="paragraph">
                  <wp:posOffset>762000</wp:posOffset>
                </wp:positionV>
                <wp:extent cx="5767070" cy="2679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22"/>
                              <w:gridCol w:w="6859"/>
                            </w:tblGrid>
                            <w:tr w:rsidR="00BA1178" w14:paraId="48D03F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tblHeader/>
                              </w:trPr>
                              <w:tc>
                                <w:tcPr>
                                  <w:tcW w:w="2222" w:type="dxa"/>
                                  <w:shd w:val="clear" w:color="auto" w:fill="FFFFFF"/>
                                </w:tcPr>
                                <w:p w14:paraId="6F0CA146" w14:textId="77777777" w:rsidR="00BA1178" w:rsidRDefault="005B201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  <w:shd w:val="clear" w:color="auto" w:fill="FFFFFF"/>
                                </w:tcPr>
                                <w:p w14:paraId="5293DF5B" w14:textId="145C1304" w:rsidR="00BA1178" w:rsidRDefault="00F3035E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322"/>
                                    </w:tabs>
                                    <w:spacing w:line="240" w:lineRule="auto"/>
                                    <w:ind w:firstLine="5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xxx</w:t>
                                  </w:r>
                                </w:p>
                                <w:p w14:paraId="0DEC99AD" w14:textId="77777777" w:rsidR="00BA1178" w:rsidRDefault="005B2013">
                                  <w:pPr>
                                    <w:pStyle w:val="Jin0"/>
                                    <w:shd w:val="clear" w:color="auto" w:fill="auto"/>
                                    <w:spacing w:line="23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82A10D8" w14:textId="77777777" w:rsidR="00BA1178" w:rsidRDefault="00BA117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3109A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.15pt;margin-top:60pt;width:454.1pt;height:21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22"/>
                        <w:gridCol w:w="6859"/>
                      </w:tblGrid>
                      <w:tr w:rsidR="00BA1178" w14:paraId="48D03F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tblHeader/>
                        </w:trPr>
                        <w:tc>
                          <w:tcPr>
                            <w:tcW w:w="2222" w:type="dxa"/>
                            <w:shd w:val="clear" w:color="auto" w:fill="FFFFFF"/>
                          </w:tcPr>
                          <w:p w14:paraId="6F0CA146" w14:textId="77777777" w:rsidR="00BA1178" w:rsidRDefault="005B201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6859" w:type="dxa"/>
                            <w:shd w:val="clear" w:color="auto" w:fill="FFFFFF"/>
                          </w:tcPr>
                          <w:p w14:paraId="5293DF5B" w14:textId="145C1304" w:rsidR="00BA1178" w:rsidRDefault="00F3035E">
                            <w:pPr>
                              <w:pStyle w:val="Jin0"/>
                              <w:shd w:val="clear" w:color="auto" w:fill="auto"/>
                              <w:tabs>
                                <w:tab w:val="left" w:pos="3322"/>
                              </w:tabs>
                              <w:spacing w:line="240" w:lineRule="auto"/>
                              <w:ind w:firstLine="5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14:paraId="0DEC99AD" w14:textId="77777777" w:rsidR="00BA1178" w:rsidRDefault="005B2013">
                            <w:pPr>
                              <w:pStyle w:val="Jin0"/>
                              <w:shd w:val="clear" w:color="auto" w:fill="auto"/>
                              <w:spacing w:line="23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782A10D8" w14:textId="77777777" w:rsidR="00BA1178" w:rsidRDefault="00BA117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bookmark4"/>
      <w:bookmarkStart w:id="5" w:name="bookmark5"/>
      <w:r>
        <w:rPr>
          <w:b/>
          <w:bCs/>
          <w:sz w:val="22"/>
          <w:szCs w:val="22"/>
        </w:rPr>
        <w:t xml:space="preserve">ContiTrade Services S. r. O., </w:t>
      </w:r>
      <w:r>
        <w:t xml:space="preserve">sídlo: Objízdná 1628, 765 02 Otrokovice, okres Zlín zapsaný v obchodním rejstříku vedeném Krajským soudem v Brně v oddílu C, číslo </w:t>
      </w:r>
      <w:r>
        <w:t>vložky 61380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5213"/>
      </w:tblGrid>
      <w:tr w:rsidR="00BA1178" w14:paraId="0E7B908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126" w:type="dxa"/>
            <w:shd w:val="clear" w:color="auto" w:fill="FFFFFF"/>
          </w:tcPr>
          <w:p w14:paraId="3D6373D6" w14:textId="77777777" w:rsidR="00BA1178" w:rsidRDefault="005B2013">
            <w:pPr>
              <w:pStyle w:val="Jin0"/>
              <w:shd w:val="clear" w:color="auto" w:fill="auto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zastoupený: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14:paraId="2B5F9FA0" w14:textId="57C33463" w:rsidR="00BA1178" w:rsidRDefault="005B2013">
            <w:pPr>
              <w:pStyle w:val="Jin0"/>
              <w:shd w:val="clear" w:color="auto" w:fill="auto"/>
              <w:spacing w:line="295" w:lineRule="auto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ředitelem regionu severní Čechy p. </w:t>
            </w:r>
            <w:r w:rsidR="00F3035E">
              <w:rPr>
                <w:sz w:val="16"/>
                <w:szCs w:val="16"/>
              </w:rPr>
              <w:t>xxx,</w:t>
            </w:r>
            <w:r>
              <w:rPr>
                <w:sz w:val="16"/>
                <w:szCs w:val="16"/>
              </w:rPr>
              <w:t xml:space="preserve"> </w:t>
            </w:r>
            <w:r w:rsidR="00F3035E">
              <w:rPr>
                <w:sz w:val="16"/>
                <w:szCs w:val="16"/>
              </w:rPr>
              <w:t>xxx</w:t>
            </w:r>
            <w:r>
              <w:rPr>
                <w:sz w:val="16"/>
                <w:szCs w:val="16"/>
              </w:rPr>
              <w:t>, KAM regionu</w:t>
            </w:r>
          </w:p>
        </w:tc>
      </w:tr>
      <w:tr w:rsidR="00BA1178" w14:paraId="127A34F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26" w:type="dxa"/>
            <w:shd w:val="clear" w:color="auto" w:fill="FFFFFF"/>
          </w:tcPr>
          <w:p w14:paraId="35641E86" w14:textId="77777777" w:rsidR="00BA1178" w:rsidRDefault="005B2013">
            <w:pPr>
              <w:pStyle w:val="Jin0"/>
              <w:shd w:val="clear" w:color="auto" w:fill="auto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411 93 598</w:t>
            </w:r>
          </w:p>
        </w:tc>
        <w:tc>
          <w:tcPr>
            <w:tcW w:w="5213" w:type="dxa"/>
            <w:shd w:val="clear" w:color="auto" w:fill="FFFFFF"/>
          </w:tcPr>
          <w:p w14:paraId="5CF3DD35" w14:textId="77777777" w:rsidR="00BA1178" w:rsidRDefault="005B2013">
            <w:pPr>
              <w:pStyle w:val="Jin0"/>
              <w:shd w:val="clear" w:color="auto" w:fill="auto"/>
              <w:spacing w:line="240" w:lineRule="auto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 CZ411 93 598</w:t>
            </w:r>
          </w:p>
        </w:tc>
      </w:tr>
    </w:tbl>
    <w:p w14:paraId="754F959D" w14:textId="77777777" w:rsidR="00BA1178" w:rsidRDefault="005B2013">
      <w:pPr>
        <w:pStyle w:val="Nadpis4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t>KUPUJÍCÍM</w:t>
      </w:r>
      <w:bookmarkEnd w:id="6"/>
      <w:bookmarkEnd w:id="7"/>
    </w:p>
    <w:p w14:paraId="092BA1B9" w14:textId="77777777" w:rsidR="00BA1178" w:rsidRDefault="005B2013">
      <w:pPr>
        <w:pStyle w:val="Nadpis20"/>
        <w:keepNext/>
        <w:keepLines/>
        <w:shd w:val="clear" w:color="auto" w:fill="auto"/>
        <w:spacing w:after="0" w:line="204" w:lineRule="auto"/>
        <w:ind w:firstLine="480"/>
        <w:jc w:val="both"/>
      </w:pPr>
      <w:bookmarkStart w:id="8" w:name="bookmark8"/>
      <w:bookmarkStart w:id="9" w:name="bookmark9"/>
      <w:r>
        <w:t>SPORTOVNÍ HALA MOST, a.s.</w:t>
      </w:r>
      <w:bookmarkEnd w:id="8"/>
      <w:bookmarkEnd w:id="9"/>
    </w:p>
    <w:p w14:paraId="69E7E915" w14:textId="77777777" w:rsidR="00BA1178" w:rsidRDefault="005B2013">
      <w:pPr>
        <w:pStyle w:val="Nadpis40"/>
        <w:keepNext/>
        <w:keepLines/>
        <w:shd w:val="clear" w:color="auto" w:fill="auto"/>
        <w:ind w:firstLine="480"/>
        <w:jc w:val="both"/>
      </w:pPr>
      <w:bookmarkStart w:id="10" w:name="bookmark10"/>
      <w:bookmarkStart w:id="11" w:name="bookmark11"/>
      <w:r>
        <w:t>Sídlo: Most, tř. Budovatelů čp. 112/7, PSČ 43401</w:t>
      </w:r>
      <w:bookmarkEnd w:id="10"/>
      <w:bookmarkEnd w:id="11"/>
    </w:p>
    <w:p w14:paraId="00E5B149" w14:textId="77777777" w:rsidR="00BA1178" w:rsidRDefault="005B2013">
      <w:pPr>
        <w:pStyle w:val="Nadpis40"/>
        <w:keepNext/>
        <w:keepLines/>
        <w:shd w:val="clear" w:color="auto" w:fill="auto"/>
        <w:ind w:firstLine="480"/>
        <w:jc w:val="both"/>
      </w:pPr>
      <w:bookmarkStart w:id="12" w:name="bookmark12"/>
      <w:bookmarkStart w:id="13" w:name="bookmark13"/>
      <w:r>
        <w:t xml:space="preserve">zapsanou v </w:t>
      </w:r>
      <w:r>
        <w:t>obchodním rejstříku vedeném Ústí nad Labem v oddílu B č. vl. 1147</w:t>
      </w:r>
      <w:bookmarkEnd w:id="12"/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7276"/>
      </w:tblGrid>
      <w:tr w:rsidR="00BA1178" w14:paraId="2608D01F" w14:textId="77777777" w:rsidTr="00F3035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22" w:type="dxa"/>
            <w:shd w:val="clear" w:color="auto" w:fill="FFFFFF"/>
          </w:tcPr>
          <w:p w14:paraId="06CEEB28" w14:textId="77777777" w:rsidR="00BA1178" w:rsidRDefault="005B2013">
            <w:pPr>
              <w:pStyle w:val="Jin0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zastoupenou;</w:t>
            </w:r>
          </w:p>
        </w:tc>
        <w:tc>
          <w:tcPr>
            <w:tcW w:w="7276" w:type="dxa"/>
            <w:shd w:val="clear" w:color="auto" w:fill="FFFFFF"/>
            <w:vAlign w:val="bottom"/>
          </w:tcPr>
          <w:p w14:paraId="4B200266" w14:textId="365C154C" w:rsidR="00BA1178" w:rsidRDefault="00F3035E">
            <w:pPr>
              <w:pStyle w:val="Jin0"/>
              <w:shd w:val="clear" w:color="auto" w:fill="auto"/>
              <w:spacing w:line="295" w:lineRule="auto"/>
              <w:ind w:left="50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</w:tr>
      <w:tr w:rsidR="00BA1178" w14:paraId="1D178058" w14:textId="77777777" w:rsidTr="00F3035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22" w:type="dxa"/>
            <w:shd w:val="clear" w:color="auto" w:fill="FFFFFF"/>
          </w:tcPr>
          <w:p w14:paraId="3B24F4F4" w14:textId="77777777" w:rsidR="00BA1178" w:rsidRDefault="005B2013">
            <w:pPr>
              <w:pStyle w:val="Jin0"/>
              <w:shd w:val="clear" w:color="auto" w:fill="auto"/>
              <w:spacing w:line="288" w:lineRule="auto"/>
              <w:ind w:left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25044001 bankovní spojení:</w:t>
            </w:r>
          </w:p>
        </w:tc>
        <w:tc>
          <w:tcPr>
            <w:tcW w:w="7276" w:type="dxa"/>
            <w:shd w:val="clear" w:color="auto" w:fill="FFFFFF"/>
          </w:tcPr>
          <w:p w14:paraId="13D5F741" w14:textId="77777777" w:rsidR="00BA1178" w:rsidRDefault="005B2013">
            <w:pPr>
              <w:pStyle w:val="Jin0"/>
              <w:shd w:val="clear" w:color="auto" w:fill="auto"/>
              <w:spacing w:line="240" w:lineRule="auto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 CZ25044001</w:t>
            </w:r>
          </w:p>
          <w:p w14:paraId="127B3E73" w14:textId="6739D813" w:rsidR="00BA1178" w:rsidRDefault="00F3035E">
            <w:pPr>
              <w:pStyle w:val="Jin0"/>
              <w:shd w:val="clear" w:color="auto" w:fill="auto"/>
              <w:tabs>
                <w:tab w:val="left" w:pos="4460"/>
              </w:tabs>
              <w:spacing w:line="240" w:lineRule="auto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="005B2013">
              <w:rPr>
                <w:sz w:val="16"/>
                <w:szCs w:val="16"/>
              </w:rPr>
              <w:tab/>
              <w:t xml:space="preserve">číslo účtu: </w:t>
            </w:r>
            <w:r>
              <w:rPr>
                <w:sz w:val="16"/>
                <w:szCs w:val="16"/>
              </w:rPr>
              <w:t>xxx</w:t>
            </w:r>
          </w:p>
        </w:tc>
      </w:tr>
    </w:tbl>
    <w:p w14:paraId="29A37D26" w14:textId="77777777" w:rsidR="00BA1178" w:rsidRDefault="005B20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62"/>
        </w:tabs>
      </w:pPr>
      <w:bookmarkStart w:id="14" w:name="bookmark14"/>
      <w:bookmarkStart w:id="15" w:name="bookmark15"/>
      <w:r>
        <w:t>Předmět smlouvy</w:t>
      </w:r>
      <w:bookmarkEnd w:id="14"/>
      <w:bookmarkEnd w:id="15"/>
    </w:p>
    <w:p w14:paraId="0004D1BB" w14:textId="77777777" w:rsidR="00BA1178" w:rsidRDefault="005B20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  <w:spacing w:line="324" w:lineRule="auto"/>
        <w:ind w:firstLine="0"/>
        <w:jc w:val="both"/>
      </w:pPr>
      <w:r>
        <w:t xml:space="preserve">Předmětem smlouvy je </w:t>
      </w:r>
      <w:r>
        <w:t>závazek Prodávajícího dodávat Kupujícímu zboží a služby (dále společně jen „Zboží") na základě jednotlivých objednávek a závazek Kupujícího zaplatit za dodané Zboží kupní cenu, a to podle podmínek sjednaných v této smlouvě. Zbožím se rozumí zejména pneumat</w:t>
      </w:r>
      <w:r>
        <w:t>iky, autodíly, autodoplňky a poskytování servisních služeb.</w:t>
      </w:r>
    </w:p>
    <w:p w14:paraId="53EEABE1" w14:textId="77777777" w:rsidR="00BA1178" w:rsidRDefault="005B20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  <w:spacing w:line="324" w:lineRule="auto"/>
        <w:ind w:firstLine="0"/>
        <w:jc w:val="both"/>
      </w:pPr>
      <w:r>
        <w:t xml:space="preserve">Smluvní strany se dohodly, že v případě jakéhokoli objednaného a dodaného Zboží mezi smluvními strany během trvání této smlouvy se jejich vzájemná práva a povinnosti budou řídit </w:t>
      </w:r>
      <w:r>
        <w:t>ustanoveními této smlouvy.</w:t>
      </w:r>
    </w:p>
    <w:p w14:paraId="0644B261" w14:textId="77777777" w:rsidR="00BA1178" w:rsidRDefault="005B20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  <w:spacing w:line="324" w:lineRule="auto"/>
        <w:ind w:firstLine="0"/>
        <w:jc w:val="both"/>
      </w:pPr>
      <w:r>
        <w:t>Zboží zakoupené dle této smlouvy je určené v převážné míře ke spotřebě Kupujícím.</w:t>
      </w:r>
    </w:p>
    <w:p w14:paraId="147BFA33" w14:textId="77777777" w:rsidR="00BA1178" w:rsidRDefault="005B20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72"/>
        </w:tabs>
      </w:pPr>
      <w:bookmarkStart w:id="16" w:name="bookmark16"/>
      <w:bookmarkStart w:id="17" w:name="bookmark17"/>
      <w:r>
        <w:t>Cena, dodací a prodejní podmínky</w:t>
      </w:r>
      <w:bookmarkEnd w:id="16"/>
      <w:bookmarkEnd w:id="17"/>
    </w:p>
    <w:p w14:paraId="733A2A86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 xml:space="preserve">Kupující se zavazuje zaplatit cenu Zboží řádně a včas. Cena Zboží bude fakturovaná podle ceníku vydaného </w:t>
      </w:r>
      <w:r>
        <w:t>Prodávajícím, platným v době plnění a dostupným na vlastních pobočkách.</w:t>
      </w:r>
    </w:p>
    <w:p w14:paraId="197E5922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>Kupující zadá svou objednávku Prodávajícímu na základě aktuálního ceníku. Objednávka je závazná a dílčí kupní smlouva je uzavřena až po písemném nebo elektronickém potvrzení objednávky</w:t>
      </w:r>
      <w:r>
        <w:t xml:space="preserve"> ze strany Prodávajícího. Objednávku může Prodávající redukovat a potvrdit jen v částečném rozsahu anebo úplně zrušit.</w:t>
      </w:r>
    </w:p>
    <w:p w14:paraId="1F2E29F9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>Místem plnění je prodejní místo Prodávajícího, ve kterém Kupující svou objednávku uplatnil, pokud nedošlo mezi stranami kjiné dohodě.</w:t>
      </w:r>
    </w:p>
    <w:p w14:paraId="490CE6E9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>Spl</w:t>
      </w:r>
      <w:r>
        <w:t>atnost faktur je 30 dnů od data vystavení faktury. Kreditní limit činí 50 000,- Kč. V případě, že se Kupující dostane do prodlení se zaplacením svých závazků vůči Prodávajícímu o více jak 15 dnů po terminu splatnosti, budou veškeré dodávky Zboží pozastaven</w:t>
      </w:r>
      <w:r>
        <w:t xml:space="preserve">é až do úplného zaplacení dlužných závazků Kupujícího. V případě prodlení Kupujícího s úhradou splatných faktur je Prodávající oprávněn vyúčtovat Kupujícímu úrok z prodleni ve výši 0,03 % z dlužné částky za každý započatý den prodlení. Prodlení Kupujícího </w:t>
      </w:r>
      <w:r>
        <w:t>s úhradou faktury přesahující 30 dnů je považováno za podstatné porušeni této smlouvy.</w:t>
      </w:r>
    </w:p>
    <w:p w14:paraId="0F034DFE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>Kupující podpisem této smlouvy v souladu s ust. § 26 odst. 3) zákona, č. 235/2004 Sb., o dani z přidané hodnoty (dále jen „zákon o DPH“), uděluje Prodávajícímu souhlas s</w:t>
      </w:r>
      <w:r>
        <w:t>e zasíláním daňových dokladů elektronicky ve formátu pdf.</w:t>
      </w:r>
    </w:p>
    <w:p w14:paraId="0CD3B87B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7"/>
        </w:tabs>
        <w:spacing w:line="319" w:lineRule="auto"/>
        <w:ind w:firstLine="0"/>
        <w:jc w:val="both"/>
      </w:pPr>
      <w:r>
        <w:t xml:space="preserve">Kontaktní adresa Prodávajícího pro fakturaci je: </w:t>
      </w:r>
      <w:hyperlink r:id="rId7" w:history="1">
        <w:r>
          <w:rPr>
            <w:lang w:val="en-US" w:eastAsia="en-US" w:bidi="en-US"/>
          </w:rPr>
          <w:t>contitrade@bestdrive.cz</w:t>
        </w:r>
      </w:hyperlink>
      <w:r>
        <w:rPr>
          <w:lang w:val="en-US" w:eastAsia="en-US" w:bidi="en-US"/>
        </w:rPr>
        <w:t xml:space="preserve">. </w:t>
      </w:r>
      <w:r>
        <w:t>Faktury, dobropisy a opravné daňové doklady</w:t>
      </w:r>
      <w:r>
        <w:t xml:space="preserve"> budou zasílány Kupujícímu na emailovou adresu: info@sportvnihalamost.cz.Kupující uvádí komunikační email: </w:t>
      </w:r>
      <w:hyperlink r:id="rId8" w:history="1">
        <w:r>
          <w:rPr>
            <w:lang w:val="en-US" w:eastAsia="en-US" w:bidi="en-US"/>
          </w:rPr>
          <w:t>info@sportvnihalamost.cz</w:t>
        </w:r>
      </w:hyperlink>
      <w:r>
        <w:rPr>
          <w:lang w:val="en-US" w:eastAsia="en-US" w:bidi="en-US"/>
        </w:rPr>
        <w:t xml:space="preserve"> </w:t>
      </w:r>
      <w:r>
        <w:t>na který mu bude Prodávající zasílat nabíd</w:t>
      </w:r>
      <w:r>
        <w:t>ky a další informace související s touto smlouvou.</w:t>
      </w:r>
    </w:p>
    <w:p w14:paraId="31590ACB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 xml:space="preserve">Takto zasílané doklady budou mít všechny náležitosti daňových dokladů dle ust. §§ 26 - 35 zákona č. 235/2004 Sb., o dani z přidané hodnoty, v platném znění. Za správnost údajů na daňovém dokladu a za jeho </w:t>
      </w:r>
      <w:r>
        <w:t>včasné vystavení odpovídá vystavovatel daňového dokladu.</w:t>
      </w:r>
    </w:p>
    <w:p w14:paraId="3FFFEBDB" w14:textId="77777777" w:rsidR="00BA1178" w:rsidRDefault="005B2013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line="319" w:lineRule="auto"/>
        <w:ind w:firstLine="0"/>
        <w:jc w:val="both"/>
      </w:pPr>
      <w:r>
        <w:t>Pokud není v této smlouvě nebo jejich jednotlivých přílohách stanoveno jinak, řídí se prodej Zboží Všeobecnými obchodními podmínkami společnosti ContiTrade Services s.r.o. (dále jen „VOP“), které tvo</w:t>
      </w:r>
      <w:r>
        <w:t xml:space="preserve">ří přílohu č. 1 této smlouvy. Aktuální platné zněni VOP je rovněž k dispozici na vyžádání u Prodávajícího nebo na internetových stránkách Prodávajícího </w:t>
      </w:r>
      <w:hyperlink r:id="rId9" w:history="1">
        <w:r>
          <w:rPr>
            <w:lang w:val="en-US" w:eastAsia="en-US" w:bidi="en-US"/>
          </w:rPr>
          <w:t>www.bestdrive.cz</w:t>
        </w:r>
      </w:hyperlink>
      <w:r>
        <w:rPr>
          <w:lang w:val="en-US" w:eastAsia="en-US" w:bidi="en-US"/>
        </w:rPr>
        <w:t>.</w:t>
      </w:r>
    </w:p>
    <w:p w14:paraId="58080FCB" w14:textId="77777777" w:rsidR="00BA1178" w:rsidRDefault="005B20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67"/>
        </w:tabs>
      </w:pPr>
      <w:bookmarkStart w:id="18" w:name="bookmark18"/>
      <w:bookmarkStart w:id="19" w:name="bookmark19"/>
      <w:r>
        <w:t>Závěrečná ust</w:t>
      </w:r>
      <w:r>
        <w:t>anovení</w:t>
      </w:r>
      <w:bookmarkEnd w:id="18"/>
      <w:bookmarkEnd w:id="19"/>
    </w:p>
    <w:p w14:paraId="4852B36A" w14:textId="77777777" w:rsidR="00BA1178" w:rsidRDefault="005B2013">
      <w:pPr>
        <w:pStyle w:val="Zkladntext1"/>
        <w:shd w:val="clear" w:color="auto" w:fill="auto"/>
        <w:spacing w:line="319" w:lineRule="auto"/>
        <w:ind w:firstLine="0"/>
        <w:jc w:val="both"/>
      </w:pPr>
      <w:r>
        <w:t>Tato smlouva platí do 06.01.2028. Kterákoliv smluvní strana je oprávněna smluvní vztah ukončit písemnou výpovědi bez udání důvodu s výpovědní dobou 1 měsíc, která začíná běžet prvního dne měsíce následujícího po doručení výpovědi. Tato smlouva se v</w:t>
      </w:r>
      <w:r>
        <w:t>yhotovuje ve dvou stejnopisech, z nichž jedno vyhotovení obdrží Prodávající a jedno Kupující. Tuto smlouvu lze měnit a doplňovat po vzájemné dohodě smluvních stran pouze formou písemných dodatků podepsaných oprávněnými zástupci smluvních stran. Tato smlouv</w:t>
      </w:r>
      <w:r>
        <w:t>a nabývá platnosti a účinnosti dnem jejího podpisu. Tato smlouva ruší a nahrazuje případnou dosavadní rámcovou smlouvu.</w:t>
      </w:r>
    </w:p>
    <w:p w14:paraId="27B9CD17" w14:textId="65F75F8A" w:rsidR="00BA1178" w:rsidRDefault="005B2013">
      <w:pPr>
        <w:pStyle w:val="Zkladntext1"/>
        <w:shd w:val="clear" w:color="auto" w:fill="auto"/>
        <w:spacing w:after="120" w:line="319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1B16965" wp14:editId="2F2B35AD">
                <wp:simplePos x="0" y="0"/>
                <wp:positionH relativeFrom="page">
                  <wp:posOffset>3877945</wp:posOffset>
                </wp:positionH>
                <wp:positionV relativeFrom="paragraph">
                  <wp:posOffset>202565</wp:posOffset>
                </wp:positionV>
                <wp:extent cx="1649095" cy="2622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FAA69" w14:textId="2F293013" w:rsidR="00BA1178" w:rsidRDefault="005B2013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</w:pPr>
                            <w:r>
                              <w:t xml:space="preserve">za Kupujícího: v/ve Most dne 09.01.2023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B16965" id="Shape 5" o:spid="_x0000_s1027" type="#_x0000_t202" style="position:absolute;left:0;text-align:left;margin-left:305.35pt;margin-top:15.95pt;width:129.85pt;height:20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" filled="f" stroked="f">
                <v:textbox inset="0,0,0,0">
                  <w:txbxContent>
                    <w:p w14:paraId="0DBFAA69" w14:textId="2F293013" w:rsidR="00BA1178" w:rsidRDefault="005B2013">
                      <w:pPr>
                        <w:pStyle w:val="Titulekobrzku0"/>
                        <w:shd w:val="clear" w:color="auto" w:fill="auto"/>
                        <w:spacing w:line="271" w:lineRule="auto"/>
                      </w:pPr>
                      <w:r>
                        <w:t xml:space="preserve">za Kupujícího: v/ve Most dne 09.01.2023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Přílohy: 1. Všeobecné obchodní podmínky společnosti ContiTrade Services s.r.o.</w:t>
      </w:r>
    </w:p>
    <w:p w14:paraId="1DFDAE32" w14:textId="2DCB3050" w:rsidR="00F3035E" w:rsidRDefault="005B2013" w:rsidP="00F3035E">
      <w:pPr>
        <w:pStyle w:val="Zkladntext1"/>
        <w:shd w:val="clear" w:color="auto" w:fill="auto"/>
        <w:ind w:firstLine="0"/>
        <w:jc w:val="both"/>
      </w:pPr>
      <w:r>
        <w:t>za Prodávajícího: v/ve Ústí nad Labem dne 09.01.2023</w:t>
      </w:r>
    </w:p>
    <w:p w14:paraId="2810688A" w14:textId="013B454A" w:rsidR="00BA1178" w:rsidRDefault="005B2013">
      <w:pPr>
        <w:pStyle w:val="Zkladntext1"/>
        <w:shd w:val="clear" w:color="auto" w:fill="auto"/>
        <w:tabs>
          <w:tab w:val="left" w:leader="underscore" w:pos="3737"/>
        </w:tabs>
        <w:spacing w:line="254" w:lineRule="auto"/>
        <w:ind w:left="1140" w:firstLine="340"/>
        <w:jc w:val="both"/>
      </w:pPr>
      <w:r>
        <w:br w:type="page"/>
      </w:r>
    </w:p>
    <w:p w14:paraId="18874EB3" w14:textId="77777777" w:rsidR="00BA1178" w:rsidRDefault="005B2013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260" w:line="240" w:lineRule="auto"/>
        <w:ind w:firstLine="0"/>
        <w:jc w:val="center"/>
      </w:pPr>
      <w:bookmarkStart w:id="20" w:name="bookmark20"/>
      <w:bookmarkStart w:id="21" w:name="bookmark21"/>
      <w:r>
        <w:lastRenderedPageBreak/>
        <w:t>Všeobecné obchodní podmínky společnosti ContiTrade Services s.r.o.</w:t>
      </w:r>
      <w:bookmarkEnd w:id="20"/>
      <w:bookmarkEnd w:id="21"/>
    </w:p>
    <w:p w14:paraId="19E2F754" w14:textId="77777777" w:rsidR="00BA1178" w:rsidRDefault="005B2013">
      <w:pPr>
        <w:pStyle w:val="Zkladntext1"/>
        <w:shd w:val="clear" w:color="auto" w:fill="auto"/>
        <w:tabs>
          <w:tab w:val="left" w:pos="4709"/>
        </w:tabs>
        <w:ind w:left="1200" w:firstLine="0"/>
      </w:pPr>
      <w:r>
        <w:rPr>
          <w:b/>
          <w:bCs/>
        </w:rPr>
        <w:t>*</w:t>
      </w:r>
      <w:r>
        <w:rPr>
          <w:b/>
          <w:bCs/>
        </w:rPr>
        <w:tab/>
        <w:t>A. Všeobecná ustanoveni</w:t>
      </w:r>
    </w:p>
    <w:p w14:paraId="3337243D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Tyto Všeobecné obchodní podmínky (dále jen “VOP”) platí pro všechny dodávky zboží a služeb (dále společně jen </w:t>
      </w:r>
      <w:r>
        <w:t>“Zboží”) společností ContiTrade Services s.r.o. (dále jen “Prodávající”) obchodním partnerům (dále jen “Kupující") a tvoří nedílnou součást kupních smluv uzavíraných mezi Prodávajícím a Kupujícím (dále jen “smlouva"). Ustanovení VOP jsou platná, pokud není</w:t>
      </w:r>
      <w:r>
        <w:t xml:space="preserve"> ve smlouvě výslovně dohonuto jinak.</w:t>
      </w:r>
    </w:p>
    <w:p w14:paraId="65760004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Ústní a telefonické objednávky, jakož i ústní a telefonické dohody se zástupci Prodávajícího jsou závazné teprve po písemném vystavení objednávky a jejím potvrzení Prodávajícím. Objednávky uplatněné v elektronických sys</w:t>
      </w:r>
      <w:r>
        <w:t>témech jsou pro Kupujícího závazné, stejně jako písemné provedení.</w:t>
      </w:r>
    </w:p>
    <w:p w14:paraId="7AEB7AB5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center"/>
      </w:pPr>
      <w:r>
        <w:rPr>
          <w:b/>
          <w:bCs/>
        </w:rPr>
        <w:t>Dodací podmínky</w:t>
      </w:r>
    </w:p>
    <w:p w14:paraId="36CF691E" w14:textId="77777777" w:rsidR="00BA1178" w:rsidRDefault="005B2013">
      <w:pPr>
        <w:pStyle w:val="Zkladntext1"/>
        <w:shd w:val="clear" w:color="auto" w:fill="auto"/>
        <w:ind w:firstLine="580"/>
      </w:pPr>
      <w:r>
        <w:t>Dodání Zboží se uskutečňuje převzetím Zboží Kupujícím, předáním Zboží prvnímu dopravci k přepravě pro Kupujícího nebo předáním Kupujícím pověřené osobě.</w:t>
      </w:r>
    </w:p>
    <w:p w14:paraId="4E006503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Faktury jsou </w:t>
      </w:r>
      <w:r>
        <w:t>vystavovány v prodejních místech a jsou předány Kupujícímu při odběru Zboží nebo jsou Kupujícímu zaslány elektronicky či doporučenou poštou. Převzetí Zboží potvrzuje Kupující na dodacím listu, případně na kopii faktury, která v takovém případě nahrazuje do</w:t>
      </w:r>
      <w:r>
        <w:t>dací list. Potvrzení převzetí Zboží provede oprávněná osoba tak, že na doklad uvede hůlkovým písmem své jméno a příjmení, pracovní zařazení (funkci), připojí vlastnoruční podpis a otisk razítka obchodní firmy Kupujícího.</w:t>
      </w:r>
    </w:p>
    <w:p w14:paraId="002FF804" w14:textId="77777777" w:rsidR="00BA1178" w:rsidRDefault="005B2013">
      <w:pPr>
        <w:pStyle w:val="Zkladntext1"/>
        <w:shd w:val="clear" w:color="auto" w:fill="auto"/>
        <w:ind w:firstLine="580"/>
      </w:pPr>
      <w:r>
        <w:t>Dílčí dodávky při fakturačním prode</w:t>
      </w:r>
      <w:r>
        <w:t>ji v rámci uzavřené kupní smlouvy jsou přípustné.</w:t>
      </w:r>
    </w:p>
    <w:p w14:paraId="4B4A4F59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Případy vyšší moci (např. požár, exploze, záplavy, stávky u Prodávajícího nebo u dodavatelů zboží nebo surovin) opravňují Prodávajícího přiměřeně prodloužit dodací lhůtu nebo odstoupit od kupní smlouvy pro </w:t>
      </w:r>
      <w:r>
        <w:t>nemožnost plnění bez nároku Kupujícího na náhradu škody. Vrácení prodaného Zboží je vyloučeno, pokud není v Záručních a reklamačních podmínkách uvedeno jinak. Pokud bude výjimečně Prodávajícím odsouhlasena možnost vrácení Zboží, bude dobropsána cena platná</w:t>
      </w:r>
      <w:r>
        <w:t xml:space="preserve"> ke dni vrácení Zboží. Bude-li dodací cena nižší než platná denní cena, bude dobropsána dodací cena. Výše uvedené neplatí v případech výkonu práva výhrady vlastnictví ke Zboží.</w:t>
      </w:r>
    </w:p>
    <w:p w14:paraId="7CD2F560" w14:textId="77777777" w:rsidR="00BA1178" w:rsidRDefault="005B2013">
      <w:pPr>
        <w:pStyle w:val="Zkladntext1"/>
        <w:shd w:val="clear" w:color="auto" w:fill="auto"/>
        <w:ind w:firstLine="580"/>
      </w:pPr>
      <w:r>
        <w:t>Vrácení dodaného Zboží z titulu výhrady vlastnictví není považováno za odstoupe</w:t>
      </w:r>
      <w:r>
        <w:t>ní od smlouvy.</w:t>
      </w:r>
    </w:p>
    <w:p w14:paraId="441C6F9E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Prodávající převezme na místě viastní provozovny označené jako místo zpětného odběru pneumatik v určenou provozní dobu bezplatně a bez nároku na nákup, prodej nebo poskytnutí služby od konečného uživatele (Kupujcího) pneumatiky s ukončenou d</w:t>
      </w:r>
      <w:r>
        <w:t>obou života, dále jen opotřebované pneumatiky v souladu se zákonem č. 542/2020 Sb. Prodávající je oprávněn odmítnout převzatí opotřebovaných pneumatik z jiné než vlastní spotřeby Kupujícího, při překročení kapacity místa zpětného odběru, při silném znečišt</w:t>
      </w:r>
      <w:r>
        <w:t>ění (mech, vrstva zeminy apod.) nebo pokud představují ohrožení bezpečnosti práce zaměstnanců Prodávajícího (např. znečištění chem. látkami).</w:t>
      </w:r>
    </w:p>
    <w:p w14:paraId="11F2D119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60"/>
        </w:tabs>
        <w:ind w:firstLine="0"/>
        <w:jc w:val="center"/>
      </w:pPr>
      <w:r>
        <w:rPr>
          <w:b/>
          <w:bCs/>
        </w:rPr>
        <w:t>Platební podmínky</w:t>
      </w:r>
    </w:p>
    <w:p w14:paraId="2B4C779D" w14:textId="77777777" w:rsidR="00BA1178" w:rsidRDefault="005B2013">
      <w:pPr>
        <w:pStyle w:val="Zkladntext1"/>
        <w:shd w:val="clear" w:color="auto" w:fill="auto"/>
        <w:ind w:firstLine="580"/>
      </w:pPr>
      <w:r>
        <w:t>Pokud není uvedeno jinak, rozumí se prodejními cenami Prodávajícího všechny nabídky, fakturace a</w:t>
      </w:r>
      <w:r>
        <w:t xml:space="preserve"> účtování v Kč.</w:t>
      </w:r>
    </w:p>
    <w:p w14:paraId="2F95791C" w14:textId="77777777" w:rsidR="00BA1178" w:rsidRDefault="005B2013">
      <w:pPr>
        <w:pStyle w:val="Zkladntext1"/>
        <w:shd w:val="clear" w:color="auto" w:fill="auto"/>
        <w:ind w:firstLine="580"/>
      </w:pPr>
      <w:r>
        <w:t>Kreditní limit je součtem všech vystavených a doposud neuhrazených faktur bez ohledu na jejich splatnost.</w:t>
      </w:r>
    </w:p>
    <w:p w14:paraId="1453EE0F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Jako datum splnění platby se rozumí den, kdy byla příslušná hotovost dána k dispozici Prodávajícímu nebo příslušná částka připsána ve </w:t>
      </w:r>
      <w:r>
        <w:t>prospěch účtu Prodávajícího uvedeného na faktuře. Peněžitý závazek plní Kupující na své náklady a nebezpečí.</w:t>
      </w:r>
    </w:p>
    <w:p w14:paraId="72E0627A" w14:textId="77777777" w:rsidR="00BA1178" w:rsidRDefault="005B2013">
      <w:pPr>
        <w:pStyle w:val="Zkladntext1"/>
        <w:shd w:val="clear" w:color="auto" w:fill="auto"/>
        <w:ind w:left="580"/>
      </w:pPr>
      <w:r>
        <w:t>Realizace každé dílčí objednávky je omezena nepřekročením celkového kreditního limitu Kupujícího, jehož výše je 100 000,- Kč, pokud není ve smlouvě</w:t>
      </w:r>
      <w:r>
        <w:t xml:space="preserve"> dohodnuto jinak. Faktury jsou splatné do 17 dnů ode dne vystavení, pokud ve smlouvě není dohodnuto jinak. Vystavení faktury je Prodávající povinen zajistit do 5 dnů po dodání Zboží, pokud není dohodnuto jinak.</w:t>
      </w:r>
    </w:p>
    <w:p w14:paraId="252EE8E5" w14:textId="77777777" w:rsidR="00BA1178" w:rsidRDefault="005B2013">
      <w:pPr>
        <w:pStyle w:val="Zkladntext1"/>
        <w:shd w:val="clear" w:color="auto" w:fill="auto"/>
        <w:ind w:firstLine="580"/>
      </w:pPr>
      <w:r>
        <w:t>Při platbě předem lze Zboží převzít anebo ode</w:t>
      </w:r>
      <w:r>
        <w:t>slat až po splnění platby.</w:t>
      </w:r>
    </w:p>
    <w:p w14:paraId="13A9555D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center"/>
      </w:pPr>
      <w:r>
        <w:rPr>
          <w:b/>
          <w:bCs/>
        </w:rPr>
        <w:t>Odstoupení od smlouvy</w:t>
      </w:r>
    </w:p>
    <w:p w14:paraId="623C7ECA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Kterákoli smluvní strana je oprávněna s okamžitou účinností od smlouvy odstoupit v případě podstatného anebo opakovaného porušení smlouvy druhou smluvní stranou, anebo v případě, že druhá smluvní strana je v</w:t>
      </w:r>
      <w:r>
        <w:t xml:space="preserve"> úpadku či jí úpadek hrozí, anebo je na majetek druhé smluvní strany vedeno exekuční řízení.</w:t>
      </w:r>
    </w:p>
    <w:p w14:paraId="45D8F974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Odstoupení od smlouvy je třeba provést písemně a zaslat druhé straně doporučeným dopisem. Odstoupením od smlouvy není dotčena povinnost stran vyrovnat vzájemné záv</w:t>
      </w:r>
      <w:r>
        <w:t>azky a pohledávky.</w:t>
      </w:r>
    </w:p>
    <w:p w14:paraId="2FE6AA76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50"/>
        </w:tabs>
        <w:ind w:firstLine="0"/>
        <w:jc w:val="center"/>
      </w:pPr>
      <w:r>
        <w:rPr>
          <w:b/>
          <w:bCs/>
        </w:rPr>
        <w:t xml:space="preserve">Záruka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reklamační řízení</w:t>
      </w:r>
    </w:p>
    <w:p w14:paraId="3F264A1B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Reklamace budou vyřizovány podle platných Záručních a reklamačních podmínek společnosti ContiTrade Services s.r.o. (aktuální platné zněni je k dispozici u Prodávajícího na vyžádání nebo na internetových stránkách Prodávajícího </w:t>
      </w:r>
      <w:hyperlink r:id="rId10" w:history="1">
        <w:r>
          <w:rPr>
            <w:lang w:val="en-US" w:eastAsia="en-US" w:bidi="en-US"/>
          </w:rPr>
          <w:t>www.bestdrive.cz</w:t>
        </w:r>
      </w:hyperlink>
      <w:r>
        <w:rPr>
          <w:lang w:val="en-US" w:eastAsia="en-US" w:bidi="en-US"/>
        </w:rPr>
        <w:t xml:space="preserve">) </w:t>
      </w:r>
      <w:r>
        <w:t>a podpůrně podle příslušných ustanovení občanského zákoníku.</w:t>
      </w:r>
    </w:p>
    <w:p w14:paraId="3AF5D476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Kupující je oprávněn k uplatnění nároku na záruku vůči Prodávajícímu. Uplatnění nároku musí být provedeno formou písemného reklamačn</w:t>
      </w:r>
      <w:r>
        <w:t>ího protokolu vystaveného Kupujícím na veškeré vadné Zboží, zjištěné v průběhu záruční doby.</w:t>
      </w:r>
    </w:p>
    <w:p w14:paraId="03E486DE" w14:textId="77777777" w:rsidR="00BA1178" w:rsidRDefault="005B2013">
      <w:pPr>
        <w:pStyle w:val="Zkladntext1"/>
        <w:shd w:val="clear" w:color="auto" w:fill="auto"/>
        <w:ind w:firstLine="580"/>
      </w:pPr>
      <w:r>
        <w:t>Nárok na záruku je vyloučen, nebyla-li za Zboží dosud zaplacena splatná kupní cena Kupujícím.</w:t>
      </w:r>
    </w:p>
    <w:p w14:paraId="71169783" w14:textId="77777777" w:rsidR="00BA1178" w:rsidRDefault="005B2013">
      <w:pPr>
        <w:pStyle w:val="Zkladntext1"/>
        <w:shd w:val="clear" w:color="auto" w:fill="auto"/>
        <w:ind w:left="580"/>
      </w:pPr>
      <w:r>
        <w:t>Dodávky Zboží nižší kvality se uskutečňují vždy s plným vyloučením ná</w:t>
      </w:r>
      <w:r>
        <w:t>roku na záruku, pokud není v záručních a reklamačních podmínkách výrobce uvedeno jinak. Tyto dodávky lze uskutečnit pouze po předchozí dohodě smluvních stran.</w:t>
      </w:r>
    </w:p>
    <w:p w14:paraId="0ABF6485" w14:textId="77777777" w:rsidR="00BA1178" w:rsidRDefault="005B2013">
      <w:pPr>
        <w:pStyle w:val="Zkladntext1"/>
        <w:shd w:val="clear" w:color="auto" w:fill="auto"/>
        <w:ind w:left="580"/>
      </w:pPr>
      <w:r>
        <w:t>Pro nové pneumatiky, příp. protektory existují záruční podmínky výrobce. Tyto záruční podmínky ma</w:t>
      </w:r>
      <w:r>
        <w:t>jí přednost vždy, když se odchylují od Záručních a reklamačních podmínek Prodávajícího.</w:t>
      </w:r>
    </w:p>
    <w:p w14:paraId="6B7FF364" w14:textId="77777777" w:rsidR="00BA1178" w:rsidRDefault="005B2013">
      <w:pPr>
        <w:pStyle w:val="Zkladntext1"/>
        <w:shd w:val="clear" w:color="auto" w:fill="auto"/>
        <w:ind w:firstLine="580"/>
      </w:pPr>
      <w:r>
        <w:t>Kupující je povinen prohlédnout si Zboží při převzetí a do dodacího listu uvést všechny vady zjistitelné při této prohlídce, jinak se má za to, že Zboží tyto vady nemá.</w:t>
      </w:r>
    </w:p>
    <w:p w14:paraId="26A9428F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41"/>
        </w:tabs>
        <w:ind w:firstLine="0"/>
        <w:jc w:val="center"/>
      </w:pPr>
      <w:r>
        <w:rPr>
          <w:b/>
          <w:bCs/>
        </w:rPr>
        <w:t>Ochrana osobních údajů</w:t>
      </w:r>
    </w:p>
    <w:p w14:paraId="466B2BE9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Smluvní strany jsou povinny dodržovat platné právní předpisy z oblasti ochrany osobních údajů, zejména Obecné nařízení o ochraně osobních údajů EU 2016/679 (dále jen “GDPR”) a zákon č. 110/2019 Sb., o zpracování osobních údajů, v pl</w:t>
      </w:r>
      <w:r>
        <w:t>atném znění.</w:t>
      </w:r>
    </w:p>
    <w:p w14:paraId="188059D2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Smluvní strany prohlašují a berou na vědomí, že pro plnění smluv uzavřených mezi nimi a v souvislosti s těmito smlouvami je nezbytné, aby byly zpracovávány osobní údaje fyzických osob (dále jen “dotčená osoba"). Smluvní strany jsou oprávněny v</w:t>
      </w:r>
      <w:r>
        <w:t xml:space="preserve">yměňovat si a dále zpracovávat zejména následující kategorie osobních údajů: identifikační a firemní kontaktní údaje osob jednajících jejich jménem anebo jejich zástupců, zaměstnanců, zákazníků a údaje související s reklamacemi; v případě, že Kupujícím je </w:t>
      </w:r>
      <w:r>
        <w:t>fyzická osoba - podnikatel, tak rovněž bankovní údaje, údaje související s plněním smluv a údaje o finančním stavu (společně dále jen “Osobní údaje”). Takové zpracováni Osobních údajů je nezbytně nutné z důvodu oprávněného zájmu smluvních stran plnit uzavř</w:t>
      </w:r>
      <w:r>
        <w:t>ené smlouvy, řádně vykonávat svoji podnikatelskou činnost a uplatňovat své nároky. V případě reklamací a vedení účetnictví je právním důvodem zpracování plnění zákonných povinností. Smluvní strany jsou oprávněny Osobní údaje zpracovávat jen po nezbytně nut</w:t>
      </w:r>
      <w:r>
        <w:t>nou dobu, zpravidla 5 let po ukončení smluvního vztahu.</w:t>
      </w:r>
    </w:p>
    <w:p w14:paraId="0F028E68" w14:textId="77777777" w:rsidR="00BA1178" w:rsidRDefault="005B2013">
      <w:pPr>
        <w:pStyle w:val="Zkladntext1"/>
        <w:shd w:val="clear" w:color="auto" w:fill="auto"/>
        <w:ind w:firstLine="580"/>
      </w:pPr>
      <w:r>
        <w:t>Prodávající dále tímto informuje Kupujícího, že:</w:t>
      </w:r>
    </w:p>
    <w:p w14:paraId="701DD956" w14:textId="77777777" w:rsidR="00BA1178" w:rsidRDefault="005B2013">
      <w:pPr>
        <w:pStyle w:val="Zkladntext1"/>
        <w:numPr>
          <w:ilvl w:val="0"/>
          <w:numId w:val="5"/>
        </w:numPr>
        <w:shd w:val="clear" w:color="auto" w:fill="auto"/>
        <w:tabs>
          <w:tab w:val="left" w:pos="763"/>
        </w:tabs>
        <w:ind w:left="580"/>
        <w:jc w:val="both"/>
      </w:pPr>
      <w:r>
        <w:t>je oprávněným zájmem Prodávajícího zabezpečovat co nejekonomičtější plnění smluv uzavřených se svými zákazníky a zkvalitňovat služby pro zákazníky; pro</w:t>
      </w:r>
      <w:r>
        <w:t xml:space="preserve"> plnění tohoto zájmu může Prodávající vykonávat s Osobními údaji různé zpracovatelské činnosti, zejména vést evidenci kontaktních osob zákazníků, reklamací, zasílat nabídky související se Zbožím či monitorovat hovory na zákaznické lince;</w:t>
      </w:r>
    </w:p>
    <w:p w14:paraId="4427A2DD" w14:textId="77777777" w:rsidR="00BA1178" w:rsidRDefault="005B2013">
      <w:pPr>
        <w:pStyle w:val="Zkladntext1"/>
        <w:numPr>
          <w:ilvl w:val="0"/>
          <w:numId w:val="5"/>
        </w:numPr>
        <w:shd w:val="clear" w:color="auto" w:fill="auto"/>
        <w:tabs>
          <w:tab w:val="left" w:pos="763"/>
        </w:tabs>
        <w:ind w:left="580"/>
        <w:jc w:val="both"/>
      </w:pPr>
      <w:r>
        <w:t>Osobní údaje mohou</w:t>
      </w:r>
      <w:r>
        <w:t xml:space="preserve"> být poskytnuty různým kategoriím příjemců, zpravidla půjde o další společnosti patřící do koncernu Continental, dopravce či dodavatele IT softwarových a servisních služeb;</w:t>
      </w:r>
    </w:p>
    <w:p w14:paraId="3F9FE468" w14:textId="77777777" w:rsidR="00BA1178" w:rsidRDefault="005B2013">
      <w:pPr>
        <w:pStyle w:val="Zkladntext1"/>
        <w:numPr>
          <w:ilvl w:val="0"/>
          <w:numId w:val="5"/>
        </w:numPr>
        <w:shd w:val="clear" w:color="auto" w:fill="auto"/>
        <w:tabs>
          <w:tab w:val="left" w:pos="763"/>
        </w:tabs>
        <w:ind w:left="580"/>
        <w:jc w:val="both"/>
      </w:pPr>
      <w:r>
        <w:t>další informace je možné od Prodávajícího vyžádat, případně dotčená osoba může upla</w:t>
      </w:r>
      <w:r>
        <w:t xml:space="preserve">tnit svoje práva podle GDPR dopisem zaslaným na adresu sídla Prodávajícího anebo emailem zaslaným na: </w:t>
      </w:r>
      <w:hyperlink r:id="rId11" w:history="1">
        <w:r>
          <w:rPr>
            <w:lang w:val="en-US" w:eastAsia="en-US" w:bidi="en-US"/>
          </w:rPr>
          <w:t>gdpr@bestdrive.cz</w:t>
        </w:r>
      </w:hyperlink>
      <w:r>
        <w:rPr>
          <w:lang w:val="en-US" w:eastAsia="en-US" w:bidi="en-US"/>
        </w:rPr>
        <w:t>.</w:t>
      </w:r>
    </w:p>
    <w:p w14:paraId="740A47BD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>Dotčená osoba má v souladu s GDPR a za podmínek v GDPR uveden</w:t>
      </w:r>
      <w:r>
        <w:t>ých právo na přístup k osobním údajům, jejich opravu anebo vymazání, popřípadě omezení jejich zpracování, právo na přenos údajů (čl. 15-19 GDPR), právo vznést námitku proti zpracování z důvodů týkajících se konkrétní situace (čl. 21 GDPR), jako i právo pod</w:t>
      </w:r>
      <w:r>
        <w:t>at stížnost k Úřadu pro ochranu osobních údajů (v případě, že se domnívá, že její právo bylo porušeno, čl. 77 GDPR).</w:t>
      </w:r>
    </w:p>
    <w:p w14:paraId="496F1552" w14:textId="77777777" w:rsidR="00BA1178" w:rsidRDefault="005B2013">
      <w:pPr>
        <w:pStyle w:val="Zkladntext1"/>
        <w:shd w:val="clear" w:color="auto" w:fill="auto"/>
        <w:ind w:left="580"/>
        <w:jc w:val="both"/>
      </w:pPr>
      <w:r>
        <w:t xml:space="preserve">Smluvní strany se zavazují, že informaci podle tohoto článku v plném rozsahu zprostředkují všem dotčeným osobám, zejména těm, </w:t>
      </w:r>
      <w:r>
        <w:t>jejichž osobní údaje budou poskytovat druhé smluvní straně anebo které mají při plnění svých pracovních úkolů být v kontaktu s druhou smluvní stranou nebo poskytovat svoje osobní údaje druhé smluvní straně. Smluvní strana odpovídá druhé smluvní straně za š</w:t>
      </w:r>
      <w:r>
        <w:t>kodu způsobenou porušením této povinnosti.</w:t>
      </w:r>
    </w:p>
    <w:p w14:paraId="4591C7C6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1.</w:t>
      </w:r>
    </w:p>
    <w:p w14:paraId="04A9E0BB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2.</w:t>
      </w:r>
    </w:p>
    <w:p w14:paraId="041F2BB2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1.</w:t>
      </w:r>
    </w:p>
    <w:p w14:paraId="3ADC0343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2.</w:t>
      </w:r>
    </w:p>
    <w:p w14:paraId="2575F2A4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3.</w:t>
      </w:r>
    </w:p>
    <w:p w14:paraId="38EA3420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520" w:line="240" w:lineRule="auto"/>
        <w:ind w:firstLine="0"/>
        <w:jc w:val="both"/>
      </w:pPr>
      <w:r>
        <w:t>4.</w:t>
      </w:r>
    </w:p>
    <w:p w14:paraId="0BDE9275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5.</w:t>
      </w:r>
    </w:p>
    <w:p w14:paraId="74A55C61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700" w:line="240" w:lineRule="auto"/>
        <w:ind w:firstLine="0"/>
        <w:jc w:val="both"/>
      </w:pPr>
      <w:r>
        <w:t>6.</w:t>
      </w:r>
    </w:p>
    <w:p w14:paraId="06D5F931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1.</w:t>
      </w:r>
    </w:p>
    <w:p w14:paraId="59C57B54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2.</w:t>
      </w:r>
    </w:p>
    <w:p w14:paraId="08193E01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3.</w:t>
      </w:r>
    </w:p>
    <w:p w14:paraId="4B6C62D6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4.</w:t>
      </w:r>
    </w:p>
    <w:p w14:paraId="1818879B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5.</w:t>
      </w:r>
    </w:p>
    <w:p w14:paraId="00171350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6.</w:t>
      </w:r>
    </w:p>
    <w:p w14:paraId="104C9AEA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1.</w:t>
      </w:r>
    </w:p>
    <w:p w14:paraId="65DFB4FC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2.</w:t>
      </w:r>
    </w:p>
    <w:p w14:paraId="522F14F6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1.</w:t>
      </w:r>
    </w:p>
    <w:p w14:paraId="7343FAD4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2.</w:t>
      </w:r>
    </w:p>
    <w:p w14:paraId="11FA9293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line="240" w:lineRule="auto"/>
        <w:ind w:firstLine="0"/>
        <w:jc w:val="both"/>
      </w:pPr>
      <w:r>
        <w:t>3.</w:t>
      </w:r>
    </w:p>
    <w:p w14:paraId="54D5D91C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4.</w:t>
      </w:r>
    </w:p>
    <w:p w14:paraId="2AF6DA7E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5.</w:t>
      </w:r>
    </w:p>
    <w:p w14:paraId="5B28ED03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6.</w:t>
      </w:r>
    </w:p>
    <w:p w14:paraId="4C1972BE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1.</w:t>
      </w:r>
    </w:p>
    <w:p w14:paraId="0753B706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040" w:line="240" w:lineRule="auto"/>
        <w:ind w:firstLine="0"/>
        <w:jc w:val="both"/>
      </w:pPr>
      <w:r>
        <w:t>2.</w:t>
      </w:r>
    </w:p>
    <w:p w14:paraId="31A1060C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200" w:line="240" w:lineRule="auto"/>
        <w:ind w:firstLine="0"/>
        <w:jc w:val="both"/>
      </w:pPr>
      <w:r>
        <w:t>3.</w:t>
      </w:r>
    </w:p>
    <w:p w14:paraId="0971BBED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4.</w:t>
      </w:r>
    </w:p>
    <w:p w14:paraId="6B432419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520" w:line="240" w:lineRule="auto"/>
        <w:ind w:firstLine="0"/>
        <w:jc w:val="both"/>
      </w:pPr>
      <w:r>
        <w:t>5.</w:t>
      </w:r>
    </w:p>
    <w:p w14:paraId="09CCCB58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360" w:line="240" w:lineRule="auto"/>
        <w:ind w:firstLine="0"/>
        <w:jc w:val="both"/>
      </w:pPr>
      <w:r>
        <w:t>1.</w:t>
      </w:r>
    </w:p>
    <w:p w14:paraId="10A1B6FA" w14:textId="77777777" w:rsidR="00BA1178" w:rsidRDefault="005B2013">
      <w:pPr>
        <w:pStyle w:val="Jin0"/>
        <w:framePr w:w="228" w:h="12562" w:wrap="around" w:hAnchor="margin" w:x="299" w:y="716"/>
        <w:shd w:val="clear" w:color="auto" w:fill="auto"/>
        <w:spacing w:after="180" w:line="240" w:lineRule="auto"/>
        <w:ind w:firstLine="0"/>
        <w:jc w:val="both"/>
      </w:pPr>
      <w:r>
        <w:t>2.</w:t>
      </w:r>
    </w:p>
    <w:p w14:paraId="26F55DA7" w14:textId="77777777" w:rsidR="00BA1178" w:rsidRDefault="005B2013">
      <w:pPr>
        <w:pStyle w:val="Zkladntext1"/>
        <w:numPr>
          <w:ilvl w:val="0"/>
          <w:numId w:val="4"/>
        </w:numPr>
        <w:shd w:val="clear" w:color="auto" w:fill="auto"/>
        <w:tabs>
          <w:tab w:val="left" w:pos="265"/>
        </w:tabs>
        <w:ind w:firstLine="0"/>
        <w:jc w:val="center"/>
        <w:sectPr w:rsidR="00BA1178">
          <w:type w:val="continuous"/>
          <w:pgSz w:w="11900" w:h="16840"/>
          <w:pgMar w:top="599" w:right="637" w:bottom="523" w:left="549" w:header="171" w:footer="95" w:gutter="0"/>
          <w:cols w:space="720"/>
          <w:noEndnote/>
          <w:docGrid w:linePitch="360"/>
        </w:sectPr>
      </w:pPr>
      <w:r>
        <w:rPr>
          <w:b/>
          <w:bCs/>
        </w:rPr>
        <w:t>Závěrečná ustanovení</w:t>
      </w:r>
    </w:p>
    <w:p w14:paraId="2E16986D" w14:textId="77777777" w:rsidR="00BA1178" w:rsidRDefault="005B2013" w:rsidP="00F3035E">
      <w:pPr>
        <w:pStyle w:val="Zkladntext1"/>
        <w:framePr w:w="9850" w:h="883" w:wrap="none" w:vAnchor="text" w:hAnchor="page" w:x="1237" w:y="41"/>
        <w:shd w:val="clear" w:color="auto" w:fill="auto"/>
        <w:ind w:firstLine="0"/>
        <w:jc w:val="both"/>
      </w:pPr>
      <w:r>
        <w:t xml:space="preserve">Vztahy mezi smluvními stranami se řídi českým právním řádem. Pro </w:t>
      </w:r>
      <w:r>
        <w:t>rozhodování případných sporů ze smlouvy sjednávají smluvní strany jako místně příslušný obecný soud dle sídla Prodávajícho ke dni podání žaloby s výjimkou případů, v nichž má Kupující sídlo ve Středočeském kraji a v Praze; v těchto případech je místně přís</w:t>
      </w:r>
      <w:r>
        <w:t>lušný obecný soud Kupujícího. Aplikace Úmluvy OSN ze dne 11. dubna 1980 o smlouvách o mezinárodní koupi zboží se vylučuje.</w:t>
      </w:r>
    </w:p>
    <w:p w14:paraId="33E24F63" w14:textId="77777777" w:rsidR="00BA1178" w:rsidRDefault="005B2013" w:rsidP="00F3035E">
      <w:pPr>
        <w:pStyle w:val="Zkladntext1"/>
        <w:framePr w:w="9850" w:h="883" w:wrap="none" w:vAnchor="text" w:hAnchor="page" w:x="1237" w:y="41"/>
        <w:shd w:val="clear" w:color="auto" w:fill="auto"/>
        <w:ind w:firstLine="0"/>
        <w:jc w:val="both"/>
      </w:pPr>
      <w:r>
        <w:t>Podmínky dohodnuté v Rámcové kupní smlouvě mají přednost před ustanoveními těchto VOP. Kupující je povinen informovat Prodávajícího o</w:t>
      </w:r>
      <w:r>
        <w:t xml:space="preserve"> každé změně svých kontaktních nebo fakturačních údajů.</w:t>
      </w:r>
    </w:p>
    <w:p w14:paraId="02C66548" w14:textId="41B62A7E" w:rsidR="00BA1178" w:rsidRDefault="00BA1178">
      <w:pPr>
        <w:spacing w:line="360" w:lineRule="exact"/>
      </w:pPr>
    </w:p>
    <w:p w14:paraId="10282CC3" w14:textId="77777777" w:rsidR="00BA1178" w:rsidRDefault="00BA1178">
      <w:pPr>
        <w:spacing w:line="360" w:lineRule="exact"/>
      </w:pPr>
    </w:p>
    <w:p w14:paraId="7049F1C2" w14:textId="77777777" w:rsidR="00BA1178" w:rsidRDefault="00BA1178">
      <w:pPr>
        <w:spacing w:line="360" w:lineRule="exact"/>
      </w:pPr>
    </w:p>
    <w:p w14:paraId="5FCC83CE" w14:textId="77777777" w:rsidR="00BA1178" w:rsidRDefault="00BA1178">
      <w:pPr>
        <w:spacing w:line="360" w:lineRule="exact"/>
      </w:pPr>
    </w:p>
    <w:p w14:paraId="43E95811" w14:textId="77777777" w:rsidR="00BA1178" w:rsidRDefault="00BA1178">
      <w:pPr>
        <w:spacing w:line="360" w:lineRule="exact"/>
      </w:pPr>
    </w:p>
    <w:p w14:paraId="79B82875" w14:textId="77777777" w:rsidR="00BA1178" w:rsidRDefault="00BA1178">
      <w:pPr>
        <w:spacing w:line="360" w:lineRule="exact"/>
      </w:pPr>
    </w:p>
    <w:p w14:paraId="28F508B1" w14:textId="77777777" w:rsidR="00BA1178" w:rsidRDefault="00BA1178">
      <w:pPr>
        <w:spacing w:after="593" w:line="1" w:lineRule="exact"/>
      </w:pPr>
    </w:p>
    <w:p w14:paraId="5B5B2F43" w14:textId="77777777" w:rsidR="00BA1178" w:rsidRDefault="00BA1178">
      <w:pPr>
        <w:spacing w:line="1" w:lineRule="exact"/>
      </w:pPr>
    </w:p>
    <w:sectPr w:rsidR="00BA1178">
      <w:type w:val="continuous"/>
      <w:pgSz w:w="11900" w:h="16840"/>
      <w:pgMar w:top="594" w:right="640" w:bottom="287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BBD0" w14:textId="77777777" w:rsidR="00000000" w:rsidRDefault="005B2013">
      <w:r>
        <w:separator/>
      </w:r>
    </w:p>
  </w:endnote>
  <w:endnote w:type="continuationSeparator" w:id="0">
    <w:p w14:paraId="6217021D" w14:textId="77777777" w:rsidR="00000000" w:rsidRDefault="005B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6888" w14:textId="77777777" w:rsidR="00BA1178" w:rsidRDefault="00BA1178"/>
  </w:footnote>
  <w:footnote w:type="continuationSeparator" w:id="0">
    <w:p w14:paraId="6F2ACBA5" w14:textId="77777777" w:rsidR="00BA1178" w:rsidRDefault="00BA1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926"/>
    <w:multiLevelType w:val="multilevel"/>
    <w:tmpl w:val="0B401C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4CF8"/>
    <w:multiLevelType w:val="multilevel"/>
    <w:tmpl w:val="18EECD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00FE4"/>
    <w:multiLevelType w:val="multilevel"/>
    <w:tmpl w:val="B4FE0ADE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C2B06"/>
    <w:multiLevelType w:val="multilevel"/>
    <w:tmpl w:val="84A2D3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17260"/>
    <w:multiLevelType w:val="multilevel"/>
    <w:tmpl w:val="5D643F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9557097">
    <w:abstractNumId w:val="3"/>
  </w:num>
  <w:num w:numId="2" w16cid:durableId="112747320">
    <w:abstractNumId w:val="1"/>
  </w:num>
  <w:num w:numId="3" w16cid:durableId="1142846537">
    <w:abstractNumId w:val="4"/>
  </w:num>
  <w:num w:numId="4" w16cid:durableId="1771776595">
    <w:abstractNumId w:val="2"/>
  </w:num>
  <w:num w:numId="5" w16cid:durableId="15557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78"/>
    <w:rsid w:val="005B2013"/>
    <w:rsid w:val="00BA1178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447"/>
  <w15:docId w15:val="{D7A635FD-A94B-457E-9DEC-CCDD272E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21" w:lineRule="auto"/>
      <w:ind w:firstLine="2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jc w:val="center"/>
      <w:outlineLvl w:val="2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vnihalam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itrade@bestdriv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pr@bestdriv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dri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driv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2050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S25C-0i23011612300</dc:title>
  <dc:subject/>
  <dc:creator/>
  <cp:keywords/>
  <cp:lastModifiedBy>Miroslava Zaborcova</cp:lastModifiedBy>
  <cp:revision>3</cp:revision>
  <dcterms:created xsi:type="dcterms:W3CDTF">2023-01-16T11:46:00Z</dcterms:created>
  <dcterms:modified xsi:type="dcterms:W3CDTF">2023-01-16T11:49:00Z</dcterms:modified>
</cp:coreProperties>
</file>