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1210600042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382" w:right="806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</w:pPr>
      <w:r>
        <w:rPr/>
        <w:t>město</w:t>
      </w:r>
      <w:r>
        <w:rPr>
          <w:spacing w:val="-2"/>
        </w:rPr>
        <w:t> </w:t>
      </w:r>
      <w:r>
        <w:rPr/>
        <w:t>Jablonec</w:t>
      </w:r>
      <w:r>
        <w:rPr>
          <w:spacing w:val="-3"/>
        </w:rPr>
        <w:t> </w:t>
      </w:r>
      <w:r>
        <w:rPr/>
        <w:t>nad</w:t>
      </w:r>
      <w:r>
        <w:rPr>
          <w:spacing w:val="-4"/>
        </w:rPr>
        <w:t> </w:t>
      </w:r>
      <w:r>
        <w:rPr/>
        <w:t>Jizerou</w:t>
      </w:r>
    </w:p>
    <w:p>
      <w:pPr>
        <w:pStyle w:val="BodyText"/>
        <w:tabs>
          <w:tab w:pos="2880" w:val="left" w:leader="none"/>
        </w:tabs>
        <w:spacing w:line="265" w:lineRule="exact"/>
        <w:ind w:left="0" w:right="879"/>
        <w:jc w:val="center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2"/>
        </w:rPr>
        <w:t> </w:t>
      </w:r>
      <w:r>
        <w:rPr/>
        <w:t>úřad</w:t>
      </w:r>
      <w:r>
        <w:rPr>
          <w:spacing w:val="-3"/>
        </w:rPr>
        <w:t> </w:t>
      </w:r>
      <w:r>
        <w:rPr/>
        <w:t>Jablonec</w:t>
      </w:r>
      <w:r>
        <w:rPr>
          <w:spacing w:val="-3"/>
        </w:rPr>
        <w:t> </w:t>
      </w:r>
      <w:r>
        <w:rPr/>
        <w:t>nad</w:t>
      </w:r>
      <w:r>
        <w:rPr>
          <w:spacing w:val="1"/>
        </w:rPr>
        <w:t> </w:t>
      </w:r>
      <w:r>
        <w:rPr/>
        <w:t>Jizerou,</w:t>
      </w:r>
      <w:r>
        <w:rPr>
          <w:spacing w:val="-2"/>
        </w:rPr>
        <w:t> </w:t>
      </w:r>
      <w:r>
        <w:rPr/>
        <w:t>Jablonec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</w:t>
      </w:r>
      <w:r>
        <w:rPr>
          <w:spacing w:val="-2"/>
        </w:rPr>
        <w:t> </w:t>
      </w:r>
      <w:r>
        <w:rPr/>
        <w:t>277,</w:t>
      </w:r>
    </w:p>
    <w:p>
      <w:pPr>
        <w:pStyle w:val="BodyText"/>
        <w:spacing w:line="265" w:lineRule="exact"/>
        <w:ind w:left="174" w:right="1051"/>
        <w:jc w:val="center"/>
      </w:pPr>
      <w:r>
        <w:rPr/>
        <w:t>512</w:t>
      </w:r>
      <w:r>
        <w:rPr>
          <w:spacing w:val="-2"/>
        </w:rPr>
        <w:t> </w:t>
      </w:r>
      <w:r>
        <w:rPr/>
        <w:t>43</w:t>
      </w:r>
      <w:r>
        <w:rPr>
          <w:spacing w:val="-3"/>
        </w:rPr>
        <w:t> </w:t>
      </w:r>
      <w:r>
        <w:rPr/>
        <w:t>Jablonec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IČO:</w:t>
        <w:tab/>
        <w:t>00275778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zastoupené:</w:t>
        <w:tab/>
        <w:t>Ing.</w:t>
      </w:r>
      <w:r>
        <w:rPr>
          <w:spacing w:val="-3"/>
        </w:rPr>
        <w:t> </w:t>
      </w:r>
      <w:r>
        <w:rPr/>
        <w:t>Miroslavem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e 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94-216581/0710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ind w:right="1051"/>
        <w:jc w:val="center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</w:pPr>
      <w:r>
        <w:rPr/>
        <w:t>„Smlouva“) se uzavírá na základě Rozhodnutí ministra životního prostředí č. 1210600042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29"/>
      </w:pPr>
      <w:r>
        <w:rPr/>
        <w:t>„Oprava</w:t>
      </w:r>
      <w:r>
        <w:rPr>
          <w:spacing w:val="-2"/>
        </w:rPr>
        <w:t> </w:t>
      </w:r>
      <w:r>
        <w:rPr/>
        <w:t>cesty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městské</w:t>
      </w:r>
      <w:r>
        <w:rPr>
          <w:spacing w:val="-3"/>
        </w:rPr>
        <w:t> </w:t>
      </w:r>
      <w:r>
        <w:rPr/>
        <w:t>části</w:t>
      </w:r>
      <w:r>
        <w:rPr>
          <w:spacing w:val="-2"/>
        </w:rPr>
        <w:t> </w:t>
      </w:r>
      <w:r>
        <w:rPr/>
        <w:t>Stromkovice“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1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47"/>
      </w:pPr>
      <w:r>
        <w:rPr/>
        <w:t>II.</w:t>
      </w:r>
    </w:p>
    <w:p>
      <w:pPr>
        <w:pStyle w:val="Heading2"/>
        <w:spacing w:before="1"/>
        <w:ind w:right="1050"/>
        <w:jc w:val="center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999 531,15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devět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devět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pět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třicet</w:t>
      </w:r>
      <w:r>
        <w:rPr>
          <w:spacing w:val="-3"/>
        </w:rPr>
        <w:t> </w:t>
      </w:r>
      <w:r>
        <w:rPr/>
        <w:t>jedna</w:t>
      </w:r>
      <w:r>
        <w:rPr>
          <w:spacing w:val="-3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patnáct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175</w:t>
      </w:r>
      <w:r>
        <w:rPr>
          <w:spacing w:val="1"/>
          <w:sz w:val="20"/>
        </w:rPr>
        <w:t> </w:t>
      </w:r>
      <w:r>
        <w:rPr>
          <w:sz w:val="20"/>
        </w:rPr>
        <w:t>919,00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line="265" w:lineRule="exac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  <w:jc w:val="center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5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7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4"/>
          <w:sz w:val="20"/>
        </w:rPr>
        <w:t> </w:t>
      </w:r>
      <w:r>
        <w:rPr>
          <w:sz w:val="20"/>
        </w:rPr>
        <w:t>poskytne</w:t>
      </w:r>
      <w:r>
        <w:rPr>
          <w:spacing w:val="13"/>
          <w:sz w:val="20"/>
        </w:rPr>
        <w:t> </w:t>
      </w:r>
      <w:r>
        <w:rPr>
          <w:sz w:val="20"/>
        </w:rPr>
        <w:t>finanční</w:t>
      </w:r>
      <w:r>
        <w:rPr>
          <w:spacing w:val="13"/>
          <w:sz w:val="20"/>
        </w:rPr>
        <w:t> </w:t>
      </w:r>
      <w:r>
        <w:rPr>
          <w:sz w:val="20"/>
        </w:rPr>
        <w:t>prostředky</w:t>
      </w:r>
      <w:r>
        <w:rPr>
          <w:spacing w:val="16"/>
          <w:sz w:val="20"/>
        </w:rPr>
        <w:t> </w:t>
      </w:r>
      <w:r>
        <w:rPr>
          <w:sz w:val="20"/>
        </w:rPr>
        <w:t>postupem</w:t>
      </w:r>
      <w:r>
        <w:rPr>
          <w:spacing w:val="14"/>
          <w:sz w:val="20"/>
        </w:rPr>
        <w:t> </w:t>
      </w:r>
      <w:r>
        <w:rPr>
          <w:sz w:val="20"/>
        </w:rPr>
        <w:t>stanoveným</w:t>
      </w:r>
      <w:r>
        <w:rPr>
          <w:spacing w:val="14"/>
          <w:sz w:val="20"/>
        </w:rPr>
        <w:t> </w:t>
      </w:r>
      <w:r>
        <w:rPr>
          <w:sz w:val="20"/>
        </w:rPr>
        <w:t>v bodech</w:t>
      </w:r>
      <w:r>
        <w:rPr>
          <w:spacing w:val="14"/>
          <w:sz w:val="20"/>
        </w:rPr>
        <w:t> </w:t>
      </w:r>
      <w:r>
        <w:rPr>
          <w:sz w:val="20"/>
        </w:rPr>
        <w:t>7-12</w:t>
      </w:r>
      <w:r>
        <w:rPr>
          <w:spacing w:val="15"/>
          <w:sz w:val="20"/>
        </w:rPr>
        <w:t> </w:t>
      </w:r>
      <w:r>
        <w:rPr>
          <w:sz w:val="20"/>
        </w:rPr>
        <w:t>tak,</w:t>
      </w:r>
      <w:r>
        <w:rPr>
          <w:spacing w:val="14"/>
          <w:sz w:val="20"/>
        </w:rPr>
        <w:t> </w:t>
      </w:r>
      <w:r>
        <w:rPr>
          <w:sz w:val="20"/>
        </w:rPr>
        <w:t>aby</w:t>
      </w:r>
      <w:r>
        <w:rPr>
          <w:spacing w:val="14"/>
          <w:sz w:val="20"/>
        </w:rPr>
        <w:t> </w:t>
      </w:r>
      <w:r>
        <w:rPr>
          <w:sz w:val="20"/>
        </w:rPr>
        <w:t>byl</w:t>
      </w:r>
      <w:r>
        <w:rPr>
          <w:spacing w:val="13"/>
          <w:sz w:val="20"/>
        </w:rPr>
        <w:t> </w:t>
      </w:r>
      <w:r>
        <w:rPr>
          <w:sz w:val="20"/>
        </w:rPr>
        <w:t>dodržen</w:t>
      </w:r>
      <w:r>
        <w:rPr>
          <w:spacing w:val="15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999</w:t>
      </w:r>
      <w:r>
        <w:rPr>
          <w:spacing w:val="-1"/>
          <w:sz w:val="20"/>
        </w:rPr>
        <w:t> </w:t>
      </w:r>
      <w:r>
        <w:rPr>
          <w:sz w:val="20"/>
        </w:rPr>
        <w:t>531,15</w:t>
      </w:r>
      <w:r>
        <w:rPr>
          <w:spacing w:val="-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4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2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uhradil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výdaje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0" w:after="0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odvodů,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18" w:after="0"/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> </w:t>
      </w:r>
      <w:r>
        <w:rPr>
          <w:sz w:val="20"/>
        </w:rPr>
        <w:t>stanovisko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správy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parku</w:t>
      </w:r>
      <w:r>
        <w:rPr>
          <w:spacing w:val="1"/>
          <w:sz w:val="20"/>
        </w:rPr>
        <w:t> </w:t>
      </w:r>
      <w:r>
        <w:rPr>
          <w:sz w:val="20"/>
        </w:rPr>
        <w:t>((pokud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jedná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1"/>
          <w:sz w:val="20"/>
        </w:rPr>
        <w:t> </w:t>
      </w:r>
      <w:r>
        <w:rPr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7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/>
        <w:t>IV.</w:t>
      </w:r>
    </w:p>
    <w:p>
      <w:pPr>
        <w:pStyle w:val="BodyText"/>
        <w:ind w:left="1294" w:right="1051"/>
        <w:jc w:val="center"/>
      </w:pPr>
      <w:r>
        <w:rPr/>
        <w:t>Základní</w:t>
      </w:r>
      <w:r>
        <w:rPr>
          <w:spacing w:val="-2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0" w:after="0"/>
        <w:ind w:left="60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 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byla</w:t>
      </w:r>
      <w:r>
        <w:rPr>
          <w:spacing w:val="55"/>
          <w:sz w:val="20"/>
        </w:rPr>
        <w:t> </w:t>
      </w:r>
      <w:r>
        <w:rPr>
          <w:sz w:val="20"/>
        </w:rPr>
        <w:t>provedena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Fondem   odsouhlasené   projektové   dokumentace   zpracované</w:t>
      </w:r>
      <w:r>
        <w:rPr>
          <w:spacing w:val="1"/>
          <w:sz w:val="20"/>
        </w:rPr>
        <w:t> </w:t>
      </w:r>
      <w:r>
        <w:rPr>
          <w:sz w:val="20"/>
        </w:rPr>
        <w:t>Ing.</w:t>
      </w:r>
      <w:r>
        <w:rPr>
          <w:spacing w:val="1"/>
          <w:sz w:val="20"/>
        </w:rPr>
        <w:t> </w:t>
      </w:r>
      <w:r>
        <w:rPr>
          <w:sz w:val="20"/>
        </w:rPr>
        <w:t>Miroslavem</w:t>
      </w:r>
      <w:r>
        <w:rPr>
          <w:spacing w:val="1"/>
          <w:sz w:val="20"/>
        </w:rPr>
        <w:t> </w:t>
      </w:r>
      <w:r>
        <w:rPr>
          <w:sz w:val="20"/>
        </w:rPr>
        <w:t>Kubátem</w:t>
      </w:r>
      <w:r>
        <w:rPr>
          <w:spacing w:val="1"/>
          <w:sz w:val="20"/>
        </w:rPr>
        <w:t> </w:t>
      </w:r>
      <w:r>
        <w:rPr>
          <w:sz w:val="20"/>
        </w:rPr>
        <w:t>(10/2021),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dokumentace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15.</w:t>
      </w:r>
      <w:r>
        <w:rPr>
          <w:spacing w:val="1"/>
          <w:sz w:val="20"/>
        </w:rPr>
        <w:t> </w:t>
      </w:r>
      <w:r>
        <w:rPr>
          <w:sz w:val="20"/>
        </w:rPr>
        <w:t>10.</w:t>
      </w:r>
      <w:r>
        <w:rPr>
          <w:spacing w:val="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52"/>
          <w:sz w:val="20"/>
        </w:rPr>
        <w:t> </w:t>
      </w:r>
      <w:r>
        <w:rPr>
          <w:sz w:val="20"/>
        </w:rPr>
        <w:t>dokumentace</w:t>
      </w:r>
      <w:r>
        <w:rPr>
          <w:spacing w:val="47"/>
          <w:sz w:val="20"/>
        </w:rPr>
        <w:t> </w:t>
      </w:r>
      <w:r>
        <w:rPr>
          <w:sz w:val="20"/>
        </w:rPr>
        <w:t>výběrového</w:t>
      </w:r>
      <w:r>
        <w:rPr>
          <w:spacing w:val="50"/>
          <w:sz w:val="20"/>
        </w:rPr>
        <w:t> </w:t>
      </w:r>
      <w:r>
        <w:rPr>
          <w:sz w:val="20"/>
        </w:rPr>
        <w:t>řízení</w:t>
      </w:r>
      <w:r>
        <w:rPr>
          <w:spacing w:val="101"/>
          <w:sz w:val="20"/>
        </w:rPr>
        <w:t> </w:t>
      </w:r>
      <w:r>
        <w:rPr>
          <w:sz w:val="20"/>
        </w:rPr>
        <w:t>včetně</w:t>
      </w:r>
      <w:r>
        <w:rPr>
          <w:spacing w:val="101"/>
          <w:sz w:val="20"/>
        </w:rPr>
        <w:t> </w:t>
      </w:r>
      <w:r>
        <w:rPr>
          <w:sz w:val="20"/>
        </w:rPr>
        <w:t>smlouvy</w:t>
      </w:r>
      <w:r>
        <w:rPr>
          <w:spacing w:val="101"/>
          <w:sz w:val="20"/>
        </w:rPr>
        <w:t> </w:t>
      </w:r>
      <w:r>
        <w:rPr>
          <w:sz w:val="20"/>
        </w:rPr>
        <w:t>o</w:t>
      </w:r>
      <w:r>
        <w:rPr>
          <w:spacing w:val="102"/>
          <w:sz w:val="20"/>
        </w:rPr>
        <w:t> </w:t>
      </w:r>
      <w:r>
        <w:rPr>
          <w:sz w:val="20"/>
        </w:rPr>
        <w:t>dílo</w:t>
      </w:r>
      <w:r>
        <w:rPr>
          <w:spacing w:val="102"/>
          <w:sz w:val="20"/>
        </w:rPr>
        <w:t> </w:t>
      </w:r>
      <w:r>
        <w:rPr>
          <w:sz w:val="20"/>
        </w:rPr>
        <w:t>se</w:t>
      </w:r>
      <w:r>
        <w:rPr>
          <w:spacing w:val="100"/>
          <w:sz w:val="20"/>
        </w:rPr>
        <w:t> </w:t>
      </w:r>
      <w:r>
        <w:rPr>
          <w:sz w:val="20"/>
        </w:rPr>
        <w:t>společností</w:t>
      </w:r>
      <w:r>
        <w:rPr>
          <w:spacing w:val="101"/>
          <w:sz w:val="20"/>
        </w:rPr>
        <w:t> </w:t>
      </w:r>
      <w:r>
        <w:rPr>
          <w:sz w:val="20"/>
        </w:rPr>
        <w:t>EUROVIA</w:t>
      </w:r>
      <w:r>
        <w:rPr>
          <w:spacing w:val="102"/>
          <w:sz w:val="20"/>
        </w:rPr>
        <w:t> </w:t>
      </w:r>
      <w:r>
        <w:rPr>
          <w:sz w:val="20"/>
        </w:rPr>
        <w:t>CS</w:t>
      </w:r>
      <w:r>
        <w:rPr>
          <w:spacing w:val="101"/>
          <w:sz w:val="20"/>
        </w:rPr>
        <w:t> </w:t>
      </w:r>
      <w:r>
        <w:rPr>
          <w:sz w:val="20"/>
        </w:rPr>
        <w:t>a.s.</w:t>
      </w:r>
      <w:r>
        <w:rPr>
          <w:spacing w:val="-53"/>
          <w:sz w:val="20"/>
        </w:rPr>
        <w:t> </w:t>
      </w:r>
      <w:r>
        <w:rPr>
          <w:sz w:val="20"/>
        </w:rPr>
        <w:t>(U Michelského lesa 1581/2, 140 00 Praha, IČO: 45274924) ze dne 11. 7. 2022, včetně případných</w:t>
      </w:r>
      <w:r>
        <w:rPr>
          <w:spacing w:val="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92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období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07/2022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10/2022</w:t>
      </w:r>
      <w:r>
        <w:rPr>
          <w:spacing w:val="-3"/>
          <w:sz w:val="20"/>
        </w:rPr>
        <w:t> </w:t>
      </w: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rekonstrukci</w:t>
      </w:r>
      <w:r>
        <w:rPr>
          <w:spacing w:val="-1"/>
          <w:sz w:val="20"/>
        </w:rPr>
        <w:t> </w:t>
      </w:r>
      <w:r>
        <w:rPr>
          <w:sz w:val="20"/>
        </w:rPr>
        <w:t>cesty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městské</w:t>
      </w:r>
      <w:r>
        <w:rPr>
          <w:spacing w:val="-4"/>
          <w:sz w:val="20"/>
        </w:rPr>
        <w:t> </w:t>
      </w:r>
      <w:r>
        <w:rPr>
          <w:sz w:val="20"/>
        </w:rPr>
        <w:t>části</w:t>
      </w:r>
      <w:r>
        <w:rPr>
          <w:spacing w:val="-1"/>
          <w:sz w:val="20"/>
        </w:rPr>
        <w:t> </w:t>
      </w:r>
      <w:r>
        <w:rPr>
          <w:sz w:val="20"/>
        </w:rPr>
        <w:t>Stromkovice</w:t>
      </w:r>
      <w:r>
        <w:rPr>
          <w:spacing w:val="-5"/>
          <w:sz w:val="20"/>
        </w:rPr>
        <w:t> </w:t>
      </w:r>
      <w:r>
        <w:rPr>
          <w:sz w:val="20"/>
        </w:rPr>
        <w:t>v celkové</w:t>
      </w:r>
      <w:r>
        <w:rPr>
          <w:spacing w:val="-53"/>
          <w:sz w:val="20"/>
        </w:rPr>
        <w:t> </w:t>
      </w:r>
      <w:r>
        <w:rPr>
          <w:sz w:val="20"/>
        </w:rPr>
        <w:t>délce</w:t>
      </w:r>
      <w:r>
        <w:rPr>
          <w:spacing w:val="-2"/>
          <w:sz w:val="20"/>
        </w:rPr>
        <w:t> </w:t>
      </w:r>
      <w:r>
        <w:rPr>
          <w:sz w:val="20"/>
        </w:rPr>
        <w:t>625 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(pokud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jedná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projekt</w:t>
      </w:r>
      <w:r>
        <w:rPr>
          <w:spacing w:val="3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37"/>
          <w:sz w:val="20"/>
        </w:rPr>
        <w:t> </w:t>
      </w:r>
      <w:r>
        <w:rPr>
          <w:sz w:val="20"/>
        </w:rPr>
        <w:t>podporované</w:t>
      </w:r>
      <w:r>
        <w:rPr>
          <w:spacing w:val="38"/>
          <w:sz w:val="20"/>
        </w:rPr>
        <w:t> </w:t>
      </w:r>
      <w:r>
        <w:rPr>
          <w:sz w:val="20"/>
        </w:rPr>
        <w:t>aktivity</w:t>
      </w:r>
      <w:r>
        <w:rPr>
          <w:spacing w:val="37"/>
          <w:sz w:val="20"/>
        </w:rPr>
        <w:t> </w:t>
      </w:r>
      <w:r>
        <w:rPr>
          <w:sz w:val="20"/>
        </w:rPr>
        <w:t>5.5.A</w:t>
      </w:r>
      <w:r>
        <w:rPr>
          <w:spacing w:val="39"/>
          <w:sz w:val="20"/>
        </w:rPr>
        <w:t> </w:t>
      </w:r>
      <w:r>
        <w:rPr>
          <w:sz w:val="20"/>
        </w:rPr>
        <w:t>Výzvy)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provedena</w:t>
      </w:r>
      <w:r>
        <w:rPr>
          <w:spacing w:val="37"/>
          <w:sz w:val="20"/>
        </w:rPr>
        <w:t> </w:t>
      </w:r>
      <w:r>
        <w:rPr>
          <w:sz w:val="20"/>
        </w:rPr>
        <w:t>na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00"/>
        </w:sectPr>
      </w:pPr>
    </w:p>
    <w:p>
      <w:pPr>
        <w:pStyle w:val="BodyText"/>
        <w:spacing w:before="73"/>
        <w:ind w:left="1063" w:right="128"/>
      </w:pPr>
      <w:r>
        <w:rPr/>
        <w:t>pozemcích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vlastnictví</w:t>
      </w:r>
      <w:r>
        <w:rPr>
          <w:spacing w:val="-10"/>
        </w:rPr>
        <w:t> </w:t>
      </w:r>
      <w:r>
        <w:rPr/>
        <w:t>příjemce</w:t>
      </w:r>
      <w:r>
        <w:rPr>
          <w:spacing w:val="-9"/>
        </w:rPr>
        <w:t> </w:t>
      </w:r>
      <w:r>
        <w:rPr/>
        <w:t>podpory,</w:t>
      </w:r>
      <w:r>
        <w:rPr>
          <w:spacing w:val="-10"/>
        </w:rPr>
        <w:t> </w:t>
      </w:r>
      <w:r>
        <w:rPr/>
        <w:t>popřípadě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pozemcích,</w:t>
      </w:r>
      <w:r>
        <w:rPr>
          <w:spacing w:val="-10"/>
        </w:rPr>
        <w:t> </w:t>
      </w:r>
      <w:r>
        <w:rPr/>
        <w:t>jejichž</w:t>
      </w:r>
      <w:r>
        <w:rPr>
          <w:spacing w:val="-9"/>
        </w:rPr>
        <w:t> </w:t>
      </w:r>
      <w:r>
        <w:rPr/>
        <w:t>vlastník</w:t>
      </w:r>
      <w:r>
        <w:rPr>
          <w:spacing w:val="-9"/>
        </w:rPr>
        <w:t> </w:t>
      </w:r>
      <w:r>
        <w:rPr/>
        <w:t>vyslovil</w:t>
      </w:r>
      <w:r>
        <w:rPr>
          <w:spacing w:val="-8"/>
        </w:rPr>
        <w:t> </w:t>
      </w:r>
      <w:r>
        <w:rPr/>
        <w:t>souhlas</w:t>
      </w:r>
      <w:r>
        <w:rPr>
          <w:spacing w:val="-52"/>
        </w:rPr>
        <w:t> </w:t>
      </w:r>
      <w:r>
        <w:rPr/>
        <w:t>s realizací</w:t>
      </w:r>
      <w:r>
        <w:rPr>
          <w:spacing w:val="1"/>
        </w:rPr>
        <w:t> </w:t>
      </w:r>
      <w:r>
        <w:rPr/>
        <w:t>akce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zajištěním</w:t>
      </w:r>
      <w:r>
        <w:rPr>
          <w:spacing w:val="1"/>
        </w:rPr>
        <w:t> </w:t>
      </w:r>
      <w:r>
        <w:rPr/>
        <w:t>udržitelnosti</w:t>
      </w:r>
      <w:r>
        <w:rPr>
          <w:spacing w:val="1"/>
        </w:rPr>
        <w:t> </w:t>
      </w:r>
      <w:r>
        <w:rPr/>
        <w:t>akce</w:t>
      </w:r>
      <w:r>
        <w:rPr>
          <w:spacing w:val="1"/>
        </w:rPr>
        <w:t> </w:t>
      </w:r>
      <w:r>
        <w:rPr/>
        <w:t>(včetně</w:t>
      </w:r>
      <w:r>
        <w:rPr>
          <w:spacing w:val="1"/>
        </w:rPr>
        <w:t> </w:t>
      </w:r>
      <w:r>
        <w:rPr/>
        <w:t>následné</w:t>
      </w:r>
      <w:r>
        <w:rPr>
          <w:spacing w:val="1"/>
        </w:rPr>
        <w:t> </w:t>
      </w:r>
      <w:r>
        <w:rPr/>
        <w:t>péče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údržby</w:t>
      </w:r>
      <w:r>
        <w:rPr>
          <w:spacing w:val="1"/>
        </w:rPr>
        <w:t> </w:t>
      </w:r>
      <w:r>
        <w:rPr/>
        <w:t>realizovaného</w:t>
      </w:r>
      <w:r>
        <w:rPr>
          <w:spacing w:val="-52"/>
        </w:rPr>
        <w:t> </w:t>
      </w:r>
      <w:r>
        <w:rPr/>
        <w:t>opatření a provádění kontroly podle písm. b) odrážky šesté) po dobu 5 let od ukončení realizace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(příslušné</w:t>
      </w:r>
      <w:r>
        <w:rPr>
          <w:spacing w:val="-1"/>
        </w:rPr>
        <w:t> </w:t>
      </w:r>
      <w:r>
        <w:rPr/>
        <w:t>doklady</w:t>
      </w:r>
      <w:r>
        <w:rPr>
          <w:spacing w:val="-1"/>
        </w:rPr>
        <w:t> </w:t>
      </w:r>
      <w:r>
        <w:rPr/>
        <w:t>byly</w:t>
      </w:r>
      <w:r>
        <w:rPr>
          <w:spacing w:val="-1"/>
        </w:rPr>
        <w:t> </w:t>
      </w:r>
      <w:r>
        <w:rPr/>
        <w:t>příjemcem podpory</w:t>
      </w:r>
      <w:r>
        <w:rPr>
          <w:spacing w:val="-1"/>
        </w:rPr>
        <w:t> </w:t>
      </w:r>
      <w:r>
        <w:rPr/>
        <w:t>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29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> </w:t>
      </w:r>
      <w:r>
        <w:rPr>
          <w:sz w:val="20"/>
        </w:rPr>
        <w:t>informuje Fond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termínech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místech</w:t>
      </w:r>
      <w:r>
        <w:rPr>
          <w:spacing w:val="1"/>
          <w:sz w:val="20"/>
        </w:rPr>
        <w:t> </w:t>
      </w:r>
      <w:r>
        <w:rPr>
          <w:sz w:val="20"/>
        </w:rPr>
        <w:t>konání</w:t>
      </w:r>
      <w:r>
        <w:rPr>
          <w:spacing w:val="1"/>
          <w:sz w:val="20"/>
        </w:rPr>
        <w:t> </w:t>
      </w:r>
      <w:r>
        <w:rPr>
          <w:sz w:val="20"/>
        </w:rPr>
        <w:t>dlouhodobě</w:t>
      </w:r>
      <w:r>
        <w:rPr>
          <w:spacing w:val="1"/>
          <w:sz w:val="20"/>
        </w:rPr>
        <w:t> </w:t>
      </w:r>
      <w:r>
        <w:rPr>
          <w:sz w:val="20"/>
        </w:rPr>
        <w:t>plánovaných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1"/>
          <w:sz w:val="20"/>
        </w:rPr>
        <w:t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> </w:t>
      </w:r>
      <w:r>
        <w:rPr>
          <w:sz w:val="20"/>
        </w:rPr>
        <w:t>zahájením,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1063" w:right="13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2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3"/>
        </w:rPr>
        <w:t> </w:t>
      </w:r>
      <w:r>
        <w:rPr/>
        <w:t>ve</w:t>
      </w:r>
      <w:r>
        <w:rPr>
          <w:spacing w:val="42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3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3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 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> </w:t>
      </w:r>
      <w:r>
        <w:rPr>
          <w:sz w:val="20"/>
        </w:rPr>
        <w:t>zajištěna</w:t>
      </w:r>
      <w:r>
        <w:rPr>
          <w:spacing w:val="-8"/>
          <w:sz w:val="20"/>
        </w:rPr>
        <w:t> </w:t>
      </w:r>
      <w:r>
        <w:rPr>
          <w:sz w:val="20"/>
        </w:rPr>
        <w:t>uchováním</w:t>
      </w:r>
      <w:r>
        <w:rPr>
          <w:spacing w:val="-7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z w:val="20"/>
        </w:rPr>
        <w:t>podkladů,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7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3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Závěrečného vyhodnocení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2"/>
          <w:sz w:val="20"/>
        </w:rPr>
        <w:t> </w:t>
      </w:r>
      <w:r>
        <w:rPr>
          <w:sz w:val="20"/>
        </w:rPr>
        <w:t>Sb.,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2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29"/>
          <w:sz w:val="20"/>
        </w:rPr>
        <w:t> </w:t>
      </w:r>
      <w:r>
        <w:rPr>
          <w:sz w:val="20"/>
        </w:rPr>
        <w:t>v 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> </w:t>
      </w:r>
      <w:r>
        <w:rPr>
          <w:sz w:val="20"/>
        </w:rPr>
        <w:t>tzv.</w:t>
      </w:r>
      <w:r>
        <w:rPr>
          <w:spacing w:val="23"/>
          <w:sz w:val="20"/>
        </w:rPr>
        <w:t> </w:t>
      </w:r>
      <w:r>
        <w:rPr>
          <w:sz w:val="20"/>
        </w:rPr>
        <w:t>dvojímu</w:t>
      </w:r>
      <w:r>
        <w:rPr>
          <w:spacing w:val="22"/>
          <w:sz w:val="20"/>
        </w:rPr>
        <w:t> </w:t>
      </w:r>
      <w:r>
        <w:rPr>
          <w:sz w:val="20"/>
        </w:rPr>
        <w:t>financování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pokynů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2"/>
          <w:sz w:val="20"/>
        </w:rPr>
        <w:t> </w:t>
      </w:r>
      <w:r>
        <w:rPr>
          <w:sz w:val="20"/>
        </w:rPr>
        <w:t>n)</w:t>
      </w:r>
      <w:r>
        <w:rPr>
          <w:spacing w:val="23"/>
          <w:sz w:val="20"/>
        </w:rPr>
        <w:t> </w:t>
      </w:r>
      <w:r>
        <w:rPr>
          <w:sz w:val="20"/>
        </w:rPr>
        <w:t>Výzvy</w:t>
      </w:r>
      <w:r>
        <w:rPr>
          <w:spacing w:val="23"/>
          <w:sz w:val="20"/>
        </w:rPr>
        <w:t> </w:t>
      </w:r>
      <w:r>
        <w:rPr>
          <w:sz w:val="20"/>
        </w:rPr>
        <w:t>(pokud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jedná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projekt</w:t>
      </w:r>
    </w:p>
    <w:p>
      <w:pPr>
        <w:pStyle w:val="BodyText"/>
        <w:spacing w:before="1"/>
        <w:ind w:left="1063"/>
      </w:pP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3"/>
        </w:rPr>
        <w:t> </w:t>
      </w:r>
      <w:r>
        <w:rPr/>
        <w:t>podporované</w:t>
      </w:r>
      <w:r>
        <w:rPr>
          <w:spacing w:val="-3"/>
        </w:rPr>
        <w:t> </w:t>
      </w:r>
      <w:r>
        <w:rPr/>
        <w:t>aktivity</w:t>
      </w:r>
      <w:r>
        <w:rPr>
          <w:spacing w:val="-3"/>
        </w:rPr>
        <w:t> </w:t>
      </w:r>
      <w:r>
        <w:rPr/>
        <w:t>5.5.C</w:t>
      </w:r>
      <w:r>
        <w:rPr>
          <w:spacing w:val="-3"/>
        </w:rPr>
        <w:t> </w:t>
      </w:r>
      <w:r>
        <w:rPr/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01/2023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6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9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Výzvy 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předání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3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> </w:t>
      </w:r>
      <w:r>
        <w:rPr>
          <w:sz w:val="20"/>
        </w:rPr>
        <w:t>provedení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BodyText"/>
        <w:spacing w:before="121"/>
        <w:ind w:right="12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</w:t>
      </w:r>
      <w:r>
        <w:rPr>
          <w:spacing w:val="1"/>
        </w:rPr>
        <w:t> </w:t>
      </w:r>
      <w:r>
        <w:rPr/>
        <w:t>finančních závazků vůči Fondu. Protokol 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</w:p>
    <w:p>
      <w:pPr>
        <w:spacing w:after="0"/>
        <w:sectPr>
          <w:pgSz w:w="12240" w:h="15840"/>
          <w:pgMar w:header="0" w:footer="1384" w:top="1060" w:bottom="164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0" w:lineRule="auto" w:before="120" w:after="0"/>
        <w:ind w:left="660" w:right="0" w:hanging="279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 vydat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2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7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j)</w:t>
      </w:r>
      <w:r>
        <w:rPr>
          <w:spacing w:val="-5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v průběhu</w:t>
      </w:r>
      <w:r>
        <w:rPr>
          <w:spacing w:val="-53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50"/>
        <w:jc w:val="center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3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2"/>
          <w:sz w:val="20"/>
        </w:rPr>
        <w:t> </w:t>
      </w:r>
      <w:r>
        <w:rPr>
          <w:sz w:val="20"/>
        </w:rPr>
        <w:t>odrážkou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a),</w:t>
      </w:r>
      <w:r>
        <w:rPr>
          <w:spacing w:val="-9"/>
          <w:sz w:val="20"/>
        </w:rPr>
        <w:t> </w:t>
      </w:r>
      <w:r>
        <w:rPr>
          <w:sz w:val="20"/>
        </w:rPr>
        <w:t>c)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d)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</w:pPr>
      <w:r>
        <w:rPr/>
        <w:t>neoprávněně</w:t>
      </w:r>
      <w:r>
        <w:rPr>
          <w:spacing w:val="-5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w w:val="95"/>
          <w:sz w:val="20"/>
        </w:rPr>
        <w:t>Dojde-li k porušení povinností uvedených v článku IV bodu 1 písm. a) za první, třetí nebo pátou odrážkou,</w:t>
      </w:r>
      <w:r>
        <w:rPr>
          <w:spacing w:val="1"/>
          <w:w w:val="95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a) za druhou odrážkou na méně než 50 % stanovených indikátorů, bude</w:t>
      </w:r>
      <w:r>
        <w:rPr>
          <w:spacing w:val="1"/>
          <w:sz w:val="20"/>
        </w:rPr>
        <w:t> </w:t>
      </w:r>
      <w:r>
        <w:rPr>
          <w:sz w:val="20"/>
        </w:rPr>
        <w:t>toto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postiženo</w:t>
      </w:r>
      <w:r>
        <w:rPr>
          <w:spacing w:val="24"/>
          <w:sz w:val="20"/>
        </w:rPr>
        <w:t> </w:t>
      </w:r>
      <w:r>
        <w:rPr>
          <w:sz w:val="20"/>
        </w:rPr>
        <w:t>odvodem</w:t>
      </w:r>
      <w:r>
        <w:rPr>
          <w:spacing w:val="25"/>
          <w:sz w:val="20"/>
        </w:rPr>
        <w:t> </w:t>
      </w:r>
      <w:r>
        <w:rPr>
          <w:sz w:val="20"/>
        </w:rPr>
        <w:t>ve</w:t>
      </w:r>
      <w:r>
        <w:rPr>
          <w:spacing w:val="25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100</w:t>
      </w:r>
      <w:r>
        <w:rPr>
          <w:spacing w:val="27"/>
          <w:sz w:val="20"/>
        </w:rPr>
        <w:t> </w:t>
      </w:r>
      <w:r>
        <w:rPr>
          <w:sz w:val="20"/>
        </w:rPr>
        <w:t>%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25"/>
          <w:sz w:val="20"/>
        </w:rPr>
        <w:t> </w:t>
      </w:r>
      <w:r>
        <w:rPr>
          <w:sz w:val="20"/>
        </w:rPr>
        <w:t>podpory.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účelu</w:t>
      </w:r>
      <w:r>
        <w:rPr>
          <w:spacing w:val="26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52"/>
          <w:sz w:val="20"/>
        </w:rPr>
        <w:t> </w:t>
      </w:r>
      <w:r>
        <w:rPr>
          <w:sz w:val="20"/>
        </w:rPr>
        <w:t>bodu 1 písm. c)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8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8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2 písm.</w:t>
      </w:r>
      <w:r>
        <w:rPr>
          <w:spacing w:val="3"/>
          <w:sz w:val="20"/>
        </w:rPr>
        <w:t> </w:t>
      </w:r>
      <w:r>
        <w:rPr>
          <w:sz w:val="20"/>
        </w:rPr>
        <w:t>j),</w:t>
      </w:r>
      <w:r>
        <w:rPr>
          <w:spacing w:val="5"/>
          <w:sz w:val="20"/>
        </w:rPr>
        <w:t> </w:t>
      </w:r>
      <w:r>
        <w:rPr>
          <w:sz w:val="20"/>
        </w:rPr>
        <w:t>bude 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spacing w:before="1"/>
        <w:ind w:right="1048"/>
        <w:jc w:val="center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20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9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384" w:top="144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20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6"/>
        </w:rPr>
        <w:t> </w:t>
      </w:r>
      <w:r>
        <w:rPr/>
        <w:t>zadávání</w:t>
      </w:r>
      <w:r>
        <w:rPr>
          <w:spacing w:val="17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2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2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2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2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-4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3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0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6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jc w:val="left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5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05" w:hanging="2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6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70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94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91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3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2023-01-13T10:43:14Z</dcterms:created>
  <dcterms:modified xsi:type="dcterms:W3CDTF">2023-01-13T10:43:14Z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2023-01-13T00:00:00Z</vt:filetime>
  </property>
</Properties>
</file>