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1C" w:rsidRDefault="00FD0DC9">
      <w:pPr>
        <w:pStyle w:val="Standard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310" cy="1069213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310" cy="10692130"/>
            <wp:effectExtent l="0" t="0" r="0" b="0"/>
            <wp:wrapNone/>
            <wp:docPr id="2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0" distR="0" simplePos="0" relativeHeight="4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310" cy="10692130"/>
            <wp:effectExtent l="0" t="0" r="0" b="0"/>
            <wp:wrapNone/>
            <wp:docPr id="3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41C" w:rsidRDefault="00FD0DC9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KUPNÍ SMLOUVA</w:t>
      </w:r>
    </w:p>
    <w:p w:rsidR="008B241C" w:rsidRDefault="00FD0DC9">
      <w:pPr>
        <w:pStyle w:val="Standard"/>
        <w:jc w:val="center"/>
      </w:pPr>
      <w:r>
        <w:t>uzavřená na základě dohody smluvních stran podle ustanovení § 2079 a následujících zákona č. 89/2012 Sb., občanský zákoník (dále jen „občanský zákoník“)</w:t>
      </w:r>
    </w:p>
    <w:p w:rsidR="008B241C" w:rsidRDefault="008B241C">
      <w:pPr>
        <w:pStyle w:val="Standard"/>
        <w:jc w:val="center"/>
      </w:pPr>
    </w:p>
    <w:p w:rsidR="008B241C" w:rsidRDefault="00FD0DC9">
      <w:pPr>
        <w:pStyle w:val="Standard"/>
        <w:tabs>
          <w:tab w:val="left" w:pos="3600"/>
        </w:tabs>
        <w:rPr>
          <w:b/>
        </w:rPr>
      </w:pPr>
      <w:r>
        <w:rPr>
          <w:b/>
        </w:rPr>
        <w:tab/>
      </w:r>
    </w:p>
    <w:p w:rsidR="008B241C" w:rsidRDefault="008B241C">
      <w:pPr>
        <w:pStyle w:val="Standard"/>
      </w:pPr>
    </w:p>
    <w:p w:rsidR="008B241C" w:rsidRDefault="00FD0DC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Smluvní strany a</w:t>
      </w:r>
      <w:r>
        <w:rPr>
          <w:b/>
          <w:bCs/>
          <w:sz w:val="28"/>
          <w:szCs w:val="28"/>
        </w:rPr>
        <w:t xml:space="preserve"> pověření</w:t>
      </w:r>
    </w:p>
    <w:p w:rsidR="008B241C" w:rsidRDefault="008B241C">
      <w:pPr>
        <w:pStyle w:val="Standard"/>
        <w:jc w:val="center"/>
        <w:rPr>
          <w:sz w:val="28"/>
          <w:szCs w:val="28"/>
        </w:rPr>
      </w:pPr>
    </w:p>
    <w:p w:rsidR="008B241C" w:rsidRDefault="00FD0DC9">
      <w:pPr>
        <w:pStyle w:val="Standard"/>
        <w:tabs>
          <w:tab w:val="left" w:pos="540"/>
        </w:tabs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Objednatel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Základní škola Olomouc, Stupkova 16, příspěvková </w:t>
      </w:r>
    </w:p>
    <w:p w:rsidR="008B241C" w:rsidRDefault="00FD0DC9">
      <w:pPr>
        <w:pStyle w:val="Standard"/>
        <w:tabs>
          <w:tab w:val="left" w:pos="540"/>
        </w:tabs>
      </w:pPr>
      <w:r>
        <w:rPr>
          <w:sz w:val="28"/>
          <w:szCs w:val="28"/>
        </w:rPr>
        <w:t xml:space="preserve">                                     organizace</w:t>
      </w:r>
    </w:p>
    <w:p w:rsidR="008B241C" w:rsidRDefault="008B241C">
      <w:pPr>
        <w:pStyle w:val="Standard"/>
        <w:tabs>
          <w:tab w:val="left" w:pos="540"/>
        </w:tabs>
      </w:pPr>
    </w:p>
    <w:p w:rsidR="008B241C" w:rsidRDefault="00FD0DC9">
      <w:pPr>
        <w:pStyle w:val="Standard"/>
        <w:tabs>
          <w:tab w:val="left" w:pos="540"/>
        </w:tabs>
      </w:pPr>
      <w:r>
        <w:tab/>
        <w:t>Sídlem:</w:t>
      </w:r>
      <w:r>
        <w:tab/>
      </w:r>
      <w:r>
        <w:tab/>
      </w:r>
      <w:r>
        <w:tab/>
        <w:t>Stupkova 953/16, 779 00 Olomouc</w:t>
      </w:r>
    </w:p>
    <w:p w:rsidR="008B241C" w:rsidRDefault="008B241C">
      <w:pPr>
        <w:pStyle w:val="Standard"/>
        <w:tabs>
          <w:tab w:val="left" w:pos="540"/>
        </w:tabs>
      </w:pPr>
    </w:p>
    <w:p w:rsidR="008B241C" w:rsidRDefault="00FD0DC9">
      <w:pPr>
        <w:pStyle w:val="Standard"/>
        <w:tabs>
          <w:tab w:val="left" w:pos="540"/>
        </w:tabs>
      </w:pPr>
      <w:r>
        <w:tab/>
        <w:t>IČ:</w:t>
      </w:r>
      <w:r>
        <w:tab/>
      </w:r>
      <w:r>
        <w:tab/>
      </w:r>
      <w:r>
        <w:tab/>
      </w:r>
      <w:r>
        <w:tab/>
        <w:t>47657189</w:t>
      </w:r>
    </w:p>
    <w:p w:rsidR="008B241C" w:rsidRDefault="00FD0DC9">
      <w:pPr>
        <w:pStyle w:val="Standard"/>
        <w:tabs>
          <w:tab w:val="left" w:pos="540"/>
        </w:tabs>
      </w:pPr>
      <w:r>
        <w:tab/>
        <w:t>DIČ:</w:t>
      </w:r>
      <w:r>
        <w:tab/>
      </w:r>
      <w:r>
        <w:tab/>
      </w:r>
      <w:r>
        <w:tab/>
      </w:r>
      <w:proofErr w:type="spellStart"/>
      <w:r>
        <w:t>CZ47657189</w:t>
      </w:r>
      <w:proofErr w:type="spellEnd"/>
    </w:p>
    <w:p w:rsidR="008B241C" w:rsidRDefault="008B241C">
      <w:pPr>
        <w:pStyle w:val="Standard"/>
        <w:tabs>
          <w:tab w:val="left" w:pos="540"/>
        </w:tabs>
      </w:pPr>
    </w:p>
    <w:p w:rsidR="008B241C" w:rsidRDefault="00FD0DC9">
      <w:pPr>
        <w:pStyle w:val="Standard"/>
        <w:tabs>
          <w:tab w:val="left" w:pos="540"/>
        </w:tabs>
      </w:pPr>
      <w:r>
        <w:tab/>
        <w:t>Bankovní spojení:</w:t>
      </w:r>
      <w:r>
        <w:tab/>
        <w:t xml:space="preserve">Komerční banka, a. s., č. </w:t>
      </w:r>
      <w:proofErr w:type="spellStart"/>
      <w:r>
        <w:t>ú.</w:t>
      </w:r>
      <w:proofErr w:type="spellEnd"/>
      <w:r>
        <w:t xml:space="preserve"> 61</w:t>
      </w:r>
      <w:r>
        <w:t>038811/0100</w:t>
      </w:r>
    </w:p>
    <w:p w:rsidR="008B241C" w:rsidRDefault="008B241C">
      <w:pPr>
        <w:pStyle w:val="Standard"/>
        <w:tabs>
          <w:tab w:val="left" w:pos="540"/>
        </w:tabs>
        <w:rPr>
          <w:color w:val="FF0000"/>
        </w:rPr>
      </w:pPr>
    </w:p>
    <w:p w:rsidR="008B241C" w:rsidRDefault="00FD0DC9">
      <w:pPr>
        <w:pStyle w:val="Standard"/>
      </w:pPr>
      <w:r>
        <w:t>Osoba zmocněná jednat ve věcech smluvních je:</w:t>
      </w:r>
    </w:p>
    <w:p w:rsidR="008B241C" w:rsidRDefault="00FD0DC9">
      <w:pPr>
        <w:pStyle w:val="Standard"/>
      </w:pPr>
      <w:r>
        <w:tab/>
      </w:r>
      <w:r>
        <w:tab/>
        <w:t>Mgr. Pavel Hofírek – ředitel školy</w:t>
      </w:r>
    </w:p>
    <w:p w:rsidR="008B241C" w:rsidRDefault="00FD0DC9">
      <w:pPr>
        <w:pStyle w:val="Standard"/>
      </w:pPr>
      <w:r>
        <w:tab/>
      </w:r>
      <w:r>
        <w:tab/>
      </w:r>
    </w:p>
    <w:p w:rsidR="008B241C" w:rsidRDefault="00FD0DC9">
      <w:pPr>
        <w:pStyle w:val="Standard"/>
      </w:pPr>
      <w:r>
        <w:t>Osoby zmocněné jednat ve věcech technických, osoba pověřená k převzetí díla a podpisu servisní knihy je:</w:t>
      </w:r>
    </w:p>
    <w:p w:rsidR="008B241C" w:rsidRDefault="00FD0DC9">
      <w:pPr>
        <w:pStyle w:val="Standard"/>
      </w:pPr>
      <w:r>
        <w:tab/>
      </w:r>
      <w:r>
        <w:tab/>
        <w:t>Mgr. Pavel Hofírek – ředitel školy</w:t>
      </w:r>
    </w:p>
    <w:p w:rsidR="008B241C" w:rsidRDefault="008B241C">
      <w:pPr>
        <w:pStyle w:val="Standard"/>
      </w:pPr>
    </w:p>
    <w:p w:rsidR="008B241C" w:rsidRDefault="00FD0DC9">
      <w:pPr>
        <w:pStyle w:val="Standard"/>
      </w:pPr>
      <w:r>
        <w:t>(dále jen „Kup</w:t>
      </w:r>
      <w:r>
        <w:t>ující</w:t>
      </w:r>
      <w:proofErr w:type="gramStart"/>
      <w:r>
        <w:t>“ )</w:t>
      </w:r>
      <w:proofErr w:type="gramEnd"/>
    </w:p>
    <w:p w:rsidR="008B241C" w:rsidRDefault="008B241C">
      <w:pPr>
        <w:pStyle w:val="Standard"/>
      </w:pPr>
    </w:p>
    <w:p w:rsidR="008B241C" w:rsidRDefault="00FD0DC9">
      <w:pPr>
        <w:pStyle w:val="Standard"/>
        <w:tabs>
          <w:tab w:val="left" w:pos="540"/>
        </w:tabs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Zhotovitel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TrustWire</w:t>
      </w:r>
      <w:proofErr w:type="spellEnd"/>
      <w:r>
        <w:rPr>
          <w:sz w:val="28"/>
          <w:szCs w:val="28"/>
        </w:rPr>
        <w:t xml:space="preserve"> s. r. o.</w:t>
      </w:r>
    </w:p>
    <w:p w:rsidR="008B241C" w:rsidRDefault="008B241C">
      <w:pPr>
        <w:pStyle w:val="Standard"/>
        <w:tabs>
          <w:tab w:val="left" w:pos="540"/>
        </w:tabs>
      </w:pPr>
    </w:p>
    <w:p w:rsidR="008B241C" w:rsidRDefault="00FD0DC9">
      <w:pPr>
        <w:pStyle w:val="Standard"/>
        <w:tabs>
          <w:tab w:val="left" w:pos="540"/>
        </w:tabs>
      </w:pPr>
      <w:r>
        <w:tab/>
        <w:t>Sídlem:</w:t>
      </w:r>
      <w:r>
        <w:tab/>
      </w:r>
      <w:r>
        <w:tab/>
      </w:r>
      <w:r>
        <w:tab/>
      </w:r>
      <w:proofErr w:type="spellStart"/>
      <w:r>
        <w:t>Véska</w:t>
      </w:r>
      <w:proofErr w:type="spellEnd"/>
      <w:r>
        <w:t xml:space="preserve"> 8, 783 16, Dolany</w:t>
      </w:r>
    </w:p>
    <w:p w:rsidR="008B241C" w:rsidRDefault="008B241C">
      <w:pPr>
        <w:pStyle w:val="Standard"/>
        <w:tabs>
          <w:tab w:val="left" w:pos="540"/>
        </w:tabs>
      </w:pPr>
    </w:p>
    <w:p w:rsidR="008B241C" w:rsidRDefault="00FD0DC9">
      <w:pPr>
        <w:pStyle w:val="Standard"/>
        <w:tabs>
          <w:tab w:val="left" w:pos="540"/>
        </w:tabs>
      </w:pPr>
      <w:r>
        <w:tab/>
        <w:t>IČ:</w:t>
      </w:r>
      <w:r>
        <w:tab/>
      </w:r>
      <w:r>
        <w:tab/>
      </w:r>
      <w:r>
        <w:tab/>
      </w:r>
      <w:r>
        <w:tab/>
        <w:t>05624886</w:t>
      </w:r>
    </w:p>
    <w:p w:rsidR="008B241C" w:rsidRDefault="00FD0DC9">
      <w:pPr>
        <w:pStyle w:val="Standard"/>
        <w:tabs>
          <w:tab w:val="left" w:pos="540"/>
        </w:tabs>
      </w:pPr>
      <w:r>
        <w:tab/>
        <w:t>DIČ:</w:t>
      </w:r>
      <w:r>
        <w:tab/>
      </w:r>
      <w:r>
        <w:tab/>
      </w:r>
      <w:r>
        <w:tab/>
      </w:r>
      <w:proofErr w:type="spellStart"/>
      <w:r>
        <w:t>CZ05624886</w:t>
      </w:r>
      <w:proofErr w:type="spellEnd"/>
    </w:p>
    <w:p w:rsidR="008B241C" w:rsidRDefault="008B241C">
      <w:pPr>
        <w:pStyle w:val="Standard"/>
        <w:tabs>
          <w:tab w:val="left" w:pos="540"/>
        </w:tabs>
      </w:pPr>
    </w:p>
    <w:p w:rsidR="008B241C" w:rsidRDefault="00FD0DC9">
      <w:pPr>
        <w:pStyle w:val="Standard"/>
        <w:tabs>
          <w:tab w:val="left" w:pos="540"/>
        </w:tabs>
      </w:pPr>
      <w:r>
        <w:tab/>
        <w:t>Bankovní spojení:</w:t>
      </w:r>
      <w:r>
        <w:tab/>
      </w:r>
      <w:proofErr w:type="spellStart"/>
      <w:r>
        <w:t>Raiffeisenbank</w:t>
      </w:r>
      <w:proofErr w:type="spellEnd"/>
      <w:r>
        <w:t xml:space="preserve"> a. s., č. </w:t>
      </w:r>
      <w:proofErr w:type="spellStart"/>
      <w:r>
        <w:t>ú.</w:t>
      </w:r>
      <w:proofErr w:type="spellEnd"/>
      <w:r>
        <w:t xml:space="preserve"> 9758938001/5500</w:t>
      </w:r>
    </w:p>
    <w:p w:rsidR="008B241C" w:rsidRDefault="00FD0DC9">
      <w:pPr>
        <w:pStyle w:val="Standard"/>
        <w:tabs>
          <w:tab w:val="left" w:pos="540"/>
        </w:tabs>
      </w:pPr>
      <w:r>
        <w:tab/>
      </w:r>
    </w:p>
    <w:p w:rsidR="008B241C" w:rsidRDefault="00FD0DC9">
      <w:pPr>
        <w:pStyle w:val="Standard"/>
        <w:tabs>
          <w:tab w:val="left" w:pos="540"/>
        </w:tabs>
      </w:pPr>
      <w:r>
        <w:tab/>
      </w:r>
      <w:r>
        <w:t xml:space="preserve">Společnost je zapsána v obchodním rejstříku vedeném u Krajského soudu v Ostravě, </w:t>
      </w:r>
      <w:r>
        <w:tab/>
        <w:t>oddíl C, vložka 68543</w:t>
      </w:r>
    </w:p>
    <w:p w:rsidR="00765BCA" w:rsidRDefault="00765BCA">
      <w:pPr>
        <w:pStyle w:val="Standard"/>
        <w:tabs>
          <w:tab w:val="left" w:pos="540"/>
        </w:tabs>
      </w:pPr>
    </w:p>
    <w:p w:rsidR="008B241C" w:rsidRDefault="008B241C">
      <w:pPr>
        <w:pStyle w:val="Standard"/>
        <w:jc w:val="center"/>
        <w:rPr>
          <w:sz w:val="28"/>
          <w:szCs w:val="28"/>
        </w:rPr>
      </w:pPr>
    </w:p>
    <w:p w:rsidR="008B241C" w:rsidRDefault="00FD0DC9">
      <w:pPr>
        <w:pStyle w:val="Standard"/>
      </w:pPr>
      <w:r>
        <w:t>Osoba zmocněná jednat ve věcech smluvních je:</w:t>
      </w:r>
    </w:p>
    <w:p w:rsidR="008B241C" w:rsidRDefault="00FD0DC9">
      <w:pPr>
        <w:pStyle w:val="Standard"/>
      </w:pPr>
      <w:r>
        <w:tab/>
      </w:r>
      <w:r>
        <w:tab/>
        <w:t>Milan Kozák</w:t>
      </w:r>
    </w:p>
    <w:p w:rsidR="008B241C" w:rsidRDefault="00FD0DC9">
      <w:pPr>
        <w:pStyle w:val="Standard"/>
      </w:pPr>
      <w:r>
        <w:tab/>
      </w:r>
      <w:r>
        <w:tab/>
      </w:r>
    </w:p>
    <w:p w:rsidR="008B241C" w:rsidRDefault="00FD0DC9">
      <w:pPr>
        <w:pStyle w:val="Standard"/>
      </w:pPr>
      <w:r>
        <w:t>Osoba zmocněná jednat ve věcech technických je:</w:t>
      </w:r>
    </w:p>
    <w:p w:rsidR="008B241C" w:rsidRDefault="00FD0DC9">
      <w:pPr>
        <w:pStyle w:val="Standard"/>
      </w:pPr>
      <w:r>
        <w:tab/>
      </w:r>
      <w:r>
        <w:tab/>
        <w:t>Milan Kozák</w:t>
      </w:r>
    </w:p>
    <w:p w:rsidR="008B241C" w:rsidRDefault="00FD0DC9">
      <w:pPr>
        <w:pStyle w:val="Standard"/>
      </w:pPr>
      <w:r>
        <w:tab/>
      </w:r>
      <w:r>
        <w:tab/>
      </w:r>
    </w:p>
    <w:p w:rsidR="008B241C" w:rsidRDefault="00FD0DC9">
      <w:pPr>
        <w:pStyle w:val="Standard"/>
        <w:spacing w:line="264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(dále jen „Prodávající</w:t>
      </w:r>
      <w:proofErr w:type="gramStart"/>
      <w:r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 )</w:t>
      </w:r>
      <w:proofErr w:type="gramEnd"/>
    </w:p>
    <w:p w:rsidR="008B241C" w:rsidRDefault="00FD0DC9">
      <w:pPr>
        <w:pStyle w:val="Standard"/>
        <w:spacing w:before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0" distR="0" simplePos="0" relativeHeight="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-900430</wp:posOffset>
            </wp:positionV>
            <wp:extent cx="7560310" cy="10692130"/>
            <wp:effectExtent l="0" t="0" r="0" b="0"/>
            <wp:wrapNone/>
            <wp:docPr id="4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41C" w:rsidRDefault="00FD0DC9">
      <w:pPr>
        <w:pStyle w:val="Standard"/>
        <w:spacing w:before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Předmět smlouvy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Prodávající se zavazuje odevzdat kupujícímu věci, které jsou předmětem koupě, které jsou blíže specifikované v čl. III této smlouvy a umožní mu nabýt vlastnické právo k nim a kupující se zavazuje, že věci převezme a zaplatí prodáva</w:t>
      </w:r>
      <w:r>
        <w:rPr>
          <w:szCs w:val="24"/>
        </w:rPr>
        <w:t>jícímu kupní cenu stanovenou v čl. V. této smlouvy.</w:t>
      </w:r>
    </w:p>
    <w:p w:rsidR="008B241C" w:rsidRDefault="008B241C">
      <w:pPr>
        <w:pStyle w:val="Standard"/>
        <w:spacing w:before="120" w:line="264" w:lineRule="auto"/>
        <w:jc w:val="center"/>
        <w:rPr>
          <w:szCs w:val="24"/>
        </w:rPr>
      </w:pPr>
    </w:p>
    <w:p w:rsidR="008B241C" w:rsidRDefault="00FD0DC9">
      <w:pPr>
        <w:pStyle w:val="Standard"/>
        <w:spacing w:before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Předmět Koupě</w:t>
      </w:r>
    </w:p>
    <w:p w:rsidR="008B241C" w:rsidRDefault="00FD0DC9">
      <w:pPr>
        <w:pStyle w:val="Standard"/>
        <w:rPr>
          <w:szCs w:val="24"/>
        </w:rPr>
      </w:pPr>
      <w:r>
        <w:rPr>
          <w:szCs w:val="24"/>
        </w:rPr>
        <w:t xml:space="preserve">Předmětem koupě (věc) se pro účely této smlouvy rozumí produkt </w:t>
      </w:r>
      <w:proofErr w:type="spellStart"/>
      <w:r>
        <w:rPr>
          <w:b/>
          <w:bCs/>
          <w:szCs w:val="24"/>
        </w:rPr>
        <w:t>Bitdefender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GravityZone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Advanced</w:t>
      </w:r>
      <w:proofErr w:type="spellEnd"/>
      <w:r>
        <w:rPr>
          <w:b/>
          <w:bCs/>
          <w:szCs w:val="24"/>
        </w:rPr>
        <w:t xml:space="preserve"> Business </w:t>
      </w:r>
      <w:proofErr w:type="spellStart"/>
      <w:r>
        <w:rPr>
          <w:b/>
          <w:bCs/>
          <w:szCs w:val="24"/>
        </w:rPr>
        <w:t>Security</w:t>
      </w:r>
      <w:proofErr w:type="spellEnd"/>
      <w:r>
        <w:rPr>
          <w:b/>
          <w:bCs/>
          <w:szCs w:val="24"/>
        </w:rPr>
        <w:t xml:space="preserve"> EDU</w:t>
      </w:r>
      <w:r>
        <w:rPr>
          <w:szCs w:val="24"/>
        </w:rPr>
        <w:t xml:space="preserve">, 185 licencí s platností na </w:t>
      </w:r>
      <w:r>
        <w:rPr>
          <w:szCs w:val="24"/>
        </w:rPr>
        <w:t>dva roky</w:t>
      </w:r>
      <w:r>
        <w:rPr>
          <w:szCs w:val="24"/>
        </w:rPr>
        <w:t>.</w:t>
      </w:r>
    </w:p>
    <w:p w:rsidR="008B241C" w:rsidRDefault="008B241C">
      <w:pPr>
        <w:pStyle w:val="Standard"/>
        <w:rPr>
          <w:szCs w:val="24"/>
        </w:rPr>
      </w:pP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6"/>
        <w:gridCol w:w="1588"/>
        <w:gridCol w:w="1412"/>
        <w:gridCol w:w="1764"/>
      </w:tblGrid>
      <w:tr w:rsidR="008B241C">
        <w:trPr>
          <w:trHeight w:val="552"/>
        </w:trPr>
        <w:tc>
          <w:tcPr>
            <w:tcW w:w="4305" w:type="dxa"/>
            <w:vAlign w:val="center"/>
          </w:tcPr>
          <w:p w:rsidR="008B241C" w:rsidRDefault="00FD0DC9">
            <w:pPr>
              <w:pStyle w:val="Obsahtabulky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</w:t>
            </w:r>
          </w:p>
        </w:tc>
        <w:tc>
          <w:tcPr>
            <w:tcW w:w="1588" w:type="dxa"/>
            <w:vAlign w:val="center"/>
          </w:tcPr>
          <w:p w:rsidR="008B241C" w:rsidRDefault="00FD0DC9">
            <w:pPr>
              <w:pStyle w:val="Obsahtabulky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Cena celkem bez DPH</w:t>
            </w:r>
          </w:p>
        </w:tc>
        <w:tc>
          <w:tcPr>
            <w:tcW w:w="1412" w:type="dxa"/>
            <w:vAlign w:val="center"/>
          </w:tcPr>
          <w:p w:rsidR="008B241C" w:rsidRDefault="00FD0DC9">
            <w:pPr>
              <w:pStyle w:val="Obsahtabulky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DPH 21 %</w:t>
            </w:r>
          </w:p>
        </w:tc>
        <w:tc>
          <w:tcPr>
            <w:tcW w:w="1764" w:type="dxa"/>
            <w:vAlign w:val="center"/>
          </w:tcPr>
          <w:p w:rsidR="008B241C" w:rsidRDefault="00FD0DC9">
            <w:pPr>
              <w:pStyle w:val="Obsahtabulky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Cena celkem s DPH</w:t>
            </w:r>
          </w:p>
        </w:tc>
      </w:tr>
      <w:tr w:rsidR="008B241C">
        <w:trPr>
          <w:trHeight w:val="552"/>
        </w:trPr>
        <w:tc>
          <w:tcPr>
            <w:tcW w:w="4305" w:type="dxa"/>
            <w:vAlign w:val="center"/>
          </w:tcPr>
          <w:p w:rsidR="008B241C" w:rsidRDefault="00FD0DC9">
            <w:pPr>
              <w:pStyle w:val="Obsahtabulky"/>
              <w:rPr>
                <w:szCs w:val="24"/>
              </w:rPr>
            </w:pPr>
            <w:proofErr w:type="spellStart"/>
            <w:r>
              <w:rPr>
                <w:szCs w:val="24"/>
              </w:rPr>
              <w:t>Bitdefender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GravityZone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Advanced</w:t>
            </w:r>
            <w:proofErr w:type="spellEnd"/>
            <w:r>
              <w:rPr>
                <w:szCs w:val="24"/>
              </w:rPr>
              <w:t xml:space="preserve"> Business </w:t>
            </w:r>
            <w:proofErr w:type="spellStart"/>
            <w:r>
              <w:rPr>
                <w:szCs w:val="24"/>
              </w:rPr>
              <w:t>Security</w:t>
            </w:r>
            <w:proofErr w:type="spellEnd"/>
            <w:r>
              <w:rPr>
                <w:szCs w:val="24"/>
              </w:rPr>
              <w:t xml:space="preserve"> (pouze pro R) – EDU – </w:t>
            </w:r>
            <w:proofErr w:type="spellStart"/>
            <w:r>
              <w:rPr>
                <w:szCs w:val="24"/>
              </w:rPr>
              <w:t>24M</w:t>
            </w:r>
            <w:proofErr w:type="spellEnd"/>
            <w:r>
              <w:rPr>
                <w:szCs w:val="24"/>
              </w:rPr>
              <w:t xml:space="preserve"> / 185 licencí</w:t>
            </w:r>
          </w:p>
        </w:tc>
        <w:tc>
          <w:tcPr>
            <w:tcW w:w="1588" w:type="dxa"/>
            <w:vAlign w:val="center"/>
          </w:tcPr>
          <w:p w:rsidR="008B241C" w:rsidRDefault="00FD0DC9">
            <w:pPr>
              <w:pStyle w:val="Obsahtabulky"/>
              <w:jc w:val="center"/>
              <w:rPr>
                <w:szCs w:val="24"/>
              </w:rPr>
            </w:pPr>
            <w:r>
              <w:rPr>
                <w:szCs w:val="24"/>
              </w:rPr>
              <w:t>94 905</w:t>
            </w:r>
            <w:r>
              <w:rPr>
                <w:szCs w:val="24"/>
              </w:rPr>
              <w:t>,- Kč</w:t>
            </w:r>
          </w:p>
        </w:tc>
        <w:tc>
          <w:tcPr>
            <w:tcW w:w="1412" w:type="dxa"/>
            <w:vAlign w:val="center"/>
          </w:tcPr>
          <w:p w:rsidR="008B241C" w:rsidRDefault="00FD0DC9">
            <w:pPr>
              <w:pStyle w:val="Obsahtabulky"/>
              <w:jc w:val="center"/>
              <w:rPr>
                <w:szCs w:val="24"/>
              </w:rPr>
            </w:pPr>
            <w:r>
              <w:rPr>
                <w:szCs w:val="24"/>
              </w:rPr>
              <w:t>19 930,50</w:t>
            </w:r>
            <w:r>
              <w:rPr>
                <w:szCs w:val="24"/>
              </w:rPr>
              <w:t xml:space="preserve"> Kč</w:t>
            </w:r>
          </w:p>
        </w:tc>
        <w:tc>
          <w:tcPr>
            <w:tcW w:w="1764" w:type="dxa"/>
            <w:vAlign w:val="center"/>
          </w:tcPr>
          <w:p w:rsidR="008B241C" w:rsidRDefault="00FD0DC9">
            <w:pPr>
              <w:pStyle w:val="Obsahtabulky"/>
              <w:jc w:val="center"/>
              <w:rPr>
                <w:szCs w:val="24"/>
              </w:rPr>
            </w:pPr>
            <w:r>
              <w:rPr>
                <w:szCs w:val="24"/>
              </w:rPr>
              <w:t>114 835,50</w:t>
            </w:r>
            <w:r>
              <w:rPr>
                <w:szCs w:val="24"/>
              </w:rPr>
              <w:t xml:space="preserve"> Kč</w:t>
            </w:r>
          </w:p>
        </w:tc>
      </w:tr>
    </w:tbl>
    <w:p w:rsidR="008B241C" w:rsidRDefault="008B241C">
      <w:pPr>
        <w:pStyle w:val="Standard"/>
        <w:spacing w:before="120" w:line="264" w:lineRule="auto"/>
        <w:jc w:val="both"/>
        <w:rPr>
          <w:szCs w:val="24"/>
        </w:rPr>
      </w:pPr>
    </w:p>
    <w:p w:rsidR="008B241C" w:rsidRDefault="00FD0DC9">
      <w:pPr>
        <w:pStyle w:val="Standard"/>
        <w:spacing w:before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Práva a povinnosti smluvních stran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Prodávající prodává kupujícímu předmět koupě (věc) a kupu</w:t>
      </w:r>
      <w:r>
        <w:rPr>
          <w:szCs w:val="24"/>
        </w:rPr>
        <w:t>jící tento předmět koupě kupuje.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Prodávající předává kupujícímu předmět koupě (věc) s veškerým povinným a dohodnutým příslušenstvím a vybavením, jakož i doklady nezbytnými pro jeho užívání a provoz, přičemž kupující podpisem této smlouvy potvrzuje, že si p</w:t>
      </w:r>
      <w:r>
        <w:rPr>
          <w:szCs w:val="24"/>
        </w:rPr>
        <w:t>ředmět koupě (věcí) od prodávajícího převzal.</w:t>
      </w:r>
    </w:p>
    <w:p w:rsidR="008B241C" w:rsidRDefault="00FD0DC9">
      <w:pPr>
        <w:pStyle w:val="Standard"/>
        <w:spacing w:before="120" w:line="26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V. Kupní cena a platební podmínky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Kupní cena za předmět koupě (věci) je sjednána na 94 905 Kč bez DPH (114 835,50 Kč včetně DPH). Kupující uhradí prodávajícímu kupní cenu na základě vystavené faktury prodávajíc</w:t>
      </w:r>
      <w:r>
        <w:rPr>
          <w:szCs w:val="24"/>
        </w:rPr>
        <w:t>ího se splatností 14 dní od vystavení faktury.</w:t>
      </w:r>
    </w:p>
    <w:p w:rsidR="008B241C" w:rsidRDefault="008B241C">
      <w:pPr>
        <w:pStyle w:val="Standard"/>
        <w:spacing w:before="120" w:line="264" w:lineRule="auto"/>
        <w:jc w:val="both"/>
        <w:rPr>
          <w:szCs w:val="24"/>
        </w:rPr>
      </w:pPr>
    </w:p>
    <w:p w:rsidR="008B241C" w:rsidRDefault="00FD0DC9">
      <w:pPr>
        <w:pStyle w:val="Standard"/>
        <w:spacing w:before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Přechod vlastnictví a nebezpečí škody na prodané věci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 xml:space="preserve">Kupující nabývá vlastnické právo k předmětu koupě (věcí) převzetím předmětu koupě (věcí). Převzetím předmětu koupě (věci) přechází na kupujícího </w:t>
      </w:r>
      <w:r>
        <w:rPr>
          <w:szCs w:val="24"/>
        </w:rPr>
        <w:t>nebezpečí škody na zboží.</w:t>
      </w:r>
    </w:p>
    <w:p w:rsidR="008B241C" w:rsidRDefault="008B241C">
      <w:pPr>
        <w:pStyle w:val="Standard"/>
        <w:spacing w:before="120" w:line="264" w:lineRule="auto"/>
        <w:jc w:val="both"/>
        <w:rPr>
          <w:szCs w:val="24"/>
        </w:rPr>
      </w:pPr>
    </w:p>
    <w:p w:rsidR="008B241C" w:rsidRDefault="00FD0DC9">
      <w:pPr>
        <w:pStyle w:val="Standard"/>
        <w:spacing w:before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VII. Sankce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 xml:space="preserve">Pokud kupující nesplní svoji povinnost zaplatit prodávajícímu kupní cenu řádně a včas, je povinen zaplatit prodávajícímu smluvní pokutu ve výši 1 000,00 Kč za každý, i započatý měsíc prodlení s plněním této </w:t>
      </w:r>
      <w:r>
        <w:rPr>
          <w:szCs w:val="24"/>
        </w:rPr>
        <w:t>povinnosti.</w:t>
      </w:r>
    </w:p>
    <w:p w:rsidR="008B241C" w:rsidRDefault="008B241C">
      <w:pPr>
        <w:pStyle w:val="Standard"/>
        <w:spacing w:before="120" w:line="264" w:lineRule="auto"/>
        <w:jc w:val="both"/>
        <w:rPr>
          <w:szCs w:val="24"/>
        </w:rPr>
      </w:pPr>
    </w:p>
    <w:p w:rsidR="008B241C" w:rsidRDefault="008B241C">
      <w:pPr>
        <w:pStyle w:val="Standard"/>
        <w:spacing w:before="120" w:line="264" w:lineRule="auto"/>
        <w:jc w:val="both"/>
        <w:rPr>
          <w:szCs w:val="24"/>
        </w:rPr>
      </w:pPr>
    </w:p>
    <w:p w:rsidR="008B241C" w:rsidRDefault="008B241C">
      <w:pPr>
        <w:pStyle w:val="Standard"/>
        <w:spacing w:before="120" w:line="264" w:lineRule="auto"/>
        <w:jc w:val="both"/>
        <w:rPr>
          <w:szCs w:val="24"/>
        </w:rPr>
      </w:pPr>
    </w:p>
    <w:p w:rsidR="008B241C" w:rsidRDefault="008B241C">
      <w:pPr>
        <w:pStyle w:val="Standard"/>
        <w:spacing w:before="120" w:line="264" w:lineRule="auto"/>
        <w:jc w:val="both"/>
        <w:rPr>
          <w:szCs w:val="24"/>
        </w:rPr>
      </w:pP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Smluvní pokuta je splatná prvního dne následujícího měsíce, ve kterém kupujícímu vznikla povinnost zaplatit smluvní pokutu.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Zaplacením smluvní pokuty není omezena výše nároku na náhradu škody.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Pokud prodávající nesplní svoji povinnost předa</w:t>
      </w:r>
      <w:r>
        <w:rPr>
          <w:szCs w:val="24"/>
        </w:rPr>
        <w:t>t kupujícímu předmět koupě (věcí) řádně a včas, je povinen zaplatit kupujícímu smluvní pokutu ve výši 500,00 Kč za každý, i započatý den prodlení s plněním této povinnosti.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Zaplacením smluvní pokuty není omezena výše nároku na náhradu škody.</w:t>
      </w:r>
    </w:p>
    <w:p w:rsidR="008B241C" w:rsidRDefault="008B241C">
      <w:pPr>
        <w:pStyle w:val="Standard"/>
        <w:spacing w:before="120" w:line="264" w:lineRule="auto"/>
        <w:jc w:val="both"/>
        <w:rPr>
          <w:szCs w:val="24"/>
        </w:rPr>
      </w:pPr>
    </w:p>
    <w:p w:rsidR="008B241C" w:rsidRDefault="00FD0DC9">
      <w:pPr>
        <w:pStyle w:val="Standard"/>
        <w:spacing w:before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VIII. Záruka </w:t>
      </w:r>
      <w:r>
        <w:rPr>
          <w:b/>
          <w:bCs/>
          <w:sz w:val="28"/>
          <w:szCs w:val="28"/>
        </w:rPr>
        <w:t>a reklamace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Prodávající poskytuje kupujícímu záruku za jakost, že předmět koupě (věcí) bude možné užít obvyklým způsobem po dobu 12 měsíců ode dne přechodu nebezpečí škody na věci.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noProof/>
          <w:szCs w:val="24"/>
        </w:rPr>
        <w:drawing>
          <wp:anchor distT="0" distB="0" distL="0" distR="0" simplePos="0" relativeHeight="9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310" cy="10692130"/>
            <wp:effectExtent l="0" t="0" r="0" b="0"/>
            <wp:wrapNone/>
            <wp:docPr id="5" name="Obráze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41C" w:rsidRDefault="00FD0DC9">
      <w:pPr>
        <w:pStyle w:val="Standard"/>
        <w:spacing w:before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IX. Řešení sporů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Spory vzniklé z této smlouvy bude řešit soud příslušný d</w:t>
      </w:r>
      <w:r>
        <w:rPr>
          <w:szCs w:val="24"/>
        </w:rPr>
        <w:t>le občanského soudního řádu.</w:t>
      </w:r>
    </w:p>
    <w:p w:rsidR="008B241C" w:rsidRDefault="008B241C">
      <w:pPr>
        <w:pStyle w:val="Standard"/>
        <w:spacing w:before="120" w:line="264" w:lineRule="auto"/>
        <w:jc w:val="both"/>
        <w:rPr>
          <w:szCs w:val="24"/>
        </w:rPr>
      </w:pPr>
    </w:p>
    <w:p w:rsidR="008B241C" w:rsidRDefault="00FD0DC9">
      <w:pPr>
        <w:pStyle w:val="Standard"/>
        <w:spacing w:before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X. Závěrečná ustanovení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Právní vztah, který z této smlouvy vznikl, se v částech smluvně neupravených řídí občanským zákoníkem.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Tato smlouva může být měněna nebo rušena pouze formou písemných dodatků podepsaných oprávněnými zás</w:t>
      </w:r>
      <w:r>
        <w:rPr>
          <w:szCs w:val="24"/>
        </w:rPr>
        <w:t>tupci obou smluvních stran.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Smluvní strany mezi sebou sjednaly dle § 1970 občanského zákoníku výši úroku z prodlení se splácením peněžitého dluhu vzniklého na základě této smlouvy ve výši 0,05 % z dlužné částky za každý, i započatý den prodlení.</w:t>
      </w:r>
    </w:p>
    <w:p w:rsidR="008B241C" w:rsidRDefault="008B241C">
      <w:pPr>
        <w:pStyle w:val="Standard"/>
        <w:spacing w:before="120" w:line="264" w:lineRule="auto"/>
        <w:jc w:val="both"/>
        <w:rPr>
          <w:szCs w:val="24"/>
        </w:rPr>
      </w:pP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V Olomouc</w:t>
      </w:r>
      <w:r>
        <w:rPr>
          <w:szCs w:val="24"/>
        </w:rPr>
        <w:t>i, dne 1</w:t>
      </w:r>
      <w:r w:rsidR="002C6BDC">
        <w:rPr>
          <w:szCs w:val="24"/>
        </w:rPr>
        <w:t>5</w:t>
      </w:r>
      <w:bookmarkStart w:id="0" w:name="_GoBack"/>
      <w:bookmarkEnd w:id="0"/>
      <w:r>
        <w:rPr>
          <w:szCs w:val="24"/>
        </w:rPr>
        <w:t>. 1</w:t>
      </w:r>
      <w:r>
        <w:rPr>
          <w:szCs w:val="24"/>
        </w:rPr>
        <w:t>. 2023</w:t>
      </w:r>
    </w:p>
    <w:p w:rsidR="008B241C" w:rsidRDefault="008B241C">
      <w:pPr>
        <w:pStyle w:val="Standard"/>
        <w:spacing w:before="120" w:line="264" w:lineRule="auto"/>
        <w:jc w:val="both"/>
        <w:rPr>
          <w:szCs w:val="24"/>
        </w:rPr>
      </w:pP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 xml:space="preserve">Kupující: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Prodávající: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B241C" w:rsidRDefault="008B241C">
      <w:pPr>
        <w:pStyle w:val="Standard"/>
        <w:spacing w:before="120" w:line="264" w:lineRule="auto"/>
        <w:jc w:val="both"/>
        <w:rPr>
          <w:szCs w:val="24"/>
        </w:rPr>
      </w:pPr>
    </w:p>
    <w:p w:rsidR="008B241C" w:rsidRDefault="008B241C">
      <w:pPr>
        <w:pStyle w:val="Standard"/>
        <w:spacing w:before="120" w:line="264" w:lineRule="auto"/>
        <w:jc w:val="both"/>
        <w:rPr>
          <w:szCs w:val="24"/>
        </w:rPr>
      </w:pP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>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ab/>
        <w:t xml:space="preserve">Mgr. Pavel </w:t>
      </w:r>
      <w:proofErr w:type="gramStart"/>
      <w:r>
        <w:rPr>
          <w:szCs w:val="24"/>
        </w:rPr>
        <w:t xml:space="preserve">Hofírek  </w:t>
      </w:r>
      <w:r>
        <w:rPr>
          <w:szCs w:val="24"/>
        </w:rPr>
        <w:tab/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Milan Kozák</w:t>
      </w:r>
    </w:p>
    <w:p w:rsidR="008B241C" w:rsidRDefault="00FD0DC9">
      <w:pPr>
        <w:pStyle w:val="Standard"/>
        <w:spacing w:before="120" w:line="264" w:lineRule="auto"/>
        <w:jc w:val="both"/>
        <w:rPr>
          <w:szCs w:val="24"/>
        </w:rPr>
      </w:pPr>
      <w:r>
        <w:rPr>
          <w:szCs w:val="24"/>
        </w:rPr>
        <w:tab/>
        <w:t xml:space="preserve">     ředitel školy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jednatel společnost</w:t>
      </w:r>
    </w:p>
    <w:sectPr w:rsidR="008B241C">
      <w:footerReference w:type="default" r:id="rId7"/>
      <w:pgSz w:w="11906" w:h="16838"/>
      <w:pgMar w:top="1418" w:right="1418" w:bottom="1418" w:left="1418" w:header="0" w:footer="1021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DC9" w:rsidRDefault="00FD0DC9">
      <w:r>
        <w:separator/>
      </w:r>
    </w:p>
  </w:endnote>
  <w:endnote w:type="continuationSeparator" w:id="0">
    <w:p w:rsidR="00FD0DC9" w:rsidRDefault="00FD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1C" w:rsidRDefault="00FD0DC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1DA7005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9705"/>
              <wp:effectExtent l="0" t="0" r="0" b="0"/>
              <wp:wrapSquare wrapText="bothSides"/>
              <wp:docPr id="6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B241C" w:rsidRDefault="00FD0DC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stroked="f" style="position:absolute;margin-left:223.75pt;margin-top:0.05pt;width:5.9pt;height:14.05pt;mso-position-horizontal:center;mso-position-horizontal-relative:margin" wp14:anchorId="1DA700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pat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DC9" w:rsidRDefault="00FD0DC9">
      <w:r>
        <w:separator/>
      </w:r>
    </w:p>
  </w:footnote>
  <w:footnote w:type="continuationSeparator" w:id="0">
    <w:p w:rsidR="00FD0DC9" w:rsidRDefault="00FD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1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1C"/>
    <w:rsid w:val="002C6BDC"/>
    <w:rsid w:val="00765BCA"/>
    <w:rsid w:val="008B241C"/>
    <w:rsid w:val="00F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7DF0"/>
  <w15:docId w15:val="{B234EC72-9781-4D24-976A-BD306615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textAlignment w:val="baseline"/>
    </w:pPr>
    <w:rPr>
      <w:sz w:val="24"/>
    </w:rPr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</w:style>
  <w:style w:type="paragraph" w:styleId="Nadpis2">
    <w:name w:val="heading 2"/>
    <w:basedOn w:val="Nadpis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sz w:val="22"/>
      <w:szCs w:val="22"/>
    </w:rPr>
  </w:style>
  <w:style w:type="character" w:customStyle="1" w:styleId="WW8Num3z0">
    <w:name w:val="WW8Num3z0"/>
    <w:qFormat/>
    <w:rPr>
      <w:b w:val="0"/>
      <w:i w:val="0"/>
      <w:sz w:val="22"/>
      <w:szCs w:val="22"/>
      <w:u w:val="none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Pr>
      <w:b w:val="0"/>
      <w:i w:val="0"/>
    </w:rPr>
  </w:style>
  <w:style w:type="character" w:customStyle="1" w:styleId="WW8Num7z2">
    <w:name w:val="WW8Num7z2"/>
    <w:qFormat/>
    <w:rPr>
      <w:b w:val="0"/>
      <w:i w:val="0"/>
    </w:rPr>
  </w:style>
  <w:style w:type="character" w:customStyle="1" w:styleId="WW8Num8z0">
    <w:name w:val="WW8Num8z0"/>
    <w:qFormat/>
    <w:rPr>
      <w:b w:val="0"/>
      <w:i w:val="0"/>
      <w:sz w:val="22"/>
      <w:szCs w:val="22"/>
      <w:u w:val="none"/>
    </w:rPr>
  </w:style>
  <w:style w:type="character" w:customStyle="1" w:styleId="WW8Num10z0">
    <w:name w:val="WW8Num10z0"/>
    <w:qFormat/>
    <w:rPr>
      <w:rFonts w:ascii="Symbol" w:eastAsia="Symbol" w:hAnsi="Symbol" w:cs="Symbol"/>
    </w:rPr>
  </w:style>
  <w:style w:type="character" w:customStyle="1" w:styleId="WW8Num12z0">
    <w:name w:val="WW8Num12z0"/>
    <w:qFormat/>
    <w:rPr>
      <w:rFonts w:ascii="Symbol" w:eastAsia="Symbol" w:hAnsi="Symbol" w:cs="Symbol"/>
    </w:rPr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5z0">
    <w:name w:val="WW8Num15z0"/>
    <w:qFormat/>
    <w:rPr>
      <w:sz w:val="24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</w:rPr>
  </w:style>
  <w:style w:type="character" w:customStyle="1" w:styleId="WW8Num18z0">
    <w:name w:val="WW8Num18z0"/>
    <w:qFormat/>
    <w:rPr>
      <w:b w:val="0"/>
      <w:i w:val="0"/>
      <w:sz w:val="22"/>
      <w:szCs w:val="22"/>
      <w:u w:val="none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z0">
    <w:name w:val="WW8Num1z0"/>
    <w:qFormat/>
    <w:rPr>
      <w:sz w:val="22"/>
      <w:szCs w:val="22"/>
    </w:rPr>
  </w:style>
  <w:style w:type="character" w:customStyle="1" w:styleId="WW8Num9z0">
    <w:name w:val="WW8Num9z0"/>
    <w:qFormat/>
    <w:rPr>
      <w:b w:val="0"/>
      <w:i w:val="0"/>
      <w:sz w:val="22"/>
      <w:szCs w:val="22"/>
      <w:u w:val="none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eastAsia="Courier New" w:hAnsi="Courier New" w:cs="Courier New"/>
    </w:rPr>
  </w:style>
  <w:style w:type="character" w:customStyle="1" w:styleId="WW8Num12z2">
    <w:name w:val="WW8Num12z2"/>
    <w:qFormat/>
    <w:rPr>
      <w:rFonts w:ascii="Wingdings" w:eastAsia="Wingdings" w:hAnsi="Wingdings" w:cs="Wingdings"/>
    </w:rPr>
  </w:style>
  <w:style w:type="character" w:customStyle="1" w:styleId="WW8Num14z0">
    <w:name w:val="WW8Num14z0"/>
    <w:qFormat/>
    <w:rPr>
      <w:sz w:val="22"/>
      <w:szCs w:val="22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5z4">
    <w:name w:val="WW8Num15z4"/>
    <w:qFormat/>
    <w:rPr>
      <w:rFonts w:ascii="Courier New" w:eastAsia="Courier New" w:hAnsi="Courier New" w:cs="Courier New"/>
    </w:rPr>
  </w:style>
  <w:style w:type="character" w:customStyle="1" w:styleId="WW8Num16z0">
    <w:name w:val="WW8Num16z0"/>
    <w:qFormat/>
    <w:rPr>
      <w:sz w:val="22"/>
      <w:szCs w:val="22"/>
    </w:rPr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2z0">
    <w:name w:val="WW8Num22z0"/>
    <w:qFormat/>
    <w:rPr>
      <w:b w:val="0"/>
      <w:i w:val="0"/>
      <w:sz w:val="22"/>
      <w:szCs w:val="22"/>
      <w:u w:val="none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3z0">
    <w:name w:val="WW8Num23z0"/>
    <w:qFormat/>
    <w:rPr>
      <w:b w:val="0"/>
      <w:i w:val="0"/>
      <w:sz w:val="22"/>
      <w:szCs w:val="22"/>
      <w:u w:val="none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Pr>
      <w:sz w:val="24"/>
      <w:szCs w:val="24"/>
    </w:rPr>
  </w:style>
  <w:style w:type="character" w:customStyle="1" w:styleId="WW8NumSt19z0">
    <w:name w:val="WW8NumSt19z0"/>
    <w:qFormat/>
    <w:rPr>
      <w:b w:val="0"/>
      <w:i w:val="0"/>
    </w:rPr>
  </w:style>
  <w:style w:type="character" w:customStyle="1" w:styleId="WW8NumSt20z0">
    <w:name w:val="WW8NumSt20z0"/>
    <w:qFormat/>
    <w:rPr>
      <w:b w:val="0"/>
      <w:i w:val="0"/>
    </w:rPr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basedOn w:val="Standardnpsmoodstavce"/>
    <w:qFormat/>
    <w:rPr>
      <w:color w:val="0000FF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  <w:rPr>
      <w:rFonts w:eastAsia="Times New Roman" w:cs="Times New Roman"/>
      <w:sz w:val="24"/>
      <w:szCs w:val="20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szCs w:val="24"/>
    </w:rPr>
  </w:style>
  <w:style w:type="paragraph" w:customStyle="1" w:styleId="Zhlavazpat">
    <w:name w:val="Záhlaví a zápatí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Nzev">
    <w:name w:val="Title"/>
    <w:basedOn w:val="Standard"/>
    <w:next w:val="Podnadpis"/>
    <w:uiPriority w:val="10"/>
    <w:qFormat/>
    <w:pPr>
      <w:jc w:val="center"/>
    </w:pPr>
    <w:rPr>
      <w:b/>
      <w:sz w:val="32"/>
      <w:u w:val="single"/>
    </w:rPr>
  </w:style>
  <w:style w:type="paragraph" w:styleId="Podnadpis">
    <w:name w:val="Subtitle"/>
    <w:basedOn w:val="Nadpis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styleId="Zkladntextodsazen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styleId="Zkladntextodsazen2">
    <w:name w:val="Body Text Indent 2"/>
    <w:basedOn w:val="Standard"/>
    <w:qFormat/>
    <w:pPr>
      <w:spacing w:after="120" w:line="480" w:lineRule="auto"/>
      <w:ind w:left="283"/>
    </w:pPr>
  </w:style>
  <w:style w:type="paragraph" w:customStyle="1" w:styleId="Obsahrmce">
    <w:name w:val="Obsah rámce"/>
    <w:basedOn w:val="Textbody"/>
    <w:qFormat/>
  </w:style>
  <w:style w:type="paragraph" w:styleId="Zkladntext2">
    <w:name w:val="Body Text 2"/>
    <w:basedOn w:val="Standard"/>
    <w:qFormat/>
    <w:pPr>
      <w:widowControl w:val="0"/>
    </w:pPr>
    <w:rPr>
      <w:sz w:val="22"/>
    </w:rPr>
  </w:style>
  <w:style w:type="paragraph" w:customStyle="1" w:styleId="Citace">
    <w:name w:val="Citace"/>
    <w:basedOn w:val="Standard"/>
    <w:qFormat/>
    <w:pPr>
      <w:spacing w:after="283"/>
      <w:ind w:left="567" w:right="567"/>
    </w:pPr>
  </w:style>
  <w:style w:type="paragraph" w:customStyle="1" w:styleId="Obsahtabulky">
    <w:name w:val="Obsah tabulky"/>
    <w:basedOn w:val="Standard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Hofírek</dc:creator>
  <dc:description/>
  <cp:lastModifiedBy>Pavel Hofírek</cp:lastModifiedBy>
  <cp:revision>3</cp:revision>
  <dcterms:created xsi:type="dcterms:W3CDTF">2023-01-15T08:36:00Z</dcterms:created>
  <dcterms:modified xsi:type="dcterms:W3CDTF">2023-01-15T08:36:00Z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