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F0B" w:rsidRDefault="00D55ECD">
      <w:pPr>
        <w:pStyle w:val="Zkladntext20"/>
        <w:framePr w:wrap="none" w:vAnchor="page" w:hAnchor="page" w:x="1387" w:y="1342"/>
        <w:shd w:val="clear" w:color="auto" w:fill="auto"/>
        <w:spacing w:after="0" w:line="220" w:lineRule="exact"/>
        <w:ind w:left="440"/>
      </w:pPr>
      <w:r>
        <w:t>Níže uvedení</w:t>
      </w:r>
    </w:p>
    <w:p w:rsidR="00446F0B" w:rsidRDefault="00D55ECD">
      <w:pPr>
        <w:pStyle w:val="Nadpis20"/>
        <w:framePr w:w="9202" w:h="2127" w:hRule="exact" w:wrap="none" w:vAnchor="page" w:hAnchor="page" w:x="1387" w:y="1809"/>
        <w:shd w:val="clear" w:color="auto" w:fill="auto"/>
        <w:spacing w:before="0"/>
        <w:ind w:left="440"/>
      </w:pPr>
      <w:bookmarkStart w:id="0" w:name="bookmark0"/>
      <w:r>
        <w:t>38.mateřská škola Plzeň, Spojovací 14, příspěvková organizace</w:t>
      </w:r>
      <w:bookmarkEnd w:id="0"/>
    </w:p>
    <w:p w:rsidR="00446F0B" w:rsidRDefault="00D55ECD">
      <w:pPr>
        <w:pStyle w:val="Zkladntext20"/>
        <w:framePr w:w="9202" w:h="2127" w:hRule="exact" w:wrap="none" w:vAnchor="page" w:hAnchor="page" w:x="1387" w:y="1809"/>
        <w:shd w:val="clear" w:color="auto" w:fill="auto"/>
        <w:spacing w:after="0" w:line="259" w:lineRule="exact"/>
        <w:ind w:right="5840" w:firstLine="0"/>
        <w:jc w:val="left"/>
      </w:pPr>
      <w:r>
        <w:t xml:space="preserve">se sídlem Spojovací 14, Plzeň 326 00 IČ </w:t>
      </w:r>
    </w:p>
    <w:p w:rsidR="00446F0B" w:rsidRDefault="00D55ECD">
      <w:pPr>
        <w:pStyle w:val="Zkladntext20"/>
        <w:framePr w:w="9202" w:h="2127" w:hRule="exact" w:wrap="none" w:vAnchor="page" w:hAnchor="page" w:x="1387" w:y="1809"/>
        <w:shd w:val="clear" w:color="auto" w:fill="auto"/>
        <w:spacing w:after="0" w:line="499" w:lineRule="exact"/>
        <w:ind w:right="4080" w:firstLine="0"/>
        <w:jc w:val="left"/>
      </w:pPr>
      <w:r>
        <w:t xml:space="preserve">Zastoupená Bc. Irenou </w:t>
      </w:r>
      <w:proofErr w:type="spellStart"/>
      <w:r>
        <w:t>Cholinskou</w:t>
      </w:r>
      <w:proofErr w:type="spellEnd"/>
      <w:r>
        <w:t xml:space="preserve">, ředitelkou organizace dále jen </w:t>
      </w:r>
      <w:r>
        <w:rPr>
          <w:rStyle w:val="Zkladntext2Tun"/>
        </w:rPr>
        <w:t xml:space="preserve">„příkazce“ </w:t>
      </w:r>
      <w:r>
        <w:t>na straně jedné,</w:t>
      </w:r>
    </w:p>
    <w:p w:rsidR="00446F0B" w:rsidRDefault="00D55ECD">
      <w:pPr>
        <w:pStyle w:val="Nadpis20"/>
        <w:framePr w:w="9202" w:h="2127" w:hRule="exact" w:wrap="none" w:vAnchor="page" w:hAnchor="page" w:x="1387" w:y="1809"/>
        <w:shd w:val="clear" w:color="auto" w:fill="auto"/>
        <w:spacing w:before="0" w:line="499" w:lineRule="exact"/>
        <w:ind w:right="20" w:firstLine="0"/>
        <w:jc w:val="center"/>
      </w:pPr>
      <w:bookmarkStart w:id="1" w:name="bookmark1"/>
      <w:r>
        <w:t>a</w:t>
      </w:r>
      <w:bookmarkEnd w:id="1"/>
    </w:p>
    <w:p w:rsidR="00446F0B" w:rsidRDefault="00D55ECD">
      <w:pPr>
        <w:pStyle w:val="Nadpis20"/>
        <w:framePr w:w="9202" w:h="1813" w:hRule="exact" w:wrap="none" w:vAnchor="page" w:hAnchor="page" w:x="1387" w:y="4096"/>
        <w:shd w:val="clear" w:color="auto" w:fill="auto"/>
        <w:spacing w:before="0" w:line="250" w:lineRule="exact"/>
        <w:ind w:left="440"/>
      </w:pPr>
      <w:bookmarkStart w:id="2" w:name="bookmark2"/>
      <w:r>
        <w:t xml:space="preserve">paní Karolína Izabela </w:t>
      </w:r>
      <w:proofErr w:type="spellStart"/>
      <w:r>
        <w:t>Benczeová</w:t>
      </w:r>
      <w:bookmarkEnd w:id="2"/>
      <w:proofErr w:type="spellEnd"/>
    </w:p>
    <w:p w:rsidR="00446F0B" w:rsidRDefault="00D55ECD">
      <w:pPr>
        <w:pStyle w:val="Zkladntext20"/>
        <w:framePr w:w="9202" w:h="1813" w:hRule="exact" w:wrap="none" w:vAnchor="page" w:hAnchor="page" w:x="1387" w:y="4096"/>
        <w:shd w:val="clear" w:color="auto" w:fill="auto"/>
        <w:spacing w:after="0" w:line="250" w:lineRule="exact"/>
        <w:ind w:left="440"/>
      </w:pPr>
      <w:r>
        <w:t xml:space="preserve">nar. </w:t>
      </w:r>
    </w:p>
    <w:p w:rsidR="00446F0B" w:rsidRDefault="00D55ECD">
      <w:pPr>
        <w:pStyle w:val="Zkladntext20"/>
        <w:framePr w:w="9202" w:h="1813" w:hRule="exact" w:wrap="none" w:vAnchor="page" w:hAnchor="page" w:x="1387" w:y="4096"/>
        <w:shd w:val="clear" w:color="auto" w:fill="auto"/>
        <w:spacing w:after="0" w:line="250" w:lineRule="exact"/>
        <w:ind w:left="440"/>
      </w:pPr>
      <w:r>
        <w:t xml:space="preserve">se </w:t>
      </w:r>
      <w:r>
        <w:t>sídlem</w:t>
      </w:r>
      <w:r>
        <w:t>, Praha 149 00</w:t>
      </w:r>
    </w:p>
    <w:p w:rsidR="00446F0B" w:rsidRDefault="00D55ECD">
      <w:pPr>
        <w:pStyle w:val="Zkladntext20"/>
        <w:framePr w:w="9202" w:h="1813" w:hRule="exact" w:wrap="none" w:vAnchor="page" w:hAnchor="page" w:x="1387" w:y="4096"/>
        <w:shd w:val="clear" w:color="auto" w:fill="auto"/>
        <w:spacing w:after="275" w:line="264" w:lineRule="exact"/>
        <w:ind w:right="1940" w:firstLine="0"/>
        <w:jc w:val="left"/>
      </w:pPr>
      <w:r>
        <w:t>zapsaná v registru živnostenského podnikání vedeném Městským úřadem Tachov IČ 09879536</w:t>
      </w:r>
    </w:p>
    <w:p w:rsidR="00446F0B" w:rsidRDefault="00D55ECD">
      <w:pPr>
        <w:pStyle w:val="Zkladntext20"/>
        <w:framePr w:w="9202" w:h="1813" w:hRule="exact" w:wrap="none" w:vAnchor="page" w:hAnchor="page" w:x="1387" w:y="4096"/>
        <w:shd w:val="clear" w:color="auto" w:fill="auto"/>
        <w:spacing w:after="0" w:line="220" w:lineRule="exact"/>
        <w:ind w:left="440"/>
      </w:pPr>
      <w:r>
        <w:t xml:space="preserve">dále jen </w:t>
      </w:r>
      <w:r>
        <w:rPr>
          <w:rStyle w:val="Zkladntext2Tun"/>
        </w:rPr>
        <w:t xml:space="preserve">„příkazník“ </w:t>
      </w:r>
      <w:r>
        <w:t>na straně druhé,</w:t>
      </w:r>
    </w:p>
    <w:p w:rsidR="00446F0B" w:rsidRDefault="00D55ECD">
      <w:pPr>
        <w:pStyle w:val="Zkladntext20"/>
        <w:framePr w:w="9202" w:h="1450" w:hRule="exact" w:wrap="none" w:vAnchor="page" w:hAnchor="page" w:x="1387" w:y="6354"/>
        <w:shd w:val="clear" w:color="auto" w:fill="auto"/>
        <w:spacing w:after="220" w:line="254" w:lineRule="exact"/>
        <w:ind w:left="620" w:right="1020" w:firstLine="0"/>
        <w:jc w:val="left"/>
      </w:pPr>
      <w:r>
        <w:t>uzavírají podle ustanovení § 2430 a následující občanského zákoníku v platném znění níže uvedeného dne, měsíc</w:t>
      </w:r>
      <w:r>
        <w:t>e a roku tuto</w:t>
      </w:r>
    </w:p>
    <w:p w:rsidR="00446F0B" w:rsidRDefault="00D55ECD">
      <w:pPr>
        <w:pStyle w:val="Nadpis10"/>
        <w:framePr w:w="9202" w:h="1450" w:hRule="exact" w:wrap="none" w:vAnchor="page" w:hAnchor="page" w:x="1387" w:y="6354"/>
        <w:shd w:val="clear" w:color="auto" w:fill="auto"/>
        <w:spacing w:before="0" w:line="280" w:lineRule="exact"/>
        <w:ind w:right="20"/>
      </w:pPr>
      <w:bookmarkStart w:id="3" w:name="bookmark3"/>
      <w:r>
        <w:t>PŘÍKAZNÍ SMLOUVU</w:t>
      </w:r>
      <w:bookmarkEnd w:id="3"/>
    </w:p>
    <w:p w:rsidR="00446F0B" w:rsidRDefault="00D55ECD">
      <w:pPr>
        <w:pStyle w:val="Nadpis10"/>
        <w:framePr w:w="9202" w:h="1450" w:hRule="exact" w:wrap="none" w:vAnchor="page" w:hAnchor="page" w:x="1387" w:y="6354"/>
        <w:shd w:val="clear" w:color="auto" w:fill="auto"/>
        <w:spacing w:before="0" w:line="280" w:lineRule="exact"/>
        <w:ind w:right="20"/>
      </w:pPr>
      <w:bookmarkStart w:id="4" w:name="bookmark4"/>
      <w:r>
        <w:t>O VEDENÍ MZDOVÉ A PERSONÁLNÍ AGENDY</w:t>
      </w:r>
      <w:bookmarkEnd w:id="4"/>
    </w:p>
    <w:p w:rsidR="00446F0B" w:rsidRDefault="00D55ECD">
      <w:pPr>
        <w:pStyle w:val="Nadpis20"/>
        <w:framePr w:w="9202" w:h="5823" w:hRule="exact" w:wrap="none" w:vAnchor="page" w:hAnchor="page" w:x="1387" w:y="8431"/>
        <w:shd w:val="clear" w:color="auto" w:fill="auto"/>
        <w:spacing w:before="0" w:line="220" w:lineRule="exact"/>
        <w:ind w:right="20" w:firstLine="0"/>
        <w:jc w:val="center"/>
      </w:pPr>
      <w:bookmarkStart w:id="5" w:name="bookmark5"/>
      <w:r>
        <w:t>L</w:t>
      </w:r>
      <w:bookmarkEnd w:id="5"/>
    </w:p>
    <w:p w:rsidR="00446F0B" w:rsidRDefault="00D55ECD">
      <w:pPr>
        <w:pStyle w:val="Nadpis20"/>
        <w:framePr w:w="9202" w:h="5823" w:hRule="exact" w:wrap="none" w:vAnchor="page" w:hAnchor="page" w:x="1387" w:y="8431"/>
        <w:shd w:val="clear" w:color="auto" w:fill="auto"/>
        <w:spacing w:before="0" w:after="214" w:line="220" w:lineRule="exact"/>
        <w:ind w:right="20" w:firstLine="0"/>
        <w:jc w:val="center"/>
      </w:pPr>
      <w:bookmarkStart w:id="6" w:name="bookmark6"/>
      <w:r>
        <w:t>Předmět smlouvy</w:t>
      </w:r>
      <w:bookmarkEnd w:id="6"/>
    </w:p>
    <w:p w:rsidR="00446F0B" w:rsidRDefault="00D55ECD">
      <w:pPr>
        <w:pStyle w:val="Zkladntext20"/>
        <w:framePr w:w="9202" w:h="5823" w:hRule="exact" w:wrap="none" w:vAnchor="page" w:hAnchor="page" w:x="1387" w:y="8431"/>
        <w:shd w:val="clear" w:color="auto" w:fill="auto"/>
        <w:spacing w:after="264" w:line="250" w:lineRule="exact"/>
        <w:ind w:left="340" w:firstLine="0"/>
        <w:jc w:val="left"/>
      </w:pPr>
      <w:r>
        <w:t xml:space="preserve">Příkazník se zavazuje pro příkazce jeho jménem a na jeho účet zpracovávat a vést personální a mzdovou agendu a ostatní s tím související agendu. Příkazce se zavazuje za </w:t>
      </w:r>
      <w:r>
        <w:t>tuto činnost zaplatit příkazníkovi odměnu uvedenou v čl. V. odst. 2 této smlouvy.</w:t>
      </w:r>
    </w:p>
    <w:p w:rsidR="00446F0B" w:rsidRDefault="00D55ECD">
      <w:pPr>
        <w:pStyle w:val="Nadpis20"/>
        <w:framePr w:w="9202" w:h="5823" w:hRule="exact" w:wrap="none" w:vAnchor="page" w:hAnchor="page" w:x="1387" w:y="8431"/>
        <w:shd w:val="clear" w:color="auto" w:fill="auto"/>
        <w:spacing w:before="0" w:line="220" w:lineRule="exact"/>
        <w:ind w:right="20" w:firstLine="0"/>
        <w:jc w:val="center"/>
      </w:pPr>
      <w:bookmarkStart w:id="7" w:name="bookmark7"/>
      <w:r>
        <w:t>II.</w:t>
      </w:r>
      <w:bookmarkEnd w:id="7"/>
    </w:p>
    <w:p w:rsidR="00446F0B" w:rsidRDefault="00D55ECD">
      <w:pPr>
        <w:pStyle w:val="Nadpis20"/>
        <w:framePr w:w="9202" w:h="5823" w:hRule="exact" w:wrap="none" w:vAnchor="page" w:hAnchor="page" w:x="1387" w:y="8431"/>
        <w:shd w:val="clear" w:color="auto" w:fill="auto"/>
        <w:spacing w:before="0" w:after="238" w:line="220" w:lineRule="exact"/>
        <w:ind w:right="20" w:firstLine="0"/>
        <w:jc w:val="center"/>
      </w:pPr>
      <w:bookmarkStart w:id="8" w:name="bookmark8"/>
      <w:r>
        <w:t>Personální agenda</w:t>
      </w:r>
      <w:bookmarkEnd w:id="8"/>
    </w:p>
    <w:p w:rsidR="00446F0B" w:rsidRDefault="00D55ECD">
      <w:pPr>
        <w:pStyle w:val="Zkladntext20"/>
        <w:framePr w:w="9202" w:h="5823" w:hRule="exact" w:wrap="none" w:vAnchor="page" w:hAnchor="page" w:x="1387" w:y="8431"/>
        <w:shd w:val="clear" w:color="auto" w:fill="auto"/>
        <w:spacing w:after="214" w:line="220" w:lineRule="exact"/>
        <w:ind w:right="20" w:firstLine="0"/>
        <w:jc w:val="center"/>
      </w:pPr>
      <w:r>
        <w:t>Zpracováním a vedením personální agendy podle čl. I této smlouvy se rozumí zejména zhotovení:</w:t>
      </w:r>
    </w:p>
    <w:p w:rsidR="00446F0B" w:rsidRDefault="00D55ECD">
      <w:pPr>
        <w:pStyle w:val="Zkladntext20"/>
        <w:framePr w:w="9202" w:h="5823" w:hRule="exact" w:wrap="none" w:vAnchor="page" w:hAnchor="page" w:x="1387" w:y="843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50" w:lineRule="exact"/>
        <w:ind w:left="440"/>
      </w:pPr>
      <w:r>
        <w:t xml:space="preserve">pracovních smluv, dohod o provedení práce, dohod o </w:t>
      </w:r>
      <w:r>
        <w:t>pracovní činnosti, včetně jejich změn;</w:t>
      </w:r>
    </w:p>
    <w:p w:rsidR="00446F0B" w:rsidRDefault="00D55ECD">
      <w:pPr>
        <w:pStyle w:val="Zkladntext20"/>
        <w:framePr w:w="9202" w:h="5823" w:hRule="exact" w:wrap="none" w:vAnchor="page" w:hAnchor="page" w:x="1387" w:y="8431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250" w:lineRule="exact"/>
        <w:ind w:left="440" w:right="1320"/>
        <w:jc w:val="left"/>
      </w:pPr>
      <w:r>
        <w:t>dohod o ukončení pracovního poměru, výpovědí z pracovního poměru, rozhodnutí o okamžitém zrušení pracovního poměru;</w:t>
      </w:r>
    </w:p>
    <w:p w:rsidR="00446F0B" w:rsidRDefault="00D55ECD">
      <w:pPr>
        <w:pStyle w:val="Zkladntext20"/>
        <w:framePr w:w="9202" w:h="5823" w:hRule="exact" w:wrap="none" w:vAnchor="page" w:hAnchor="page" w:x="1387" w:y="8431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250" w:lineRule="exact"/>
        <w:ind w:left="440"/>
      </w:pPr>
      <w:r>
        <w:t>vypracovávat přihlášky a odhlášky zaměstnanců pro účely zdravotního a sociálního pojištění a hlásit v</w:t>
      </w:r>
      <w:r>
        <w:t>šechny změny již nahlášených údajů;</w:t>
      </w:r>
    </w:p>
    <w:p w:rsidR="00446F0B" w:rsidRDefault="00D55ECD">
      <w:pPr>
        <w:pStyle w:val="Zkladntext20"/>
        <w:framePr w:w="9202" w:h="5823" w:hRule="exact" w:wrap="none" w:vAnchor="page" w:hAnchor="page" w:x="1387" w:y="8431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250" w:lineRule="exact"/>
        <w:ind w:left="440"/>
      </w:pPr>
      <w:r>
        <w:t>přijímat žádosti o dávky nemocenského pojištění a spolu s „přílohou k žádosti o dávku nemocenského pojištění“ předávat OSSZ;</w:t>
      </w:r>
    </w:p>
    <w:p w:rsidR="00446F0B" w:rsidRDefault="00D55ECD">
      <w:pPr>
        <w:pStyle w:val="Zkladntext20"/>
        <w:framePr w:w="9202" w:h="5823" w:hRule="exact" w:wrap="none" w:vAnchor="page" w:hAnchor="page" w:x="1387" w:y="8431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250" w:lineRule="exact"/>
        <w:ind w:left="440"/>
      </w:pPr>
      <w:r>
        <w:t>potvrzení o době zaměstnání a výdělcích, zápočtových listů, potvrzení pro Okresní správu sociál</w:t>
      </w:r>
      <w:r>
        <w:t>ního zabezpečení (důchodové zabezpečení a sociální dávky), vyhotovení podkladů pro sepisování žádostí o přiznání starobních, částečně invalidních a invalidních důchodů a dokladů souvisejících s mateřskou a rodičovskou dovolenou.</w:t>
      </w:r>
    </w:p>
    <w:p w:rsidR="00446F0B" w:rsidRDefault="00446F0B">
      <w:pPr>
        <w:rPr>
          <w:sz w:val="2"/>
          <w:szCs w:val="2"/>
        </w:rPr>
        <w:sectPr w:rsidR="00446F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6F0B" w:rsidRPr="00056291" w:rsidRDefault="00056291">
      <w:pPr>
        <w:pStyle w:val="Nadpis120"/>
        <w:framePr w:w="9192" w:h="611" w:hRule="exact" w:wrap="none" w:vAnchor="page" w:hAnchor="page" w:x="1392" w:y="1425"/>
        <w:shd w:val="clear" w:color="auto" w:fill="auto"/>
        <w:spacing w:after="0" w:line="320" w:lineRule="exact"/>
        <w:ind w:left="4460"/>
        <w:rPr>
          <w:sz w:val="22"/>
          <w:szCs w:val="22"/>
        </w:rPr>
      </w:pPr>
      <w:r w:rsidRPr="00056291">
        <w:rPr>
          <w:sz w:val="22"/>
          <w:szCs w:val="22"/>
        </w:rPr>
        <w:lastRenderedPageBreak/>
        <w:t>III.</w:t>
      </w:r>
    </w:p>
    <w:p w:rsidR="00446F0B" w:rsidRDefault="00D55ECD">
      <w:pPr>
        <w:pStyle w:val="Nadpis20"/>
        <w:framePr w:w="9192" w:h="611" w:hRule="exact" w:wrap="none" w:vAnchor="page" w:hAnchor="page" w:x="1392" w:y="1425"/>
        <w:shd w:val="clear" w:color="auto" w:fill="auto"/>
        <w:spacing w:before="0" w:line="220" w:lineRule="exact"/>
        <w:ind w:left="20" w:firstLine="0"/>
        <w:jc w:val="center"/>
      </w:pPr>
      <w:bookmarkStart w:id="9" w:name="bookmark10"/>
      <w:r>
        <w:t xml:space="preserve">Mzdová </w:t>
      </w:r>
      <w:r>
        <w:rPr>
          <w:lang w:val="en-US" w:eastAsia="en-US" w:bidi="en-US"/>
        </w:rPr>
        <w:t>agenda</w:t>
      </w:r>
      <w:bookmarkEnd w:id="9"/>
    </w:p>
    <w:p w:rsidR="00446F0B" w:rsidRDefault="00D55ECD">
      <w:pPr>
        <w:pStyle w:val="Zkladntext20"/>
        <w:framePr w:w="9192" w:h="11136" w:hRule="exact" w:wrap="none" w:vAnchor="page" w:hAnchor="page" w:x="1392" w:y="2259"/>
        <w:shd w:val="clear" w:color="auto" w:fill="auto"/>
        <w:spacing w:after="227" w:line="220" w:lineRule="exact"/>
        <w:ind w:left="300" w:firstLine="0"/>
        <w:jc w:val="left"/>
      </w:pPr>
      <w:r>
        <w:t>Zpracováváním a vedením mzdové agendy podle čl. I této smlouvy se rozumí zejména:</w:t>
      </w:r>
    </w:p>
    <w:p w:rsidR="00446F0B" w:rsidRDefault="00D55ECD">
      <w:pPr>
        <w:pStyle w:val="Zkladntext20"/>
        <w:framePr w:w="9192" w:h="11136" w:hRule="exact" w:wrap="none" w:vAnchor="page" w:hAnchor="page" w:x="1392" w:y="2259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59" w:lineRule="exact"/>
        <w:ind w:firstLine="0"/>
      </w:pPr>
      <w:r>
        <w:t>výpočet platových náležitostí a náhrad mezd ve smyslu příslušných platových předpisů,</w:t>
      </w:r>
    </w:p>
    <w:p w:rsidR="00446F0B" w:rsidRDefault="00D55ECD">
      <w:pPr>
        <w:pStyle w:val="Zkladntext20"/>
        <w:framePr w:w="9192" w:h="11136" w:hRule="exact" w:wrap="none" w:vAnchor="page" w:hAnchor="page" w:x="1392" w:y="2259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259" w:lineRule="exact"/>
        <w:ind w:left="420" w:hanging="420"/>
        <w:jc w:val="left"/>
      </w:pPr>
      <w:r>
        <w:t xml:space="preserve">vyhotovení výplatních listin a výplatních lístků, vyhotovení a vedení </w:t>
      </w:r>
      <w:r>
        <w:t>mzdových a evidenčních listů, vyhotovení platových výměrů,</w:t>
      </w:r>
    </w:p>
    <w:p w:rsidR="00446F0B" w:rsidRDefault="00D55ECD">
      <w:pPr>
        <w:pStyle w:val="Zkladntext20"/>
        <w:framePr w:w="9192" w:h="11136" w:hRule="exact" w:wrap="none" w:vAnchor="page" w:hAnchor="page" w:x="1392" w:y="2259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254" w:lineRule="exact"/>
        <w:ind w:left="420" w:hanging="420"/>
        <w:jc w:val="left"/>
      </w:pPr>
      <w:r>
        <w:t>vyhotovení podkladů pro rozhodnutí o zápočtech praxe pro zařazení do platových stupňů, zpracování mzdové rekapitulace,</w:t>
      </w:r>
    </w:p>
    <w:p w:rsidR="00446F0B" w:rsidRDefault="00D55ECD">
      <w:pPr>
        <w:pStyle w:val="Zkladntext20"/>
        <w:framePr w:w="9192" w:h="11136" w:hRule="exact" w:wrap="none" w:vAnchor="page" w:hAnchor="page" w:x="1392" w:y="2259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54" w:lineRule="exact"/>
        <w:ind w:firstLine="0"/>
      </w:pPr>
      <w:r>
        <w:t>vyhotovení hromadných platebních příkazů pro peněžní ústavy,</w:t>
      </w:r>
    </w:p>
    <w:p w:rsidR="00446F0B" w:rsidRDefault="00D55ECD">
      <w:pPr>
        <w:pStyle w:val="Zkladntext20"/>
        <w:framePr w:w="9192" w:h="11136" w:hRule="exact" w:wrap="none" w:vAnchor="page" w:hAnchor="page" w:x="1392" w:y="2259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54" w:lineRule="exact"/>
        <w:ind w:left="420" w:hanging="420"/>
        <w:jc w:val="left"/>
      </w:pPr>
      <w:r>
        <w:t xml:space="preserve">vyhotovování </w:t>
      </w:r>
      <w:r>
        <w:t>výběrových sestav o platech a zaměstnancích dle potřeby příkazce v rámci používaného automatizovaného zpracování platů.</w:t>
      </w:r>
    </w:p>
    <w:p w:rsidR="00446F0B" w:rsidRDefault="00D55ECD">
      <w:pPr>
        <w:pStyle w:val="Zkladntext20"/>
        <w:framePr w:w="9192" w:h="11136" w:hRule="exact" w:wrap="none" w:vAnchor="page" w:hAnchor="page" w:x="1392" w:y="2259"/>
        <w:numPr>
          <w:ilvl w:val="0"/>
          <w:numId w:val="2"/>
        </w:numPr>
        <w:shd w:val="clear" w:color="auto" w:fill="auto"/>
        <w:tabs>
          <w:tab w:val="left" w:pos="378"/>
        </w:tabs>
        <w:spacing w:after="215" w:line="264" w:lineRule="exact"/>
        <w:ind w:left="420" w:hanging="420"/>
        <w:jc w:val="left"/>
      </w:pPr>
      <w:r>
        <w:t>vedení zákonem požadované dokumentace týkající se dávek nemocenského pojištění a daně ze závislé činnosti včetně vyúčtování záloh na tut</w:t>
      </w:r>
      <w:r>
        <w:t>o daň.</w:t>
      </w:r>
    </w:p>
    <w:p w:rsidR="00446F0B" w:rsidRDefault="00D55ECD">
      <w:pPr>
        <w:pStyle w:val="Zkladntext30"/>
        <w:framePr w:w="9192" w:h="11136" w:hRule="exact" w:wrap="none" w:vAnchor="page" w:hAnchor="page" w:x="1392" w:y="2259"/>
        <w:shd w:val="clear" w:color="auto" w:fill="auto"/>
        <w:spacing w:before="0" w:after="0" w:line="220" w:lineRule="exact"/>
        <w:ind w:left="4460"/>
      </w:pPr>
      <w:r>
        <w:t>IV.</w:t>
      </w:r>
    </w:p>
    <w:p w:rsidR="00446F0B" w:rsidRDefault="00D55ECD">
      <w:pPr>
        <w:pStyle w:val="Nadpis20"/>
        <w:framePr w:w="9192" w:h="11136" w:hRule="exact" w:wrap="none" w:vAnchor="page" w:hAnchor="page" w:x="1392" w:y="2259"/>
        <w:shd w:val="clear" w:color="auto" w:fill="auto"/>
        <w:spacing w:before="0" w:after="243" w:line="220" w:lineRule="exact"/>
        <w:ind w:left="20" w:firstLine="0"/>
        <w:jc w:val="center"/>
      </w:pPr>
      <w:bookmarkStart w:id="10" w:name="bookmark11"/>
      <w:r>
        <w:t>Ostatní agenda</w:t>
      </w:r>
      <w:bookmarkEnd w:id="10"/>
    </w:p>
    <w:p w:rsidR="00446F0B" w:rsidRDefault="00D55ECD">
      <w:pPr>
        <w:pStyle w:val="Zkladntext20"/>
        <w:framePr w:w="9192" w:h="11136" w:hRule="exact" w:wrap="none" w:vAnchor="page" w:hAnchor="page" w:x="1392" w:y="2259"/>
        <w:shd w:val="clear" w:color="auto" w:fill="auto"/>
        <w:spacing w:after="224" w:line="220" w:lineRule="exact"/>
        <w:ind w:left="300" w:firstLine="0"/>
        <w:jc w:val="left"/>
      </w:pPr>
      <w:r>
        <w:t>Ostatní agendou podle čl. I. této smlouvy se rozumí zejména:</w:t>
      </w:r>
    </w:p>
    <w:p w:rsidR="00446F0B" w:rsidRDefault="00D55ECD">
      <w:pPr>
        <w:pStyle w:val="Zkladntext20"/>
        <w:framePr w:w="9192" w:h="11136" w:hRule="exact" w:wrap="none" w:vAnchor="page" w:hAnchor="page" w:x="1392" w:y="2259"/>
        <w:numPr>
          <w:ilvl w:val="0"/>
          <w:numId w:val="3"/>
        </w:numPr>
        <w:shd w:val="clear" w:color="auto" w:fill="auto"/>
        <w:tabs>
          <w:tab w:val="left" w:pos="355"/>
        </w:tabs>
        <w:spacing w:after="0" w:line="250" w:lineRule="exact"/>
        <w:ind w:left="420" w:hanging="420"/>
        <w:jc w:val="left"/>
      </w:pPr>
      <w:r>
        <w:t>zpracování podkladů pro předepsané statistické výkazy týkající se mzdové a personální agendy a po odsouhlasení příkazcem jejich vyhotovení,</w:t>
      </w:r>
    </w:p>
    <w:p w:rsidR="00446F0B" w:rsidRDefault="00D55ECD">
      <w:pPr>
        <w:pStyle w:val="Zkladntext20"/>
        <w:framePr w:w="9192" w:h="11136" w:hRule="exact" w:wrap="none" w:vAnchor="page" w:hAnchor="page" w:x="1392" w:y="2259"/>
        <w:numPr>
          <w:ilvl w:val="0"/>
          <w:numId w:val="3"/>
        </w:numPr>
        <w:shd w:val="clear" w:color="auto" w:fill="auto"/>
        <w:tabs>
          <w:tab w:val="left" w:pos="373"/>
        </w:tabs>
        <w:spacing w:after="324" w:line="250" w:lineRule="exact"/>
        <w:ind w:left="420" w:hanging="420"/>
        <w:jc w:val="left"/>
      </w:pPr>
      <w:r>
        <w:t xml:space="preserve">zúčastňovat se na požádání </w:t>
      </w:r>
      <w:r>
        <w:t>spolu s příkazcem případných kontrol prováděných oprávněnými orgány, zejména finančním úřadem, zdravotními pojišťovnami, okresní správou sociálního zabezpečení, kontrolními orgány MM Plzně, ČŠI a Úřadem práce.</w:t>
      </w:r>
    </w:p>
    <w:p w:rsidR="00446F0B" w:rsidRDefault="00D55ECD">
      <w:pPr>
        <w:pStyle w:val="Zkladntext30"/>
        <w:framePr w:w="9192" w:h="11136" w:hRule="exact" w:wrap="none" w:vAnchor="page" w:hAnchor="page" w:x="1392" w:y="2259"/>
        <w:shd w:val="clear" w:color="auto" w:fill="auto"/>
        <w:spacing w:before="0" w:after="0" w:line="220" w:lineRule="exact"/>
        <w:ind w:left="4460"/>
      </w:pPr>
      <w:r>
        <w:t>V.</w:t>
      </w:r>
    </w:p>
    <w:p w:rsidR="00446F0B" w:rsidRDefault="00D55ECD">
      <w:pPr>
        <w:pStyle w:val="Nadpis20"/>
        <w:framePr w:w="9192" w:h="11136" w:hRule="exact" w:wrap="none" w:vAnchor="page" w:hAnchor="page" w:x="1392" w:y="2259"/>
        <w:shd w:val="clear" w:color="auto" w:fill="auto"/>
        <w:spacing w:before="0" w:after="219" w:line="220" w:lineRule="exact"/>
        <w:ind w:left="20" w:firstLine="0"/>
        <w:jc w:val="center"/>
      </w:pPr>
      <w:bookmarkStart w:id="11" w:name="bookmark12"/>
      <w:r>
        <w:t>Odměna</w:t>
      </w:r>
      <w:bookmarkEnd w:id="11"/>
    </w:p>
    <w:p w:rsidR="00446F0B" w:rsidRDefault="00D55ECD">
      <w:pPr>
        <w:pStyle w:val="Zkladntext20"/>
        <w:framePr w:w="9192" w:h="11136" w:hRule="exact" w:wrap="none" w:vAnchor="page" w:hAnchor="page" w:x="1392" w:y="2259"/>
        <w:numPr>
          <w:ilvl w:val="0"/>
          <w:numId w:val="4"/>
        </w:numPr>
        <w:shd w:val="clear" w:color="auto" w:fill="auto"/>
        <w:tabs>
          <w:tab w:val="left" w:pos="355"/>
        </w:tabs>
        <w:spacing w:after="0" w:line="250" w:lineRule="exact"/>
        <w:ind w:firstLine="0"/>
      </w:pPr>
      <w:r>
        <w:t xml:space="preserve">Za provedení sjednané činnosti </w:t>
      </w:r>
      <w:r>
        <w:t>přísluší příkazníkovi sjednaná měsíční odměna.</w:t>
      </w:r>
    </w:p>
    <w:p w:rsidR="00446F0B" w:rsidRDefault="00D55ECD">
      <w:pPr>
        <w:pStyle w:val="Zkladntext20"/>
        <w:framePr w:w="9192" w:h="11136" w:hRule="exact" w:wrap="none" w:vAnchor="page" w:hAnchor="page" w:x="1392" w:y="2259"/>
        <w:numPr>
          <w:ilvl w:val="0"/>
          <w:numId w:val="4"/>
        </w:numPr>
        <w:shd w:val="clear" w:color="auto" w:fill="auto"/>
        <w:tabs>
          <w:tab w:val="left" w:pos="373"/>
        </w:tabs>
        <w:spacing w:after="0" w:line="250" w:lineRule="exact"/>
        <w:ind w:left="420" w:hanging="420"/>
        <w:jc w:val="left"/>
      </w:pPr>
      <w:r>
        <w:t xml:space="preserve">Za činnost uvedenou v čl. </w:t>
      </w:r>
      <w:r>
        <w:rPr>
          <w:rStyle w:val="Zkladntext2Tun"/>
        </w:rPr>
        <w:t xml:space="preserve">I </w:t>
      </w:r>
      <w:r>
        <w:t xml:space="preserve">této smlouvy náleží příkazníkovi odměna ve výši </w:t>
      </w:r>
      <w:r>
        <w:rPr>
          <w:rStyle w:val="Zkladntext2Tun"/>
        </w:rPr>
        <w:t xml:space="preserve">5.700, - Kč </w:t>
      </w:r>
      <w:r>
        <w:t>zajedno zpracované období.</w:t>
      </w:r>
    </w:p>
    <w:p w:rsidR="00446F0B" w:rsidRDefault="00D55ECD">
      <w:pPr>
        <w:pStyle w:val="Zkladntext20"/>
        <w:framePr w:w="9192" w:h="11136" w:hRule="exact" w:wrap="none" w:vAnchor="page" w:hAnchor="page" w:x="1392" w:y="2259"/>
        <w:numPr>
          <w:ilvl w:val="0"/>
          <w:numId w:val="4"/>
        </w:numPr>
        <w:shd w:val="clear" w:color="auto" w:fill="auto"/>
        <w:tabs>
          <w:tab w:val="left" w:pos="373"/>
        </w:tabs>
        <w:spacing w:after="0" w:line="250" w:lineRule="exact"/>
        <w:ind w:left="420" w:hanging="420"/>
        <w:jc w:val="left"/>
      </w:pPr>
      <w:r>
        <w:t>Příkazník je povinen zaslat příkazci do 20. dne následujícího kalendářního měsíce fakturu se 1</w:t>
      </w:r>
      <w:r>
        <w:t>4denní splatností.</w:t>
      </w:r>
    </w:p>
    <w:p w:rsidR="00446F0B" w:rsidRDefault="00D55ECD">
      <w:pPr>
        <w:pStyle w:val="Zkladntext30"/>
        <w:framePr w:w="9192" w:h="11136" w:hRule="exact" w:wrap="none" w:vAnchor="page" w:hAnchor="page" w:x="1392" w:y="2259"/>
        <w:shd w:val="clear" w:color="auto" w:fill="auto"/>
        <w:spacing w:before="0" w:after="0" w:line="250" w:lineRule="exact"/>
        <w:ind w:left="4460"/>
      </w:pPr>
      <w:r>
        <w:t>VI.</w:t>
      </w:r>
    </w:p>
    <w:p w:rsidR="00446F0B" w:rsidRDefault="00D55ECD">
      <w:pPr>
        <w:pStyle w:val="Nadpis20"/>
        <w:framePr w:w="9192" w:h="11136" w:hRule="exact" w:wrap="none" w:vAnchor="page" w:hAnchor="page" w:x="1392" w:y="2259"/>
        <w:shd w:val="clear" w:color="auto" w:fill="auto"/>
        <w:spacing w:before="0" w:after="300" w:line="250" w:lineRule="exact"/>
        <w:ind w:left="20" w:firstLine="0"/>
        <w:jc w:val="center"/>
      </w:pPr>
      <w:bookmarkStart w:id="12" w:name="bookmark13"/>
      <w:r>
        <w:t>Práva a povinnosti příkazníka</w:t>
      </w:r>
      <w:bookmarkEnd w:id="12"/>
    </w:p>
    <w:p w:rsidR="00446F0B" w:rsidRDefault="00D55ECD">
      <w:pPr>
        <w:pStyle w:val="Zkladntext20"/>
        <w:framePr w:w="9192" w:h="11136" w:hRule="exact" w:wrap="none" w:vAnchor="page" w:hAnchor="page" w:x="1392" w:y="2259"/>
        <w:numPr>
          <w:ilvl w:val="0"/>
          <w:numId w:val="5"/>
        </w:numPr>
        <w:shd w:val="clear" w:color="auto" w:fill="auto"/>
        <w:tabs>
          <w:tab w:val="left" w:pos="355"/>
        </w:tabs>
        <w:spacing w:after="0" w:line="250" w:lineRule="exact"/>
        <w:ind w:left="420" w:hanging="420"/>
        <w:jc w:val="left"/>
      </w:pPr>
      <w:r>
        <w:t>Příkazník je povinen se řídit se pokyny příkazce a sdělovat mu veškeré informace, které mohou mít vliv na jeho rozhodnutí.</w:t>
      </w:r>
    </w:p>
    <w:p w:rsidR="00446F0B" w:rsidRDefault="00D55ECD">
      <w:pPr>
        <w:pStyle w:val="Zkladntext20"/>
        <w:framePr w:w="9192" w:h="11136" w:hRule="exact" w:wrap="none" w:vAnchor="page" w:hAnchor="page" w:x="1392" w:y="2259"/>
        <w:numPr>
          <w:ilvl w:val="0"/>
          <w:numId w:val="5"/>
        </w:numPr>
        <w:shd w:val="clear" w:color="auto" w:fill="auto"/>
        <w:tabs>
          <w:tab w:val="left" w:pos="373"/>
        </w:tabs>
        <w:spacing w:after="0" w:line="250" w:lineRule="exact"/>
        <w:ind w:firstLine="0"/>
      </w:pPr>
      <w:r>
        <w:t xml:space="preserve">Příkazník je povinen podat příkazci na jeho žádost všechny zprávy o vedení </w:t>
      </w:r>
      <w:r>
        <w:t>příslušných agend.</w:t>
      </w:r>
    </w:p>
    <w:p w:rsidR="00446F0B" w:rsidRDefault="00D55ECD">
      <w:pPr>
        <w:pStyle w:val="Zkladntext20"/>
        <w:framePr w:w="9192" w:h="11136" w:hRule="exact" w:wrap="none" w:vAnchor="page" w:hAnchor="page" w:x="1392" w:y="2259"/>
        <w:numPr>
          <w:ilvl w:val="0"/>
          <w:numId w:val="5"/>
        </w:numPr>
        <w:shd w:val="clear" w:color="auto" w:fill="auto"/>
        <w:tabs>
          <w:tab w:val="left" w:pos="373"/>
        </w:tabs>
        <w:spacing w:after="0" w:line="250" w:lineRule="exact"/>
        <w:ind w:firstLine="0"/>
      </w:pPr>
      <w:r>
        <w:t>Příkazník je povinen provádět sjednanou činnost podle svých znalostí a schopností.</w:t>
      </w:r>
    </w:p>
    <w:p w:rsidR="00446F0B" w:rsidRDefault="00D55ECD">
      <w:pPr>
        <w:pStyle w:val="Zkladntext20"/>
        <w:framePr w:w="9192" w:h="11136" w:hRule="exact" w:wrap="none" w:vAnchor="page" w:hAnchor="page" w:x="1392" w:y="2259"/>
        <w:shd w:val="clear" w:color="auto" w:fill="auto"/>
        <w:spacing w:after="0" w:line="250" w:lineRule="exact"/>
        <w:ind w:left="420" w:firstLine="0"/>
      </w:pPr>
      <w:r>
        <w:t>Od pokynů příkazcových se příkazník může odchýlit jen tehdy, je-li to nezbytné v zájmu příkazce a nemůže-li včas obdržet jeho souhlas, jinak odpovídá za š</w:t>
      </w:r>
      <w:r>
        <w:t>kodu.</w:t>
      </w:r>
    </w:p>
    <w:p w:rsidR="00446F0B" w:rsidRDefault="00D55ECD">
      <w:pPr>
        <w:pStyle w:val="Zkladntext20"/>
        <w:framePr w:w="9192" w:h="11136" w:hRule="exact" w:wrap="none" w:vAnchor="page" w:hAnchor="page" w:x="1392" w:y="2259"/>
        <w:numPr>
          <w:ilvl w:val="0"/>
          <w:numId w:val="5"/>
        </w:numPr>
        <w:shd w:val="clear" w:color="auto" w:fill="auto"/>
        <w:tabs>
          <w:tab w:val="left" w:pos="373"/>
        </w:tabs>
        <w:spacing w:after="0" w:line="250" w:lineRule="exact"/>
        <w:ind w:left="420" w:hanging="420"/>
        <w:jc w:val="left"/>
      </w:pPr>
      <w:r>
        <w:t>Příkazník je povinen sjednanou činnost provádět osobně, na svou zodpovědnost a svým jménem. Svěří-li provedení příkazu někomu jinému, odpovídá, jako by příkaz prováděl sám. O rozvržení plnění předmětu této smlouvy a jednotlivých úkolů rozhoduje příka</w:t>
      </w:r>
      <w:r>
        <w:t>zník, dle povahy těchto plnění.</w:t>
      </w:r>
    </w:p>
    <w:p w:rsidR="00446F0B" w:rsidRDefault="00446F0B">
      <w:pPr>
        <w:rPr>
          <w:sz w:val="2"/>
          <w:szCs w:val="2"/>
        </w:rPr>
        <w:sectPr w:rsidR="00446F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6F0B" w:rsidRDefault="00D55ECD" w:rsidP="00056291">
      <w:pPr>
        <w:pStyle w:val="Zkladntext30"/>
        <w:framePr w:w="9192" w:h="14318" w:hRule="exact" w:wrap="none" w:vAnchor="page" w:hAnchor="page" w:x="1448" w:y="1479"/>
        <w:shd w:val="clear" w:color="auto" w:fill="auto"/>
        <w:spacing w:before="0" w:after="0" w:line="220" w:lineRule="exact"/>
        <w:ind w:left="4380"/>
      </w:pPr>
      <w:r>
        <w:lastRenderedPageBreak/>
        <w:t>VII.</w:t>
      </w:r>
    </w:p>
    <w:p w:rsidR="00446F0B" w:rsidRDefault="00D55ECD" w:rsidP="00056291">
      <w:pPr>
        <w:pStyle w:val="Nadpis20"/>
        <w:framePr w:w="9192" w:h="14318" w:hRule="exact" w:wrap="none" w:vAnchor="page" w:hAnchor="page" w:x="1448" w:y="1479"/>
        <w:shd w:val="clear" w:color="auto" w:fill="auto"/>
        <w:spacing w:before="0" w:after="231" w:line="220" w:lineRule="exact"/>
        <w:ind w:firstLine="0"/>
        <w:jc w:val="center"/>
      </w:pPr>
      <w:bookmarkStart w:id="13" w:name="bookmark14"/>
      <w:r>
        <w:t>Práva a povinnosti příkazce</w:t>
      </w:r>
      <w:bookmarkEnd w:id="13"/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6"/>
        </w:numPr>
        <w:shd w:val="clear" w:color="auto" w:fill="auto"/>
        <w:tabs>
          <w:tab w:val="left" w:pos="370"/>
        </w:tabs>
        <w:spacing w:after="0" w:line="254" w:lineRule="exact"/>
        <w:ind w:left="420" w:hanging="420"/>
      </w:pPr>
      <w:r>
        <w:t>Příkazce je povinen předat příkazníkovi veškeré doklady potřebné k</w:t>
      </w:r>
      <w:r w:rsidR="00056291">
        <w:t xml:space="preserve"> </w:t>
      </w:r>
      <w:r>
        <w:t>jeho činnosti shora</w:t>
      </w:r>
      <w:r>
        <w:br/>
        <w:t>specifikované do 1. pracovního dne následujícího měsíce.</w:t>
      </w:r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6"/>
        </w:numPr>
        <w:shd w:val="clear" w:color="auto" w:fill="auto"/>
        <w:tabs>
          <w:tab w:val="left" w:pos="373"/>
        </w:tabs>
        <w:spacing w:after="0" w:line="254" w:lineRule="exact"/>
        <w:ind w:left="420" w:hanging="420"/>
      </w:pPr>
      <w:r>
        <w:t xml:space="preserve">Příkazce poskytne </w:t>
      </w:r>
      <w:r>
        <w:t>příkazníkovi pro výkon činnosti přístup do svých prostor a zajistí mu podmínky</w:t>
      </w:r>
      <w:r>
        <w:br/>
        <w:t>pro řádné přebírání a předávání příkazníkem zpracovávané agendy, včetně elektronického</w:t>
      </w:r>
      <w:r>
        <w:br/>
        <w:t>přístupu.</w:t>
      </w:r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6"/>
        </w:numPr>
        <w:shd w:val="clear" w:color="auto" w:fill="auto"/>
        <w:tabs>
          <w:tab w:val="left" w:pos="373"/>
        </w:tabs>
        <w:spacing w:after="0" w:line="274" w:lineRule="exact"/>
        <w:ind w:left="420" w:hanging="420"/>
        <w:jc w:val="left"/>
      </w:pPr>
      <w:r>
        <w:t>Příkazce je povinen, vyžaduje-li to uskutečnění právního úkonu, vystavit včas př</w:t>
      </w:r>
      <w:r>
        <w:t>íkazníkovi</w:t>
      </w:r>
      <w:r>
        <w:br/>
        <w:t>potřebnou plnou moc.</w:t>
      </w:r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6"/>
        </w:numPr>
        <w:shd w:val="clear" w:color="auto" w:fill="auto"/>
        <w:tabs>
          <w:tab w:val="left" w:pos="373"/>
        </w:tabs>
        <w:spacing w:after="229" w:line="220" w:lineRule="exact"/>
        <w:ind w:left="420" w:hanging="420"/>
      </w:pPr>
      <w:r>
        <w:t>Příkazce je povinen vyplatit příkazníkovi sjednanou odměnu dle čl. V. této smlouvy.</w:t>
      </w:r>
    </w:p>
    <w:p w:rsidR="00446F0B" w:rsidRDefault="00D55ECD" w:rsidP="00056291">
      <w:pPr>
        <w:pStyle w:val="Zkladntext30"/>
        <w:framePr w:w="9192" w:h="14318" w:hRule="exact" w:wrap="none" w:vAnchor="page" w:hAnchor="page" w:x="1448" w:y="1479"/>
        <w:shd w:val="clear" w:color="auto" w:fill="auto"/>
        <w:spacing w:before="0" w:after="0" w:line="220" w:lineRule="exact"/>
        <w:ind w:left="4380"/>
      </w:pPr>
      <w:r>
        <w:t>VIII.</w:t>
      </w:r>
    </w:p>
    <w:p w:rsidR="00446F0B" w:rsidRDefault="00D55ECD" w:rsidP="00056291">
      <w:pPr>
        <w:pStyle w:val="Nadpis20"/>
        <w:framePr w:w="9192" w:h="14318" w:hRule="exact" w:wrap="none" w:vAnchor="page" w:hAnchor="page" w:x="1448" w:y="1479"/>
        <w:shd w:val="clear" w:color="auto" w:fill="auto"/>
        <w:spacing w:before="0" w:after="224" w:line="220" w:lineRule="exact"/>
        <w:ind w:firstLine="0"/>
        <w:jc w:val="center"/>
      </w:pPr>
      <w:bookmarkStart w:id="14" w:name="bookmark15"/>
      <w:r>
        <w:t>Ostatní ujednání</w:t>
      </w:r>
      <w:bookmarkEnd w:id="14"/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7"/>
        </w:numPr>
        <w:shd w:val="clear" w:color="auto" w:fill="auto"/>
        <w:tabs>
          <w:tab w:val="left" w:pos="370"/>
        </w:tabs>
        <w:spacing w:after="0" w:line="250" w:lineRule="exact"/>
        <w:ind w:left="420" w:right="1120" w:hanging="420"/>
        <w:jc w:val="left"/>
      </w:pPr>
      <w:r>
        <w:t>Příkazník bude ke zpracovávání agend uvedených v čl. I této smlouvy používat systém</w:t>
      </w:r>
      <w:r>
        <w:br/>
        <w:t xml:space="preserve">HELIOS </w:t>
      </w:r>
      <w:proofErr w:type="spellStart"/>
      <w:r>
        <w:t>Inuvio</w:t>
      </w:r>
      <w:proofErr w:type="spellEnd"/>
      <w:r>
        <w:t>.</w:t>
      </w:r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7"/>
        </w:numPr>
        <w:shd w:val="clear" w:color="auto" w:fill="auto"/>
        <w:tabs>
          <w:tab w:val="left" w:pos="373"/>
        </w:tabs>
        <w:spacing w:after="0" w:line="250" w:lineRule="exact"/>
        <w:ind w:left="420" w:hanging="420"/>
      </w:pPr>
      <w:r>
        <w:t xml:space="preserve">V případě, že </w:t>
      </w:r>
      <w:r>
        <w:t>příkazce poruší svoji povinnost podle čl. Vil odst. 1 této smlouvy, příkazník</w:t>
      </w:r>
      <w:r>
        <w:br/>
        <w:t>neodpovídá za škody způsobené neúplnostmi a nedostatky podkladů.</w:t>
      </w:r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7"/>
        </w:numPr>
        <w:shd w:val="clear" w:color="auto" w:fill="auto"/>
        <w:tabs>
          <w:tab w:val="left" w:pos="373"/>
        </w:tabs>
        <w:spacing w:after="0" w:line="250" w:lineRule="exact"/>
        <w:ind w:left="420" w:hanging="420"/>
      </w:pPr>
      <w:r>
        <w:t>Příkazník odpovídá příkazci za škodu, kterou mu při své činnosti způsobí s tím, že se zavazuje</w:t>
      </w:r>
      <w:r>
        <w:br/>
        <w:t>vzniklou škodu bez</w:t>
      </w:r>
      <w:r>
        <w:t xml:space="preserve"> výhrad v plné výši příkazci nahradit včetně dalších výdajů příkazce, které</w:t>
      </w:r>
      <w:r>
        <w:br/>
        <w:t>vzniknou příkazci v souvislosti s porušením smlouvy nebo zákona příkazníkem.</w:t>
      </w:r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7"/>
        </w:numPr>
        <w:shd w:val="clear" w:color="auto" w:fill="auto"/>
        <w:tabs>
          <w:tab w:val="left" w:pos="378"/>
        </w:tabs>
        <w:spacing w:after="0" w:line="250" w:lineRule="exact"/>
        <w:ind w:left="420" w:hanging="420"/>
      </w:pPr>
      <w:r>
        <w:t>Příkazník se zavazuje, že jej bude možno v rámci obvyklých podmínek telefonicky kontaktovat a</w:t>
      </w:r>
      <w:r>
        <w:br/>
        <w:t>v případě</w:t>
      </w:r>
      <w:r>
        <w:t xml:space="preserve"> potřeby se na žádost příkazce dostaví do jeho prostor.</w:t>
      </w:r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7"/>
        </w:numPr>
        <w:shd w:val="clear" w:color="auto" w:fill="auto"/>
        <w:tabs>
          <w:tab w:val="left" w:pos="378"/>
        </w:tabs>
        <w:spacing w:after="204" w:line="250" w:lineRule="exact"/>
        <w:ind w:left="420" w:hanging="420"/>
      </w:pPr>
      <w:r>
        <w:t xml:space="preserve">Příkazník spolupracuje s Pavlínou </w:t>
      </w:r>
      <w:proofErr w:type="spellStart"/>
      <w:r>
        <w:t>Benczeovou</w:t>
      </w:r>
      <w:proofErr w:type="spellEnd"/>
      <w:r>
        <w:t>, která je jediná, kromě příkazníka, oprávněná</w:t>
      </w:r>
      <w:r>
        <w:br/>
        <w:t>provádět výše uvedené úkoly spojené se zpracováním mezd.</w:t>
      </w:r>
    </w:p>
    <w:p w:rsidR="00446F0B" w:rsidRDefault="00D55ECD" w:rsidP="00056291">
      <w:pPr>
        <w:pStyle w:val="Zkladntext30"/>
        <w:framePr w:w="9192" w:h="14318" w:hRule="exact" w:wrap="none" w:vAnchor="page" w:hAnchor="page" w:x="1448" w:y="1479"/>
        <w:shd w:val="clear" w:color="auto" w:fill="auto"/>
        <w:spacing w:before="0" w:after="0" w:line="220" w:lineRule="exact"/>
        <w:ind w:left="4460"/>
      </w:pPr>
      <w:r>
        <w:t>IX.</w:t>
      </w:r>
    </w:p>
    <w:p w:rsidR="00446F0B" w:rsidRDefault="00D55ECD" w:rsidP="00056291">
      <w:pPr>
        <w:pStyle w:val="Nadpis20"/>
        <w:framePr w:w="9192" w:h="14318" w:hRule="exact" w:wrap="none" w:vAnchor="page" w:hAnchor="page" w:x="1448" w:y="1479"/>
        <w:shd w:val="clear" w:color="auto" w:fill="auto"/>
        <w:spacing w:before="0" w:after="234" w:line="220" w:lineRule="exact"/>
        <w:ind w:firstLine="0"/>
        <w:jc w:val="center"/>
      </w:pPr>
      <w:bookmarkStart w:id="15" w:name="bookmark16"/>
      <w:r>
        <w:t>Závěrečná ustanovení</w:t>
      </w:r>
      <w:bookmarkEnd w:id="15"/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8"/>
        </w:numPr>
        <w:shd w:val="clear" w:color="auto" w:fill="auto"/>
        <w:tabs>
          <w:tab w:val="left" w:pos="370"/>
        </w:tabs>
        <w:spacing w:after="214" w:line="220" w:lineRule="exact"/>
        <w:ind w:left="420" w:hanging="420"/>
      </w:pPr>
      <w:r>
        <w:t xml:space="preserve">Tato smlouvaje uzavřena </w:t>
      </w:r>
      <w:r>
        <w:t>nádobu neurčitou od 1. 1.2023.</w:t>
      </w:r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8"/>
        </w:numPr>
        <w:shd w:val="clear" w:color="auto" w:fill="auto"/>
        <w:tabs>
          <w:tab w:val="left" w:pos="373"/>
        </w:tabs>
        <w:spacing w:after="0" w:line="250" w:lineRule="exact"/>
        <w:ind w:left="420" w:hanging="420"/>
      </w:pPr>
      <w:r>
        <w:t>Smlouvu lze měnit pouze formou písemných dodatků k této smlouvě.</w:t>
      </w:r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8"/>
        </w:numPr>
        <w:shd w:val="clear" w:color="auto" w:fill="auto"/>
        <w:tabs>
          <w:tab w:val="left" w:pos="373"/>
        </w:tabs>
        <w:spacing w:after="0" w:line="250" w:lineRule="exact"/>
        <w:ind w:left="420" w:hanging="420"/>
      </w:pPr>
      <w:r>
        <w:t>Právní vztahy z této smlouvy vyplývající se řídí příslušnými ustanoveními občanského zákoníku.</w:t>
      </w:r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8"/>
        </w:numPr>
        <w:shd w:val="clear" w:color="auto" w:fill="auto"/>
        <w:tabs>
          <w:tab w:val="left" w:pos="373"/>
        </w:tabs>
        <w:spacing w:after="0" w:line="250" w:lineRule="exact"/>
        <w:ind w:left="420" w:hanging="420"/>
      </w:pPr>
      <w:r>
        <w:t>Tato smlouva zanikne</w:t>
      </w:r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9"/>
        </w:numPr>
        <w:shd w:val="clear" w:color="auto" w:fill="auto"/>
        <w:tabs>
          <w:tab w:val="left" w:pos="786"/>
        </w:tabs>
        <w:spacing w:after="0" w:line="250" w:lineRule="exact"/>
        <w:ind w:left="420" w:firstLine="0"/>
      </w:pPr>
      <w:r>
        <w:t>odvoláním příkazce</w:t>
      </w:r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9"/>
        </w:numPr>
        <w:shd w:val="clear" w:color="auto" w:fill="auto"/>
        <w:tabs>
          <w:tab w:val="left" w:pos="788"/>
        </w:tabs>
        <w:spacing w:after="0" w:line="250" w:lineRule="exact"/>
        <w:ind w:left="420" w:firstLine="0"/>
      </w:pPr>
      <w:r>
        <w:t>výpovědí příkazníka</w:t>
      </w:r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8"/>
        </w:numPr>
        <w:shd w:val="clear" w:color="auto" w:fill="auto"/>
        <w:tabs>
          <w:tab w:val="left" w:pos="373"/>
        </w:tabs>
        <w:spacing w:after="0" w:line="250" w:lineRule="exact"/>
        <w:ind w:left="420" w:hanging="420"/>
      </w:pPr>
      <w:r>
        <w:t>Odvoláním tato smlouva zanikne dnem následujícím po doručení odvolání příkazníkovi. Příkazník</w:t>
      </w:r>
      <w:r>
        <w:br/>
        <w:t>je po odvolání povinen učinit vše, co nesnese odkladu, aby příkazce neutrpěl újmu.</w:t>
      </w:r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numPr>
          <w:ilvl w:val="0"/>
          <w:numId w:val="8"/>
        </w:numPr>
        <w:shd w:val="clear" w:color="auto" w:fill="auto"/>
        <w:tabs>
          <w:tab w:val="left" w:pos="373"/>
        </w:tabs>
        <w:spacing w:after="0" w:line="250" w:lineRule="exact"/>
        <w:ind w:left="420" w:hanging="420"/>
      </w:pPr>
      <w:r>
        <w:t>Příkazník může tuto smlouvu vypovědět. Výpovědní lhůta činí dva měsíce a začíná</w:t>
      </w:r>
      <w:r>
        <w:t xml:space="preserve"> běžet prvním</w:t>
      </w:r>
      <w:r>
        <w:br/>
        <w:t>dnem měsíce následujícího po doručení výpovědi.</w:t>
      </w:r>
    </w:p>
    <w:p w:rsidR="00446F0B" w:rsidRDefault="00D55ECD" w:rsidP="00217C23">
      <w:pPr>
        <w:pStyle w:val="Zkladntext20"/>
        <w:framePr w:w="9192" w:h="14318" w:hRule="exact" w:wrap="none" w:vAnchor="page" w:hAnchor="page" w:x="1448" w:y="1479"/>
        <w:numPr>
          <w:ilvl w:val="0"/>
          <w:numId w:val="8"/>
        </w:numPr>
        <w:shd w:val="clear" w:color="auto" w:fill="auto"/>
        <w:tabs>
          <w:tab w:val="left" w:pos="373"/>
        </w:tabs>
        <w:spacing w:after="0" w:line="240" w:lineRule="auto"/>
        <w:ind w:left="420" w:hanging="420"/>
      </w:pPr>
      <w:r>
        <w:t>Tato smlouva se vyhotovuje ve dvou stejnopisech po jednom pro každou ze stran.</w:t>
      </w:r>
    </w:p>
    <w:p w:rsidR="00217C23" w:rsidRDefault="00217C23" w:rsidP="00217C23">
      <w:pPr>
        <w:pStyle w:val="Zkladntext20"/>
        <w:framePr w:w="9192" w:h="14318" w:hRule="exact" w:wrap="none" w:vAnchor="page" w:hAnchor="page" w:x="1448" w:y="1479"/>
        <w:shd w:val="clear" w:color="auto" w:fill="auto"/>
        <w:tabs>
          <w:tab w:val="left" w:pos="373"/>
        </w:tabs>
        <w:spacing w:after="0" w:line="240" w:lineRule="auto"/>
        <w:ind w:left="420" w:firstLine="0"/>
      </w:pPr>
    </w:p>
    <w:p w:rsidR="00056291" w:rsidRDefault="00056291" w:rsidP="00056291">
      <w:pPr>
        <w:pStyle w:val="Zkladntext20"/>
        <w:framePr w:w="9192" w:h="14318" w:hRule="exact" w:wrap="none" w:vAnchor="page" w:hAnchor="page" w:x="1448" w:y="1479"/>
        <w:shd w:val="clear" w:color="auto" w:fill="auto"/>
        <w:tabs>
          <w:tab w:val="left" w:pos="373"/>
        </w:tabs>
        <w:spacing w:after="1080" w:line="250" w:lineRule="exact"/>
        <w:ind w:left="420" w:firstLine="0"/>
      </w:pPr>
      <w:r>
        <w:t>V Plzni dne 30. 12. 2022</w:t>
      </w:r>
    </w:p>
    <w:p w:rsidR="00446F0B" w:rsidRDefault="00D55ECD" w:rsidP="00056291">
      <w:pPr>
        <w:pStyle w:val="Zkladntext20"/>
        <w:framePr w:w="9192" w:h="14318" w:hRule="exact" w:wrap="none" w:vAnchor="page" w:hAnchor="page" w:x="1448" w:y="1479"/>
        <w:shd w:val="clear" w:color="auto" w:fill="auto"/>
        <w:spacing w:after="0" w:line="254" w:lineRule="exact"/>
        <w:ind w:left="5386" w:right="1300" w:firstLine="4620"/>
        <w:jc w:val="left"/>
      </w:pPr>
      <w:proofErr w:type="spellStart"/>
      <w:r>
        <w:t>a</w:t>
      </w:r>
      <w:r w:rsidR="00217C23">
        <w:t>Ka</w:t>
      </w:r>
      <w:r>
        <w:t>rolína</w:t>
      </w:r>
      <w:proofErr w:type="spellEnd"/>
      <w:r>
        <w:t xml:space="preserve"> Izabela </w:t>
      </w:r>
      <w:proofErr w:type="spellStart"/>
      <w:r>
        <w:t>Benczeová</w:t>
      </w:r>
      <w:proofErr w:type="spellEnd"/>
      <w:r>
        <w:br/>
        <w:t>příkazník</w:t>
      </w:r>
    </w:p>
    <w:p w:rsidR="00217C23" w:rsidRDefault="00FA6E28" w:rsidP="00FA6E28">
      <w:pPr>
        <w:pStyle w:val="Titulekobrzku0"/>
        <w:framePr w:w="2127" w:h="435" w:hRule="exact" w:wrap="none" w:vAnchor="page" w:hAnchor="page" w:x="1645" w:y="13526"/>
        <w:shd w:val="clear" w:color="auto" w:fill="auto"/>
        <w:spacing w:line="220" w:lineRule="exact"/>
      </w:pPr>
      <w:bookmarkStart w:id="16" w:name="_GoBack"/>
      <w:r>
        <w:t>Bc. Irena Cholinská</w:t>
      </w:r>
    </w:p>
    <w:p w:rsidR="00446F0B" w:rsidRDefault="00FA6E28" w:rsidP="00FA6E28">
      <w:pPr>
        <w:pStyle w:val="Titulekobrzku0"/>
        <w:framePr w:w="2127" w:h="435" w:hRule="exact" w:wrap="none" w:vAnchor="page" w:hAnchor="page" w:x="1645" w:y="13526"/>
        <w:shd w:val="clear" w:color="auto" w:fill="auto"/>
        <w:spacing w:line="220" w:lineRule="exact"/>
      </w:pPr>
      <w:r>
        <w:t xml:space="preserve">       </w:t>
      </w:r>
      <w:r w:rsidR="00D55ECD">
        <w:t>příkazce</w:t>
      </w:r>
    </w:p>
    <w:bookmarkEnd w:id="16"/>
    <w:p w:rsidR="00446F0B" w:rsidRDefault="00446F0B">
      <w:pPr>
        <w:rPr>
          <w:sz w:val="2"/>
          <w:szCs w:val="2"/>
        </w:rPr>
      </w:pPr>
    </w:p>
    <w:sectPr w:rsidR="00446F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291" w:rsidRDefault="00056291">
      <w:r>
        <w:separator/>
      </w:r>
    </w:p>
  </w:endnote>
  <w:endnote w:type="continuationSeparator" w:id="0">
    <w:p w:rsidR="00056291" w:rsidRDefault="0005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291" w:rsidRDefault="00056291"/>
  </w:footnote>
  <w:footnote w:type="continuationSeparator" w:id="0">
    <w:p w:rsidR="00056291" w:rsidRDefault="000562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74AA4"/>
    <w:multiLevelType w:val="multilevel"/>
    <w:tmpl w:val="56046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A22B5A"/>
    <w:multiLevelType w:val="multilevel"/>
    <w:tmpl w:val="87E62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20064D"/>
    <w:multiLevelType w:val="multilevel"/>
    <w:tmpl w:val="D11CC6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5D7968"/>
    <w:multiLevelType w:val="multilevel"/>
    <w:tmpl w:val="D4544D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484DD0"/>
    <w:multiLevelType w:val="multilevel"/>
    <w:tmpl w:val="BC662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1B6DB9"/>
    <w:multiLevelType w:val="multilevel"/>
    <w:tmpl w:val="5DF4E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7A76AE"/>
    <w:multiLevelType w:val="multilevel"/>
    <w:tmpl w:val="796ED7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0C3FD6"/>
    <w:multiLevelType w:val="multilevel"/>
    <w:tmpl w:val="86D03A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8C2B71"/>
    <w:multiLevelType w:val="multilevel"/>
    <w:tmpl w:val="B366CD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0B"/>
    <w:rsid w:val="00056291"/>
    <w:rsid w:val="00217C23"/>
    <w:rsid w:val="00446F0B"/>
    <w:rsid w:val="00D55ECD"/>
    <w:rsid w:val="00F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AFB9"/>
  <w15:docId w15:val="{F3F6F8CA-6596-417B-8B68-43CA2203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259" w:lineRule="exact"/>
      <w:ind w:hanging="4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911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2023-01-16T07:37:00Z</dcterms:created>
  <dcterms:modified xsi:type="dcterms:W3CDTF">2023-01-16T07:52:00Z</dcterms:modified>
</cp:coreProperties>
</file>