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tbl>
      <w:tblPr>
        <w:tblOverlap w:val="never"/>
        <w:jc w:val="center"/>
        <w:tblLayout w:type="fixed"/>
      </w:tblPr>
      <w:tblGrid>
        <w:gridCol w:w="1920"/>
        <w:gridCol w:w="6924"/>
      </w:tblGrid>
      <w:tr>
        <w:trPr>
          <w:trHeight w:val="306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20" w:right="0" w:firstLine="0"/>
              <w:jc w:val="left"/>
              <w:rPr>
                <w:sz w:val="34"/>
                <w:szCs w:val="3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cs-CZ" w:eastAsia="cs-CZ" w:bidi="cs-CZ"/>
              </w:rPr>
              <w:t>DODATEK č. 2</w:t>
            </w:r>
          </w:p>
        </w:tc>
      </w:tr>
    </w:tbl>
    <w:p>
      <w:pPr>
        <w:widowControl w:val="0"/>
        <w:spacing w:after="11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120" w:line="240" w:lineRule="auto"/>
        <w:ind w:left="0" w:right="0" w:firstLine="48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ke smlouvě „Smlouva o zajišťování závodního stravování“, uzavřené dne 14.01.2022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Číslo smlouvy odběratele: 009/2022 - KSÚSV</w:t>
      </w:r>
    </w:p>
    <w:tbl>
      <w:tblPr>
        <w:tblOverlap w:val="never"/>
        <w:jc w:val="center"/>
        <w:tblLayout w:type="fixed"/>
      </w:tblPr>
      <w:tblGrid>
        <w:gridCol w:w="1920"/>
        <w:gridCol w:w="6924"/>
      </w:tblGrid>
      <w:tr>
        <w:trPr>
          <w:trHeight w:val="71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Společnost: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1.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0" w:right="0" w:firstLine="2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Krajská správa a údržba silnic Vysočiny, příspěvková organizace</w:t>
            </w:r>
          </w:p>
        </w:tc>
      </w:tr>
      <w:tr>
        <w:trPr>
          <w:trHeight w:val="36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Kosovská 1122/16, 586 01 Jihlava</w:t>
            </w:r>
          </w:p>
        </w:tc>
      </w:tr>
      <w:tr>
        <w:trPr>
          <w:trHeight w:val="40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0" w:right="0" w:firstLine="2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Ing. Necidem Radovanem - ředitelem organizace</w:t>
            </w:r>
          </w:p>
        </w:tc>
      </w:tr>
      <w:tr>
        <w:trPr>
          <w:trHeight w:val="79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Kontaktní osoba: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Bankovní spojení: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1" w:lineRule="auto"/>
              <w:ind w:left="16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Ing. Nedvědická Alena - vedoucí sběrného oddělení Třebíč Komerční banka, a.s.</w:t>
            </w:r>
          </w:p>
        </w:tc>
      </w:tr>
    </w:tbl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Číslo účtu:</w:t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1920"/>
        <w:gridCol w:w="6924"/>
      </w:tblGrid>
      <w:tr>
        <w:trPr>
          <w:trHeight w:val="42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IČ: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00090450</w:t>
            </w:r>
          </w:p>
        </w:tc>
      </w:tr>
      <w:tr>
        <w:trPr>
          <w:trHeight w:val="42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CZ00090450</w:t>
            </w:r>
          </w:p>
        </w:tc>
      </w:tr>
    </w:tbl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Telefon: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E-mail: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(dále jen „odběratel“)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a</w:t>
      </w:r>
    </w:p>
    <w:tbl>
      <w:tblPr>
        <w:tblOverlap w:val="never"/>
        <w:jc w:val="center"/>
        <w:tblLayout w:type="fixed"/>
      </w:tblPr>
      <w:tblGrid>
        <w:gridCol w:w="1920"/>
        <w:gridCol w:w="6924"/>
      </w:tblGrid>
      <w:tr>
        <w:trPr>
          <w:trHeight w:val="33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Společnost: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Miloslav Havlíček</w:t>
            </w:r>
          </w:p>
        </w:tc>
      </w:tr>
      <w:tr>
        <w:trPr>
          <w:trHeight w:val="39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Kouty 11, 675 08 Kouty u Třebíče</w:t>
            </w:r>
          </w:p>
        </w:tc>
      </w:tr>
      <w:tr>
        <w:trPr>
          <w:trHeight w:val="39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Miloslavem Havlíčkem, provozovatelem pohostinství</w:t>
            </w:r>
          </w:p>
        </w:tc>
      </w:tr>
      <w:tr>
        <w:trPr>
          <w:trHeight w:val="39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Bankovní spojem: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Komerční banka, a.s.</w:t>
            </w:r>
          </w:p>
        </w:tc>
      </w:tr>
    </w:tbl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Číslo účtu:</w:t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1920"/>
        <w:gridCol w:w="6924"/>
      </w:tblGrid>
      <w:tr>
        <w:trPr>
          <w:trHeight w:val="43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IČ: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14681862</w:t>
            </w:r>
          </w:p>
        </w:tc>
      </w:tr>
    </w:tbl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DIČ: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Telefon: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E-mail: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(dále jen „dodavatel“)</w:t>
      </w:r>
      <w:r>
        <w:br w:type="page"/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2.</w:t>
      </w:r>
      <w:bookmarkEnd w:id="0"/>
      <w:bookmarkEnd w:id="1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 se tímto dohodly na následující změně stávající smlouvy o zajišťování stravování ve zněm dodatku č. 2.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3.</w:t>
      </w:r>
      <w:bookmarkEnd w:id="2"/>
      <w:bookmarkEnd w:id="3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Od 2. ledna 2023 se mění cena 1 ks oběda na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97,00 Kč.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 této ceně bude připočtena DPH ve výši snížené sazby (15%).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826" w:val="left"/>
          <w:tab w:pos="5646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Nová cenová kalkulace:</w:t>
        <w:tab/>
        <w:t>cena surovin</w:t>
        <w:tab/>
        <w:t>63,20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8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osobní a věcné náklady 33,80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4.</w:t>
      </w:r>
      <w:bookmarkEnd w:id="4"/>
      <w:bookmarkEnd w:id="5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8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Ostatní ustanovení shora citované smlouvy se nemění a zůstávají v platnosti.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5.</w:t>
      </w:r>
      <w:bookmarkEnd w:id="6"/>
      <w:bookmarkEnd w:id="7"/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98" w:val="left"/>
        </w:tabs>
        <w:bidi w:val="0"/>
        <w:spacing w:before="0" w:line="240" w:lineRule="auto"/>
        <w:ind w:left="740" w:right="0" w:hanging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Obě smluvní strany prohlašují, že si dodatek řádně přečetly a že souhlasí se všemi ujednáními obsaženými v tomto dodatku a na důkaz toho jejich zástupci připojují vlastnoruční podpisy. Současně prohlašují, že tento dodatek nebyl sjednán v tísni ani za jinak jednostranně nevýhodných podmínek.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698" w:val="left"/>
        </w:tabs>
        <w:bidi w:val="0"/>
        <w:spacing w:before="0" w:line="240" w:lineRule="auto"/>
        <w:ind w:left="740" w:right="0" w:hanging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Tento dodatek je nedílnou součástí stávající smlouvy. Dodatek nabývá platnosti dnem podpisu oběma smluvními stranami a účinností dnem uveřejnění v informačním systému veřejné správy - Registru smluv.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698" w:val="left"/>
        </w:tabs>
        <w:bidi w:val="0"/>
        <w:spacing w:before="0" w:line="240" w:lineRule="auto"/>
        <w:ind w:left="740" w:right="0" w:hanging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Tento dodatek je vyhotoven ve dvou stejnopisech, z nichž každá smluvní strana obdrží 1 vyhotovení. Všechna vyhotovení mají platnost originálu.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698" w:val="left"/>
        </w:tabs>
        <w:bidi w:val="0"/>
        <w:spacing w:before="0" w:after="540" w:line="240" w:lineRule="auto"/>
        <w:ind w:left="740" w:right="0" w:hanging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Plném předmětu tohoto dodatku před jeho platností a účinností se považuje za plnění dle tohoto dodatku a práva a povinnosti z toho vzniklá se řídí tímto dodatkem.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42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842645</wp:posOffset>
                </wp:positionH>
                <wp:positionV relativeFrom="paragraph">
                  <wp:posOffset>12700</wp:posOffset>
                </wp:positionV>
                <wp:extent cx="1748790" cy="619125"/>
                <wp:wrapSquare wrapText="righ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48790" cy="6191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38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V Jihlavě dne: 21.12.2022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Odběratel: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66.349999999999994pt;margin-top:1.pt;width:137.69999999999999pt;height:48.7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8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V Jihlavě dne: 21.12.2022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Odběratel: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 Koutech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3 0. 12. 2022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80" w:line="240" w:lineRule="auto"/>
        <w:ind w:left="2720" w:right="0" w:firstLine="0"/>
        <w:jc w:val="left"/>
      </w:pPr>
      <w:r>
        <mc:AlternateContent>
          <mc:Choice Requires="wps">
            <w:drawing>
              <wp:anchor distT="0" distB="251460" distL="114300" distR="1344930" simplePos="0" relativeHeight="125829380" behindDoc="0" locked="0" layoutInCell="1" allowOverlap="1">
                <wp:simplePos x="0" y="0"/>
                <wp:positionH relativeFrom="page">
                  <wp:posOffset>4220210</wp:posOffset>
                </wp:positionH>
                <wp:positionV relativeFrom="paragraph">
                  <wp:posOffset>977900</wp:posOffset>
                </wp:positionV>
                <wp:extent cx="171450" cy="150495"/>
                <wp:wrapSquare wrapText="lef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1450" cy="1504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io: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32.30000000000001pt;margin-top:77.pt;width:13.5pt;height:11.85pt;z-index:-125829373;mso-wrap-distance-left:9.pt;mso-wrap-distance-right:105.90000000000001pt;mso-wrap-distance-bottom:19.800000000000001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io: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mc:AlternateContent>
          <mc:Choice Requires="wps">
            <w:drawing>
              <wp:anchor distT="17145" distB="0" distL="289560" distR="114300" simplePos="0" relativeHeight="125829382" behindDoc="0" locked="0" layoutInCell="1" allowOverlap="1">
                <wp:simplePos x="0" y="0"/>
                <wp:positionH relativeFrom="page">
                  <wp:posOffset>4395470</wp:posOffset>
                </wp:positionH>
                <wp:positionV relativeFrom="paragraph">
                  <wp:posOffset>995045</wp:posOffset>
                </wp:positionV>
                <wp:extent cx="1226820" cy="384810"/>
                <wp:wrapSquare wrapText="left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26820" cy="3848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Miloslav Havlíček provozovatel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46.10000000000002pt;margin-top:78.349999999999994pt;width:96.599999999999994pt;height:30.300000000000001pt;z-index:-125829371;mso-wrap-distance-left:22.800000000000001pt;mso-wrap-distance-top:1.3500000000000001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Miloslav Havlíček provozovatel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Dodavatel: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Ing. Necid Radovan ředitel organizace</w:t>
      </w:r>
    </w:p>
    <w:sectPr>
      <w:footerReference w:type="default" r:id="rId5"/>
      <w:footnotePr>
        <w:pos w:val="pageBottom"/>
        <w:numFmt w:val="decimal"/>
        <w:numRestart w:val="continuous"/>
      </w:footnotePr>
      <w:pgSz w:w="11900" w:h="16840"/>
      <w:pgMar w:top="1501" w:left="1309" w:right="1453" w:bottom="2027" w:header="1073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3448685</wp:posOffset>
              </wp:positionH>
              <wp:positionV relativeFrom="page">
                <wp:posOffset>9601835</wp:posOffset>
              </wp:positionV>
              <wp:extent cx="723900" cy="110490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723900" cy="1104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 xml:space="preserve"> z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271.55000000000001pt;margin-top:756.04999999999995pt;width:57.pt;height:8.6999999999999993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Calibri" w:eastAsia="Calibri" w:hAnsi="Calibri" w:cs="Calibri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913130</wp:posOffset>
              </wp:positionH>
              <wp:positionV relativeFrom="page">
                <wp:posOffset>9538970</wp:posOffset>
              </wp:positionV>
              <wp:extent cx="5810250" cy="0"/>
              <wp:wrapNone/>
              <wp:docPr id="9" name="Shape 9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81025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1.900000000000006pt;margin-top:751.10000000000002pt;width:457.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5.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5.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5">
    <w:name w:val="Základní text (3)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7">
    <w:name w:val="Jiné_"/>
    <w:basedOn w:val="DefaultParagraphFont"/>
    <w:link w:val="Styl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0">
    <w:name w:val="Záhlaví nebo zápatí (2)_"/>
    <w:basedOn w:val="DefaultParagraphFont"/>
    <w:link w:val="Styl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3">
    <w:name w:val="Titulek tabulky_"/>
    <w:basedOn w:val="DefaultParagraphFont"/>
    <w:link w:val="Style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6">
    <w:name w:val="Nadpis #1_"/>
    <w:basedOn w:val="DefaultParagraphFont"/>
    <w:link w:val="Style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harStyle19">
    <w:name w:val="Základní text (2)_"/>
    <w:basedOn w:val="DefaultParagraphFont"/>
    <w:link w:val="Style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Základní text"/>
    <w:basedOn w:val="Normal"/>
    <w:link w:val="CharStyle3"/>
    <w:pPr>
      <w:widowControl w:val="0"/>
      <w:shd w:val="clear" w:color="auto" w:fill="FFFFFF"/>
      <w:spacing w:after="1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4">
    <w:name w:val="Základní text (3)"/>
    <w:basedOn w:val="Normal"/>
    <w:link w:val="CharStyle5"/>
    <w:pPr>
      <w:widowControl w:val="0"/>
      <w:shd w:val="clear" w:color="auto" w:fill="FFFFFF"/>
      <w:jc w:val="right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6">
    <w:name w:val="Jiné"/>
    <w:basedOn w:val="Normal"/>
    <w:link w:val="CharStyle7"/>
    <w:pPr>
      <w:widowControl w:val="0"/>
      <w:shd w:val="clear" w:color="auto" w:fill="FFFFFF"/>
      <w:spacing w:after="1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9">
    <w:name w:val="Záhlaví nebo zápatí (2)"/>
    <w:basedOn w:val="Normal"/>
    <w:link w:val="CharStyle10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2">
    <w:name w:val="Titulek tabulky"/>
    <w:basedOn w:val="Normal"/>
    <w:link w:val="CharStyle13"/>
    <w:pPr>
      <w:widowControl w:val="0"/>
      <w:shd w:val="clear" w:color="auto" w:fill="FFFFFF"/>
      <w:spacing w:after="1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15">
    <w:name w:val="Nadpis #1"/>
    <w:basedOn w:val="Normal"/>
    <w:link w:val="CharStyle16"/>
    <w:pPr>
      <w:widowControl w:val="0"/>
      <w:shd w:val="clear" w:color="auto" w:fill="FFFFFF"/>
      <w:spacing w:after="100"/>
      <w:jc w:val="center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Style18">
    <w:name w:val="Základní text (2)"/>
    <w:basedOn w:val="Normal"/>
    <w:link w:val="CharStyle19"/>
    <w:pPr>
      <w:widowControl w:val="0"/>
      <w:shd w:val="clear" w:color="auto" w:fill="FFFFFF"/>
      <w:spacing w:after="100"/>
      <w:jc w:val="right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