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A3CB" w14:textId="0C27700A"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62088B">
        <w:rPr>
          <w:sz w:val="22"/>
          <w:szCs w:val="22"/>
        </w:rPr>
        <w:t xml:space="preserve"> </w:t>
      </w:r>
      <w:r w:rsidR="0062088B" w:rsidRPr="0062088B">
        <w:rPr>
          <w:sz w:val="22"/>
          <w:szCs w:val="22"/>
        </w:rPr>
        <w:t>SD/20220076</w:t>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22"/>
        <w:gridCol w:w="3039"/>
        <w:gridCol w:w="280"/>
        <w:gridCol w:w="1524"/>
        <w:gridCol w:w="3076"/>
      </w:tblGrid>
      <w:tr w:rsidR="00F56EED" w14:paraId="3C0102CA" w14:textId="77777777" w:rsidTr="001531F3">
        <w:trPr>
          <w:trHeight w:val="273"/>
        </w:trPr>
        <w:tc>
          <w:tcPr>
            <w:tcW w:w="4661"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0"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600" w:type="dxa"/>
            <w:gridSpan w:val="2"/>
            <w:shd w:val="clear" w:color="auto" w:fill="auto"/>
          </w:tcPr>
          <w:p w14:paraId="41E652BD" w14:textId="64E7B761" w:rsidR="00F56EED" w:rsidRPr="001531F3" w:rsidRDefault="001531F3">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1531F3">
              <w:rPr>
                <w:rFonts w:ascii="Times New Roman" w:hAnsi="Times New Roman"/>
                <w:b/>
                <w:bCs/>
                <w:sz w:val="22"/>
                <w:szCs w:val="22"/>
              </w:rPr>
              <w:t>STAVPRESS SMART s.r.o.</w:t>
            </w:r>
          </w:p>
        </w:tc>
      </w:tr>
      <w:tr w:rsidR="001531F3" w14:paraId="4F5505B6" w14:textId="77777777" w:rsidTr="001531F3">
        <w:tc>
          <w:tcPr>
            <w:tcW w:w="4661" w:type="dxa"/>
            <w:gridSpan w:val="2"/>
            <w:shd w:val="clear" w:color="auto" w:fill="auto"/>
          </w:tcPr>
          <w:p w14:paraId="0DD4C8F7"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0" w:type="dxa"/>
            <w:shd w:val="clear" w:color="auto" w:fill="auto"/>
          </w:tcPr>
          <w:p w14:paraId="372E6D72"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00" w:type="dxa"/>
            <w:gridSpan w:val="2"/>
            <w:shd w:val="clear" w:color="auto" w:fill="auto"/>
          </w:tcPr>
          <w:p w14:paraId="0B296D5B" w14:textId="085B04FF" w:rsidR="001531F3" w:rsidRP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sidRPr="001531F3">
              <w:rPr>
                <w:rFonts w:ascii="Times New Roman" w:hAnsi="Times New Roman"/>
                <w:sz w:val="22"/>
                <w:szCs w:val="22"/>
              </w:rPr>
              <w:t>28.října 3117/61, 702 00, Ostrava – Mor. Ostrava</w:t>
            </w:r>
          </w:p>
        </w:tc>
      </w:tr>
      <w:tr w:rsidR="001531F3" w14:paraId="48A501C5" w14:textId="77777777" w:rsidTr="001531F3">
        <w:tc>
          <w:tcPr>
            <w:tcW w:w="4661" w:type="dxa"/>
            <w:gridSpan w:val="2"/>
            <w:shd w:val="clear" w:color="auto" w:fill="auto"/>
          </w:tcPr>
          <w:p w14:paraId="0BC9062A"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0" w:type="dxa"/>
            <w:shd w:val="clear" w:color="auto" w:fill="auto"/>
          </w:tcPr>
          <w:p w14:paraId="39FE3414"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00" w:type="dxa"/>
            <w:gridSpan w:val="2"/>
            <w:shd w:val="clear" w:color="auto" w:fill="auto"/>
          </w:tcPr>
          <w:p w14:paraId="6820AD4B" w14:textId="45EF6962" w:rsidR="001531F3" w:rsidRP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sidRPr="001531F3">
              <w:rPr>
                <w:rFonts w:ascii="Times New Roman" w:hAnsi="Times New Roman"/>
                <w:sz w:val="22"/>
                <w:szCs w:val="22"/>
              </w:rPr>
              <w:t>Zastoupená jednatelem společnosti</w:t>
            </w:r>
          </w:p>
        </w:tc>
      </w:tr>
      <w:tr w:rsidR="001531F3" w14:paraId="059E959E" w14:textId="77777777" w:rsidTr="001531F3">
        <w:tc>
          <w:tcPr>
            <w:tcW w:w="4661" w:type="dxa"/>
            <w:gridSpan w:val="2"/>
            <w:tcBorders>
              <w:bottom w:val="single" w:sz="4" w:space="0" w:color="auto"/>
            </w:tcBorders>
            <w:shd w:val="clear" w:color="auto" w:fill="auto"/>
          </w:tcPr>
          <w:p w14:paraId="7D41AF24" w14:textId="77777777" w:rsidR="001531F3" w:rsidRDefault="001531F3" w:rsidP="001531F3">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 Michalem Hrotíkem</w:t>
            </w:r>
          </w:p>
        </w:tc>
        <w:tc>
          <w:tcPr>
            <w:tcW w:w="280" w:type="dxa"/>
            <w:shd w:val="clear" w:color="auto" w:fill="auto"/>
          </w:tcPr>
          <w:p w14:paraId="5BE8EA58" w14:textId="77777777" w:rsidR="001531F3" w:rsidRDefault="001531F3" w:rsidP="001531F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600" w:type="dxa"/>
            <w:gridSpan w:val="2"/>
            <w:tcBorders>
              <w:bottom w:val="single" w:sz="4" w:space="0" w:color="auto"/>
            </w:tcBorders>
            <w:shd w:val="clear" w:color="auto" w:fill="auto"/>
          </w:tcPr>
          <w:p w14:paraId="11730BF6" w14:textId="16F36F64" w:rsidR="001531F3" w:rsidRPr="001531F3" w:rsidRDefault="001531F3" w:rsidP="001531F3">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1531F3">
              <w:rPr>
                <w:rFonts w:ascii="Times New Roman" w:hAnsi="Times New Roman"/>
                <w:sz w:val="22"/>
                <w:szCs w:val="22"/>
              </w:rPr>
              <w:t>Tomášem Středulou</w:t>
            </w:r>
          </w:p>
        </w:tc>
      </w:tr>
      <w:tr w:rsidR="001531F3" w14:paraId="6DA4603B" w14:textId="77777777" w:rsidTr="001531F3">
        <w:tc>
          <w:tcPr>
            <w:tcW w:w="1622" w:type="dxa"/>
            <w:shd w:val="clear" w:color="auto" w:fill="auto"/>
          </w:tcPr>
          <w:p w14:paraId="2FDE792F" w14:textId="77777777" w:rsidR="001531F3" w:rsidRDefault="001531F3" w:rsidP="001531F3">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39" w:type="dxa"/>
            <w:shd w:val="clear" w:color="auto" w:fill="auto"/>
          </w:tcPr>
          <w:p w14:paraId="04DBCF0D" w14:textId="77777777" w:rsidR="001531F3" w:rsidRDefault="001531F3" w:rsidP="001531F3">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0" w:type="dxa"/>
            <w:shd w:val="clear" w:color="auto" w:fill="auto"/>
          </w:tcPr>
          <w:p w14:paraId="7FA2EA6E" w14:textId="77777777" w:rsidR="001531F3" w:rsidRDefault="001531F3" w:rsidP="001531F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24" w:type="dxa"/>
            <w:shd w:val="clear" w:color="auto" w:fill="auto"/>
          </w:tcPr>
          <w:p w14:paraId="28086D75" w14:textId="77777777" w:rsidR="001531F3" w:rsidRDefault="001531F3" w:rsidP="001531F3">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076" w:type="dxa"/>
            <w:shd w:val="clear" w:color="auto" w:fill="auto"/>
          </w:tcPr>
          <w:p w14:paraId="665BDFC4" w14:textId="6DB6B90B" w:rsidR="001531F3" w:rsidRDefault="001531F3" w:rsidP="001531F3">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11249B">
              <w:rPr>
                <w:rFonts w:ascii="Times New Roman" w:eastAsia="Calibri" w:hAnsi="Times New Roman"/>
                <w:bCs/>
                <w:sz w:val="22"/>
                <w:szCs w:val="22"/>
              </w:rPr>
              <w:t>06439799</w:t>
            </w:r>
          </w:p>
        </w:tc>
      </w:tr>
      <w:tr w:rsidR="001531F3" w14:paraId="0624374C" w14:textId="77777777" w:rsidTr="001531F3">
        <w:tc>
          <w:tcPr>
            <w:tcW w:w="1622" w:type="dxa"/>
            <w:shd w:val="clear" w:color="auto" w:fill="auto"/>
          </w:tcPr>
          <w:p w14:paraId="560CA534"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39" w:type="dxa"/>
            <w:shd w:val="clear" w:color="auto" w:fill="auto"/>
          </w:tcPr>
          <w:p w14:paraId="3E2A99C7"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0" w:type="dxa"/>
            <w:shd w:val="clear" w:color="auto" w:fill="auto"/>
          </w:tcPr>
          <w:p w14:paraId="035A31A0"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4" w:type="dxa"/>
            <w:shd w:val="clear" w:color="auto" w:fill="auto"/>
          </w:tcPr>
          <w:p w14:paraId="362E81CB"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076" w:type="dxa"/>
            <w:shd w:val="clear" w:color="auto" w:fill="auto"/>
          </w:tcPr>
          <w:p w14:paraId="31362B34" w14:textId="77110139" w:rsidR="001531F3" w:rsidRDefault="001531F3" w:rsidP="001531F3">
            <w:pPr>
              <w:tabs>
                <w:tab w:val="left" w:pos="0"/>
                <w:tab w:val="left" w:leader="underscore" w:pos="4706"/>
                <w:tab w:val="left" w:pos="4990"/>
                <w:tab w:val="left" w:leader="underscore" w:pos="9639"/>
              </w:tabs>
              <w:rPr>
                <w:rFonts w:ascii="Times New Roman" w:eastAsia="Calibri" w:hAnsi="Times New Roman"/>
                <w:bCs/>
                <w:sz w:val="22"/>
                <w:szCs w:val="22"/>
              </w:rPr>
            </w:pPr>
            <w:r w:rsidRPr="005E055D">
              <w:rPr>
                <w:rFonts w:ascii="Times New Roman" w:eastAsia="Calibri" w:hAnsi="Times New Roman"/>
                <w:bCs/>
                <w:sz w:val="22"/>
                <w:szCs w:val="22"/>
              </w:rPr>
              <w:t>CZ06439799</w:t>
            </w:r>
          </w:p>
        </w:tc>
      </w:tr>
      <w:tr w:rsidR="001531F3" w14:paraId="2117FBDF" w14:textId="77777777" w:rsidTr="001531F3">
        <w:tc>
          <w:tcPr>
            <w:tcW w:w="1622" w:type="dxa"/>
            <w:shd w:val="clear" w:color="auto" w:fill="auto"/>
          </w:tcPr>
          <w:p w14:paraId="366A0413"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39" w:type="dxa"/>
            <w:shd w:val="clear" w:color="auto" w:fill="auto"/>
          </w:tcPr>
          <w:p w14:paraId="1C2B1FDA"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0" w:type="dxa"/>
            <w:shd w:val="clear" w:color="auto" w:fill="auto"/>
          </w:tcPr>
          <w:p w14:paraId="3D71A498"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4" w:type="dxa"/>
            <w:shd w:val="clear" w:color="auto" w:fill="auto"/>
          </w:tcPr>
          <w:p w14:paraId="4BC4301D"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076" w:type="dxa"/>
            <w:shd w:val="clear" w:color="auto" w:fill="auto"/>
          </w:tcPr>
          <w:p w14:paraId="40769AA8" w14:textId="42CF7FA2" w:rsidR="001531F3" w:rsidRDefault="001531F3" w:rsidP="001531F3">
            <w:pPr>
              <w:tabs>
                <w:tab w:val="left" w:pos="0"/>
                <w:tab w:val="left" w:leader="underscore" w:pos="4706"/>
                <w:tab w:val="left" w:pos="4990"/>
                <w:tab w:val="left" w:leader="underscore" w:pos="9639"/>
              </w:tabs>
              <w:rPr>
                <w:rFonts w:ascii="Times New Roman" w:eastAsia="Calibri" w:hAnsi="Times New Roman"/>
                <w:bCs/>
                <w:sz w:val="22"/>
                <w:szCs w:val="22"/>
              </w:rPr>
            </w:pPr>
            <w:r w:rsidRPr="005E055D">
              <w:rPr>
                <w:rFonts w:ascii="Times New Roman" w:eastAsia="Calibri" w:hAnsi="Times New Roman"/>
                <w:bCs/>
                <w:sz w:val="22"/>
                <w:szCs w:val="22"/>
              </w:rPr>
              <w:t>Raiffeisenbank, a.s</w:t>
            </w:r>
          </w:p>
        </w:tc>
      </w:tr>
      <w:tr w:rsidR="001531F3" w14:paraId="1C788C34" w14:textId="77777777" w:rsidTr="001531F3">
        <w:tc>
          <w:tcPr>
            <w:tcW w:w="1622" w:type="dxa"/>
            <w:shd w:val="clear" w:color="auto" w:fill="auto"/>
          </w:tcPr>
          <w:p w14:paraId="30264F83"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39" w:type="dxa"/>
            <w:shd w:val="clear" w:color="auto" w:fill="auto"/>
          </w:tcPr>
          <w:p w14:paraId="48C52297"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0" w:type="dxa"/>
            <w:shd w:val="clear" w:color="auto" w:fill="auto"/>
          </w:tcPr>
          <w:p w14:paraId="4DCCD811"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24" w:type="dxa"/>
            <w:shd w:val="clear" w:color="auto" w:fill="auto"/>
          </w:tcPr>
          <w:p w14:paraId="4689DC84" w14:textId="77777777" w:rsidR="001531F3" w:rsidRDefault="001531F3" w:rsidP="001531F3">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076" w:type="dxa"/>
            <w:shd w:val="clear" w:color="auto" w:fill="auto"/>
          </w:tcPr>
          <w:p w14:paraId="31DD93B6" w14:textId="15886CA3" w:rsidR="001531F3" w:rsidRDefault="001531F3" w:rsidP="001531F3">
            <w:pPr>
              <w:tabs>
                <w:tab w:val="left" w:pos="0"/>
                <w:tab w:val="left" w:leader="underscore" w:pos="4706"/>
                <w:tab w:val="left" w:pos="4990"/>
                <w:tab w:val="left" w:leader="underscore" w:pos="9639"/>
              </w:tabs>
              <w:rPr>
                <w:rFonts w:ascii="Times New Roman" w:eastAsia="Calibri" w:hAnsi="Times New Roman"/>
                <w:bCs/>
                <w:sz w:val="22"/>
                <w:szCs w:val="22"/>
              </w:rPr>
            </w:pPr>
            <w:r w:rsidRPr="005E055D">
              <w:rPr>
                <w:rFonts w:ascii="Times New Roman" w:eastAsia="Calibri" w:hAnsi="Times New Roman"/>
                <w:bCs/>
                <w:sz w:val="22"/>
                <w:szCs w:val="22"/>
              </w:rPr>
              <w:t>7373730016/5500</w:t>
            </w:r>
          </w:p>
        </w:tc>
      </w:tr>
      <w:tr w:rsidR="001531F3" w14:paraId="7E21F38B" w14:textId="77777777" w:rsidTr="001531F3">
        <w:tc>
          <w:tcPr>
            <w:tcW w:w="4661" w:type="dxa"/>
            <w:gridSpan w:val="2"/>
            <w:tcBorders>
              <w:bottom w:val="single" w:sz="4" w:space="0" w:color="auto"/>
            </w:tcBorders>
            <w:shd w:val="clear" w:color="auto" w:fill="auto"/>
          </w:tcPr>
          <w:p w14:paraId="57A76D9F" w14:textId="77777777" w:rsidR="001531F3" w:rsidRDefault="001531F3" w:rsidP="001531F3">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0" w:type="dxa"/>
            <w:shd w:val="clear" w:color="auto" w:fill="auto"/>
          </w:tcPr>
          <w:p w14:paraId="4D255895" w14:textId="77777777" w:rsidR="001531F3"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600" w:type="dxa"/>
            <w:gridSpan w:val="2"/>
            <w:tcBorders>
              <w:bottom w:val="single" w:sz="4" w:space="0" w:color="auto"/>
            </w:tcBorders>
            <w:shd w:val="clear" w:color="auto" w:fill="auto"/>
          </w:tcPr>
          <w:p w14:paraId="2CC43495" w14:textId="0750C89E" w:rsidR="001531F3" w:rsidRDefault="001531F3" w:rsidP="001531F3">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3A77D8">
              <w:rPr>
                <w:rFonts w:ascii="Times New Roman" w:eastAsia="Calibri" w:hAnsi="Times New Roman"/>
                <w:sz w:val="22"/>
                <w:szCs w:val="22"/>
              </w:rPr>
              <w:t>Zapsaná v obchodním rejstříku vedeném u KS v Ostravě oddíl C, vložka 71934</w:t>
            </w:r>
          </w:p>
        </w:tc>
      </w:tr>
    </w:tbl>
    <w:p w14:paraId="77891D45" w14:textId="7D170794"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77777777" w:rsidR="00F56EED" w:rsidRPr="00936CAA" w:rsidRDefault="00B522E9">
      <w:pPr>
        <w:pStyle w:val="Zkladntextodsazen-slo"/>
        <w:numPr>
          <w:ilvl w:val="2"/>
          <w:numId w:val="5"/>
        </w:numPr>
        <w:tabs>
          <w:tab w:val="num" w:pos="284"/>
        </w:tabs>
        <w:spacing w:after="120"/>
        <w:ind w:left="284"/>
        <w:outlineLvl w:val="9"/>
      </w:pPr>
      <w:r w:rsidRPr="00936CAA">
        <w:t xml:space="preserve">Tato smlouva o dílo je uzavřena podle zákona č. 89/2012 Sb., občanský zákoník, ve znění pozdějších předpisů, </w:t>
      </w:r>
      <w:r w:rsidRPr="00936CAA">
        <w:rPr>
          <w:bCs/>
        </w:rPr>
        <w:t>zejména ustanoveními o smlouvě o dílo dle § 2586 a násl.</w:t>
      </w:r>
      <w:r w:rsidRPr="00936CAA">
        <w:t xml:space="preserve"> (dále jen „OZ“).</w:t>
      </w:r>
    </w:p>
    <w:p w14:paraId="72C10579"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je odborně způsobilý k zajištění předmětu této smlouvy.</w:t>
      </w:r>
    </w:p>
    <w:p w14:paraId="660BC756" w14:textId="27FFD43B" w:rsidR="00F56EED" w:rsidRPr="00936CAA" w:rsidRDefault="00B522E9">
      <w:pPr>
        <w:pStyle w:val="Zkladntextodsazen-slo"/>
        <w:numPr>
          <w:ilvl w:val="2"/>
          <w:numId w:val="5"/>
        </w:numPr>
        <w:tabs>
          <w:tab w:val="num" w:pos="284"/>
        </w:tabs>
        <w:spacing w:after="120"/>
        <w:ind w:left="284"/>
        <w:outlineLvl w:val="9"/>
      </w:pPr>
      <w:r w:rsidRPr="00936CAA">
        <w:t>Účelem této smlouvy je výstavba veřejné komunikační sítě (dále také „síť“), tj. dodávky materiálu a prací související s pokládkou HDPE chrániček</w:t>
      </w:r>
      <w:r w:rsidR="00033C0E">
        <w:t>.</w:t>
      </w:r>
    </w:p>
    <w:p w14:paraId="6CEB2274" w14:textId="77777777" w:rsidR="00F56EED" w:rsidRPr="00936CAA" w:rsidRDefault="00B522E9">
      <w:pPr>
        <w:pStyle w:val="Zkladntextodsazen-slo"/>
        <w:numPr>
          <w:ilvl w:val="2"/>
          <w:numId w:val="5"/>
        </w:numPr>
        <w:tabs>
          <w:tab w:val="num" w:pos="284"/>
        </w:tabs>
        <w:spacing w:after="120"/>
        <w:ind w:left="284"/>
        <w:outlineLvl w:val="9"/>
      </w:pPr>
      <w:r w:rsidRPr="00936CAA">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1395B1C8"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berou na vědomí, že k nabytí účinnosti této smlouvy je vyžadováno </w:t>
      </w:r>
      <w:r w:rsidRPr="00936CAA">
        <w:rPr>
          <w:bCs/>
        </w:rPr>
        <w:t>její</w:t>
      </w:r>
      <w:r w:rsidRPr="00936CAA">
        <w:t xml:space="preserve"> uveřejnění v registru smluv podle zákona č. 340/2015 Sb., o zvláštních podmínkách účinnosti některých smluv, uveřejňování některých smluv a o registru smluv (zákon o registru smluv). Zaslání smlouvy do registru smluv zajistí objednatel.</w:t>
      </w:r>
    </w:p>
    <w:p w14:paraId="70D20006" w14:textId="77777777" w:rsidR="00F56EED" w:rsidRPr="00936CAA" w:rsidRDefault="00B522E9">
      <w:pPr>
        <w:pStyle w:val="Nadpis1"/>
      </w:pPr>
      <w:r w:rsidRPr="00936CAA">
        <w:lastRenderedPageBreak/>
        <w:t>Předmět smlouvy</w:t>
      </w:r>
    </w:p>
    <w:p w14:paraId="4357D320" w14:textId="649552AF" w:rsidR="00F56EED" w:rsidRPr="00936CAA" w:rsidRDefault="00B522E9">
      <w:pPr>
        <w:pStyle w:val="Zkladntextodsazen-slo"/>
        <w:numPr>
          <w:ilvl w:val="2"/>
          <w:numId w:val="5"/>
        </w:numPr>
        <w:tabs>
          <w:tab w:val="num" w:pos="284"/>
        </w:tabs>
        <w:spacing w:after="120"/>
        <w:ind w:left="284"/>
        <w:outlineLvl w:val="9"/>
      </w:pPr>
      <w:r w:rsidRPr="00936CAA">
        <w:t xml:space="preserve">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 projektovou dokumentací a v souladu se stavebním povolením a s rozhodnutími kompetentních orgánů a institucí státní správy a samosprávy, jež jsou součástí výše uvedené projektové dokumentace. Dílo bude </w:t>
      </w:r>
      <w:r w:rsidR="00310D4A" w:rsidRPr="00936CAA">
        <w:t>zhotoveno</w:t>
      </w:r>
      <w:r w:rsidRPr="00936CAA">
        <w:t xml:space="preserve"> v kvalitě vymezené právními předpisy a odpovídající příslušným platným i doporučeným normám a technologickým předpisům.</w:t>
      </w:r>
    </w:p>
    <w:p w14:paraId="1F04572B" w14:textId="58E1C938" w:rsidR="00F56EED" w:rsidRPr="00936CAA" w:rsidRDefault="00B522E9" w:rsidP="00C927C8">
      <w:pPr>
        <w:pStyle w:val="Zkladntextodsazen-slo"/>
        <w:numPr>
          <w:ilvl w:val="2"/>
          <w:numId w:val="5"/>
        </w:numPr>
        <w:tabs>
          <w:tab w:val="num" w:pos="284"/>
        </w:tabs>
        <w:spacing w:after="120"/>
        <w:ind w:left="284"/>
        <w:outlineLvl w:val="9"/>
      </w:pPr>
      <w:r w:rsidRPr="00936CAA">
        <w:t>Předmětem této smlouvy je povinnost zhotovitele provést pro objednatele dle podmíne</w:t>
      </w:r>
      <w:r w:rsidR="00D62444">
        <w:t>k dále stanovených tyto činnosti:</w:t>
      </w:r>
      <w:r w:rsidRPr="00936CAA">
        <w:t xml:space="preserve"> zhotovení zemních prací pro výstavbu sítě, dodávka souvisejícího materiá</w:t>
      </w:r>
      <w:r w:rsidR="00E05396">
        <w:t>lu a položení ochranných trubek</w:t>
      </w:r>
      <w:r w:rsidRPr="00936CAA">
        <w:t xml:space="preserve"> dle přiložen</w:t>
      </w:r>
      <w:r w:rsidR="00033C0E">
        <w:t>é</w:t>
      </w:r>
      <w:r w:rsidRPr="00936CAA">
        <w:t xml:space="preserve"> dokumentac</w:t>
      </w:r>
      <w:r w:rsidR="00033C0E">
        <w:t>e</w:t>
      </w:r>
      <w:r w:rsidRPr="00936CAA">
        <w:t xml:space="preserve"> (zejména dle platného Územního rozhodnutí, vyjádření a požadavků orgánů státní správy, správců inženýrských sítí i jiných správců případně majitelů v dokladov</w:t>
      </w:r>
      <w:r w:rsidR="00033C0E">
        <w:t>é</w:t>
      </w:r>
      <w:r w:rsidRPr="00936CAA">
        <w:t xml:space="preserve"> část</w:t>
      </w:r>
      <w:r w:rsidR="00033C0E">
        <w:t>i</w:t>
      </w:r>
      <w:r w:rsidRPr="00936CAA">
        <w:t xml:space="preserve"> dokumentac</w:t>
      </w:r>
      <w:r w:rsidR="00033C0E">
        <w:t>e</w:t>
      </w:r>
      <w:r w:rsidRPr="00936CAA">
        <w:t xml:space="preserve"> uveden</w:t>
      </w:r>
      <w:r w:rsidR="00033C0E">
        <w:t>é</w:t>
      </w:r>
      <w:r w:rsidRPr="00936CAA">
        <w:t>), inženýrská činnost spojená s realizací předmětu díla zahrnující jednání s úřady – zajištění stavby, vytýčení inženýrských sítí, poplatky za zábory veřejného prostranství, případný odvoz přebytečné zeminy a vybouraného materiálu na skládku včetně poplatků apod. (dále také „dílo“), stavby</w:t>
      </w:r>
      <w:r w:rsidR="0024383B">
        <w:t xml:space="preserve"> </w:t>
      </w:r>
      <w:r w:rsidR="000B30EE">
        <w:t>xxxxx</w:t>
      </w:r>
      <w:r w:rsidR="009576D4" w:rsidRPr="003517FB" w:rsidDel="009576D4">
        <w:t xml:space="preserve"> </w:t>
      </w:r>
      <w:r w:rsidR="00E420A3" w:rsidRPr="003517FB">
        <w:t>b</w:t>
      </w:r>
      <w:r w:rsidRPr="003517FB">
        <w:t>ližší specifikace stav</w:t>
      </w:r>
      <w:r w:rsidR="00E420A3" w:rsidRPr="003517FB">
        <w:t>by</w:t>
      </w:r>
      <w:r w:rsidRPr="003517FB">
        <w:t xml:space="preserve"> je uvedena v příloze č. </w:t>
      </w:r>
      <w:r w:rsidR="003517FB" w:rsidRPr="003517FB">
        <w:t>2</w:t>
      </w:r>
      <w:r w:rsidRPr="003517FB">
        <w:t>. této smlouvy.</w:t>
      </w:r>
      <w:r w:rsidR="00ED53AC">
        <w:t xml:space="preserve"> </w:t>
      </w:r>
    </w:p>
    <w:p w14:paraId="0490CF16" w14:textId="77777777" w:rsidR="00F56EED" w:rsidRPr="00936CAA" w:rsidRDefault="00B522E9">
      <w:pPr>
        <w:pStyle w:val="Zkladntextodsazen-slo"/>
        <w:numPr>
          <w:ilvl w:val="2"/>
          <w:numId w:val="5"/>
        </w:numPr>
        <w:tabs>
          <w:tab w:val="num" w:pos="284"/>
        </w:tabs>
        <w:spacing w:after="120"/>
        <w:ind w:left="284"/>
        <w:outlineLvl w:val="9"/>
      </w:pPr>
      <w:r w:rsidRPr="00936CAA">
        <w:t>Zhotovitel se dále zavazuje ke zpracování a předání dokumentace skutečného provedení stavby včetně geodetického zaměření a geometrického plánu, dle zadání objednatele v souladu s předanou zadávací dokumentací.</w:t>
      </w:r>
    </w:p>
    <w:p w14:paraId="426536E4" w14:textId="77777777" w:rsidR="00F56EED" w:rsidRPr="00936CAA" w:rsidRDefault="00B522E9">
      <w:pPr>
        <w:pStyle w:val="Zkladntextodsazen-slo"/>
        <w:numPr>
          <w:ilvl w:val="2"/>
          <w:numId w:val="5"/>
        </w:numPr>
        <w:tabs>
          <w:tab w:val="num" w:pos="284"/>
        </w:tabs>
        <w:spacing w:after="120"/>
        <w:ind w:left="284"/>
        <w:outlineLvl w:val="9"/>
      </w:pPr>
      <w:r w:rsidRPr="00936CAA">
        <w:t>Zhotovitel se zavazuje umožnit objednateli nabýt vlastnické právo k dílu. Povinností objednatele je dílo převzít a zaplatit za něj zhotoviteli cenu díla.</w:t>
      </w:r>
    </w:p>
    <w:p w14:paraId="3FF78FA3" w14:textId="77777777" w:rsidR="00F56EED" w:rsidRPr="00936CAA" w:rsidRDefault="00B522E9">
      <w:pPr>
        <w:pStyle w:val="Zkladntextodsazen-slo"/>
        <w:numPr>
          <w:ilvl w:val="2"/>
          <w:numId w:val="5"/>
        </w:numPr>
        <w:tabs>
          <w:tab w:val="num" w:pos="284"/>
        </w:tabs>
        <w:spacing w:after="120"/>
        <w:ind w:left="284"/>
        <w:outlineLvl w:val="9"/>
      </w:pPr>
      <w:r w:rsidRPr="00936CAA">
        <w:t>Smluvní strany prohlašují, že předmět smlouvy není plněním nemožným, a že smlouvu uzavírají po pečlivém zvážení všech možných důsledků.</w:t>
      </w:r>
    </w:p>
    <w:p w14:paraId="174E2CA5" w14:textId="77777777" w:rsidR="00F56EED" w:rsidRPr="00936CAA" w:rsidRDefault="00B522E9">
      <w:pPr>
        <w:pStyle w:val="Nadpis1"/>
      </w:pPr>
      <w:r w:rsidRPr="00936CAA">
        <w:t>Vlastnictví</w:t>
      </w:r>
    </w:p>
    <w:p w14:paraId="2D1373E9" w14:textId="77777777" w:rsidR="00F56EED" w:rsidRPr="00936CAA" w:rsidRDefault="00B522E9">
      <w:pPr>
        <w:pStyle w:val="Zkladntextodsazen-slo"/>
        <w:numPr>
          <w:ilvl w:val="2"/>
          <w:numId w:val="5"/>
        </w:numPr>
        <w:tabs>
          <w:tab w:val="num" w:pos="284"/>
        </w:tabs>
        <w:spacing w:after="120"/>
        <w:ind w:left="284"/>
        <w:outlineLvl w:val="9"/>
      </w:pPr>
      <w:r w:rsidRPr="00936CAA">
        <w:t>Vlastníkem zařízení staveniště, včetně používaných strojů, mechanizace a dalších věcí potřebných pro provedení díla je zhotovitel.</w:t>
      </w:r>
    </w:p>
    <w:p w14:paraId="5E526D70" w14:textId="77777777" w:rsidR="00F56EED" w:rsidRPr="00936CAA" w:rsidRDefault="00B522E9">
      <w:pPr>
        <w:pStyle w:val="Zkladntextodsazen-slo"/>
        <w:numPr>
          <w:ilvl w:val="2"/>
          <w:numId w:val="5"/>
        </w:numPr>
        <w:tabs>
          <w:tab w:val="num" w:pos="284"/>
        </w:tabs>
        <w:spacing w:after="120"/>
        <w:ind w:left="284"/>
        <w:outlineLvl w:val="9"/>
      </w:pPr>
      <w:r w:rsidRPr="00936CAA">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Pr="00936CAA" w:rsidRDefault="00B522E9">
      <w:pPr>
        <w:pStyle w:val="Zkladntextodsazen-slo"/>
        <w:numPr>
          <w:ilvl w:val="2"/>
          <w:numId w:val="5"/>
        </w:numPr>
        <w:tabs>
          <w:tab w:val="num" w:pos="284"/>
        </w:tabs>
        <w:spacing w:after="120"/>
        <w:ind w:left="284"/>
        <w:outlineLvl w:val="9"/>
      </w:pPr>
      <w:r w:rsidRPr="00936CAA">
        <w:t>Veškeré podklady, které byly objednatelem zhotoviteli předány, zůstávají ve vlastnictví objednatele a zhotovitel za ně zodpovídá od okamžiku jejich převzetí jako skladovatel a je povinen je vrátit objednateli po splnění svého závazku.</w:t>
      </w:r>
    </w:p>
    <w:p w14:paraId="16D6BF15" w14:textId="77777777" w:rsidR="00F56EED" w:rsidRPr="00936CAA" w:rsidRDefault="00B522E9">
      <w:pPr>
        <w:pStyle w:val="Zkladntextodsazen-slo"/>
        <w:numPr>
          <w:ilvl w:val="2"/>
          <w:numId w:val="5"/>
        </w:numPr>
        <w:tabs>
          <w:tab w:val="num" w:pos="284"/>
        </w:tabs>
        <w:ind w:left="284"/>
        <w:outlineLvl w:val="9"/>
      </w:pPr>
      <w:r w:rsidRPr="00936CAA">
        <w:t>Zhotovitel je vlastníkem zhotovovaného díla. Vlastnické právo ke stavbě dle článku II. této smlouvy přechází ze zhotovitele na objednatele okamžikem předání a převzetí stavby, tj. podpisem předávacího protokolu. V tentýž den přechází ze zhotovitele na objednatele také nebezpečí škody na dané stavbě.</w:t>
      </w:r>
    </w:p>
    <w:p w14:paraId="476D33B6" w14:textId="77777777" w:rsidR="00F56EED" w:rsidRPr="00936CAA" w:rsidRDefault="00B522E9">
      <w:pPr>
        <w:pStyle w:val="Nadpis1"/>
      </w:pPr>
      <w:r w:rsidRPr="00936CAA">
        <w:t>Doba a místo plnění</w:t>
      </w:r>
    </w:p>
    <w:p w14:paraId="4365B7F7" w14:textId="34B36859" w:rsidR="00F56EED" w:rsidRPr="00936CAA" w:rsidRDefault="00B522E9">
      <w:pPr>
        <w:pStyle w:val="Zkladntextodsazen-slo"/>
        <w:numPr>
          <w:ilvl w:val="2"/>
          <w:numId w:val="5"/>
        </w:numPr>
        <w:tabs>
          <w:tab w:val="num" w:pos="284"/>
        </w:tabs>
        <w:spacing w:after="120"/>
        <w:ind w:left="284"/>
        <w:outlineLvl w:val="9"/>
      </w:pPr>
      <w:r w:rsidRPr="00936CAA">
        <w:t>Zhotovitel se zavazuje provést jednotlivé</w:t>
      </w:r>
      <w:r w:rsidR="00033C0E">
        <w:t xml:space="preserve"> části</w:t>
      </w:r>
      <w:r w:rsidR="00C7073E">
        <w:t xml:space="preserve"> díla</w:t>
      </w:r>
      <w:r w:rsidR="00033C0E">
        <w:t xml:space="preserve"> v těchto termínech</w:t>
      </w:r>
      <w:r w:rsidRPr="00936CAA">
        <w:t>:</w:t>
      </w:r>
    </w:p>
    <w:p w14:paraId="304F5952" w14:textId="170EF5A6" w:rsidR="00F56EED" w:rsidRDefault="007F7E90" w:rsidP="004230A0">
      <w:pPr>
        <w:pStyle w:val="Zkladntextodsazen-slo"/>
        <w:numPr>
          <w:ilvl w:val="2"/>
          <w:numId w:val="29"/>
        </w:numPr>
        <w:spacing w:after="120"/>
        <w:ind w:left="1134" w:hanging="425"/>
        <w:jc w:val="left"/>
        <w:outlineLvl w:val="9"/>
      </w:pPr>
      <w:r>
        <w:t>V</w:t>
      </w:r>
      <w:r w:rsidR="00033C0E">
        <w:t> termínu od 1.</w:t>
      </w:r>
      <w:r w:rsidR="005D4C08">
        <w:t xml:space="preserve"> </w:t>
      </w:r>
      <w:r w:rsidR="00033C0E">
        <w:t>1.</w:t>
      </w:r>
      <w:r w:rsidR="005D4C08">
        <w:t xml:space="preserve"> </w:t>
      </w:r>
      <w:r w:rsidR="00850DE9">
        <w:t>2023</w:t>
      </w:r>
      <w:r w:rsidR="00033C0E">
        <w:t xml:space="preserve"> do 28.</w:t>
      </w:r>
      <w:r w:rsidR="005D4C08">
        <w:t xml:space="preserve"> </w:t>
      </w:r>
      <w:r w:rsidR="00033C0E">
        <w:t>2.</w:t>
      </w:r>
      <w:r w:rsidR="00850DE9">
        <w:t xml:space="preserve"> 2023</w:t>
      </w:r>
      <w:r w:rsidR="00033C0E">
        <w:t xml:space="preserve"> vyřízení veškerých povolení pro provedení stavby</w:t>
      </w:r>
      <w:r w:rsidR="00C7073E">
        <w:t>;</w:t>
      </w:r>
    </w:p>
    <w:p w14:paraId="525B417E" w14:textId="53D1B572" w:rsidR="00033C0E" w:rsidRDefault="007F7E90" w:rsidP="004230A0">
      <w:pPr>
        <w:pStyle w:val="Zkladntextodsazen-slo"/>
        <w:numPr>
          <w:ilvl w:val="2"/>
          <w:numId w:val="29"/>
        </w:numPr>
        <w:spacing w:after="120"/>
        <w:ind w:left="1134" w:hanging="425"/>
        <w:jc w:val="left"/>
        <w:outlineLvl w:val="9"/>
      </w:pPr>
      <w:r>
        <w:t>V</w:t>
      </w:r>
      <w:r w:rsidR="00033C0E">
        <w:t> termínu od 1.</w:t>
      </w:r>
      <w:r w:rsidR="005D4C08">
        <w:t xml:space="preserve"> </w:t>
      </w:r>
      <w:r w:rsidR="00033C0E">
        <w:t>3.</w:t>
      </w:r>
      <w:r w:rsidR="005D4C08">
        <w:t xml:space="preserve"> </w:t>
      </w:r>
      <w:r w:rsidR="00850DE9">
        <w:t>2023</w:t>
      </w:r>
      <w:r w:rsidR="00033C0E">
        <w:t xml:space="preserve"> do 31.</w:t>
      </w:r>
      <w:r w:rsidR="005D4C08">
        <w:t xml:space="preserve"> </w:t>
      </w:r>
      <w:r w:rsidR="00033C0E">
        <w:t>5</w:t>
      </w:r>
      <w:r w:rsidR="00850DE9">
        <w:t>.</w:t>
      </w:r>
      <w:r w:rsidR="005D4C08">
        <w:t xml:space="preserve"> </w:t>
      </w:r>
      <w:r w:rsidR="00850DE9">
        <w:t>2023</w:t>
      </w:r>
      <w:r w:rsidR="00033C0E">
        <w:t xml:space="preserve"> </w:t>
      </w:r>
      <w:r w:rsidR="00850DE9">
        <w:t>zrealizovat pokládku optické sítě</w:t>
      </w:r>
      <w:r w:rsidR="00C7073E">
        <w:t>;</w:t>
      </w:r>
    </w:p>
    <w:p w14:paraId="350068E3" w14:textId="1B98030D" w:rsidR="00033C0E" w:rsidRDefault="007F7E90" w:rsidP="005D4C08">
      <w:pPr>
        <w:pStyle w:val="Zkladntextodsazen-slo"/>
        <w:numPr>
          <w:ilvl w:val="2"/>
          <w:numId w:val="29"/>
        </w:numPr>
        <w:spacing w:after="120"/>
        <w:ind w:left="1134" w:hanging="425"/>
        <w:outlineLvl w:val="9"/>
      </w:pPr>
      <w:r>
        <w:t>N</w:t>
      </w:r>
      <w:r w:rsidR="00033C0E">
        <w:t>ejpozději do 30.</w:t>
      </w:r>
      <w:r w:rsidR="005D4C08">
        <w:t xml:space="preserve"> </w:t>
      </w:r>
      <w:r w:rsidR="00033C0E">
        <w:t>6.</w:t>
      </w:r>
      <w:r w:rsidR="005D4C08">
        <w:t xml:space="preserve"> 2023</w:t>
      </w:r>
      <w:r w:rsidR="00033C0E">
        <w:t xml:space="preserve"> předat</w:t>
      </w:r>
      <w:r w:rsidR="00850DE9">
        <w:t xml:space="preserve"> veškerou</w:t>
      </w:r>
      <w:r w:rsidR="00033C0E">
        <w:t xml:space="preserve"> dokumentaci skutečného provedení včetně geometrického zaměření</w:t>
      </w:r>
      <w:r w:rsidR="00850DE9">
        <w:t xml:space="preserve"> a geometrických plánů</w:t>
      </w:r>
      <w:r w:rsidR="00C7073E">
        <w:t>.</w:t>
      </w:r>
    </w:p>
    <w:p w14:paraId="7775E520" w14:textId="6CEF02C0" w:rsidR="00F56EED" w:rsidRPr="00936CAA" w:rsidRDefault="00B522E9">
      <w:pPr>
        <w:pStyle w:val="Zkladntextodsazen-slo"/>
        <w:numPr>
          <w:ilvl w:val="2"/>
          <w:numId w:val="5"/>
        </w:numPr>
        <w:tabs>
          <w:tab w:val="num" w:pos="284"/>
        </w:tabs>
        <w:spacing w:after="120"/>
        <w:ind w:left="284"/>
        <w:outlineLvl w:val="9"/>
      </w:pPr>
      <w:r w:rsidRPr="00936CAA">
        <w:t>Zhotovitel splní svou povinnost provést dílo, jeho řádným zhotovením a předáním na základě předávacího protokolu.</w:t>
      </w:r>
    </w:p>
    <w:p w14:paraId="00E40107" w14:textId="77777777" w:rsidR="00F56EED" w:rsidRPr="00936CAA" w:rsidRDefault="00B522E9">
      <w:pPr>
        <w:pStyle w:val="Zkladntextodsazen-slo"/>
        <w:numPr>
          <w:ilvl w:val="2"/>
          <w:numId w:val="5"/>
        </w:numPr>
        <w:tabs>
          <w:tab w:val="num" w:pos="284"/>
        </w:tabs>
        <w:ind w:left="284"/>
        <w:outlineLvl w:val="9"/>
      </w:pPr>
      <w:r w:rsidRPr="00936CAA">
        <w:t>Místem plnění závazků zhotovitele ze smlouvy je místo realizace stavby.</w:t>
      </w:r>
    </w:p>
    <w:p w14:paraId="46081B85" w14:textId="77777777" w:rsidR="00F56EED" w:rsidRPr="00936CAA" w:rsidRDefault="00B522E9">
      <w:pPr>
        <w:pStyle w:val="Nadpis1"/>
      </w:pPr>
      <w:r w:rsidRPr="00936CAA">
        <w:lastRenderedPageBreak/>
        <w:t>Cena díla</w:t>
      </w:r>
    </w:p>
    <w:p w14:paraId="40149D14" w14:textId="59CF9D30" w:rsidR="00F56EED" w:rsidRPr="001A12EE" w:rsidRDefault="00B522E9">
      <w:pPr>
        <w:pStyle w:val="Zkladntextodsazen-slo"/>
        <w:numPr>
          <w:ilvl w:val="2"/>
          <w:numId w:val="5"/>
        </w:numPr>
        <w:tabs>
          <w:tab w:val="num" w:pos="284"/>
        </w:tabs>
        <w:spacing w:after="120"/>
        <w:ind w:left="284"/>
        <w:outlineLvl w:val="9"/>
      </w:pPr>
      <w:r w:rsidRPr="001A12EE">
        <w:t xml:space="preserve">Smluvní strany se dohodly na ceně díla za plnění předmětu této smlouvy dle článku II. v celkové hodnotě </w:t>
      </w:r>
      <w:r w:rsidR="001531F3">
        <w:rPr>
          <w:b/>
          <w:bCs/>
        </w:rPr>
        <w:t>2 541 617,20</w:t>
      </w:r>
      <w:r w:rsidR="001531F3" w:rsidRPr="002958FE">
        <w:rPr>
          <w:b/>
          <w:bCs/>
        </w:rPr>
        <w:t xml:space="preserve"> Kč bez DPH</w:t>
      </w:r>
      <w:r w:rsidR="001531F3">
        <w:rPr>
          <w:b/>
          <w:bCs/>
        </w:rPr>
        <w:t>.</w:t>
      </w:r>
    </w:p>
    <w:p w14:paraId="71DACC73" w14:textId="1D0A4C6E" w:rsidR="00F56EED" w:rsidRPr="00936CAA" w:rsidRDefault="00B522E9">
      <w:pPr>
        <w:pStyle w:val="Zkladntextodsazen-slo"/>
        <w:numPr>
          <w:ilvl w:val="2"/>
          <w:numId w:val="5"/>
        </w:numPr>
        <w:tabs>
          <w:tab w:val="num" w:pos="284"/>
        </w:tabs>
        <w:spacing w:after="120"/>
        <w:ind w:left="284"/>
        <w:outlineLvl w:val="9"/>
      </w:pPr>
      <w:r w:rsidRPr="00936CAA">
        <w:t xml:space="preserve">V ceně díla 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w:t>
      </w:r>
      <w:r w:rsidR="00BB5D2A">
        <w:t xml:space="preserve">u odboru dopravy Města Frýdek – Místek a </w:t>
      </w:r>
      <w:r w:rsidRPr="00936CAA">
        <w:t>podání žádostí v zastoupení investora o zvláštní užívání komunikace příslušné silniční správní úřady</w:t>
      </w:r>
      <w:r w:rsidR="00BB5D2A">
        <w:t>.</w:t>
      </w:r>
    </w:p>
    <w:p w14:paraId="71E23CDA" w14:textId="77777777" w:rsidR="00F56EED" w:rsidRPr="00936CAA" w:rsidRDefault="00B522E9">
      <w:pPr>
        <w:pStyle w:val="Zkladntextodsazen-slo"/>
        <w:numPr>
          <w:ilvl w:val="2"/>
          <w:numId w:val="5"/>
        </w:numPr>
        <w:tabs>
          <w:tab w:val="num" w:pos="284"/>
        </w:tabs>
        <w:spacing w:after="120"/>
        <w:ind w:left="284"/>
        <w:outlineLvl w:val="9"/>
      </w:pPr>
      <w:r w:rsidRPr="00936CAA">
        <w:t>Cena díla může být na základě méně či víceprací upravena a to písemným dodatkem k této smlouvě.</w:t>
      </w:r>
    </w:p>
    <w:p w14:paraId="0F4578C0" w14:textId="77777777" w:rsidR="00F56EED" w:rsidRPr="00936CAA" w:rsidRDefault="00B522E9">
      <w:pPr>
        <w:pStyle w:val="Zkladntextodsazen-slo"/>
        <w:numPr>
          <w:ilvl w:val="2"/>
          <w:numId w:val="5"/>
        </w:numPr>
        <w:tabs>
          <w:tab w:val="num" w:pos="284"/>
        </w:tabs>
        <w:spacing w:after="120"/>
        <w:ind w:left="284"/>
        <w:outlineLvl w:val="9"/>
      </w:pPr>
      <w:r w:rsidRPr="00936CAA">
        <w:t>Cena díla dle odstavce 1. této smlouvy je dohodnuta jako cena bez DPH, nejvýše přípustná a platí po celou dobu účinnosti této smlouvy.</w:t>
      </w:r>
    </w:p>
    <w:p w14:paraId="77361378" w14:textId="77777777" w:rsidR="00F56EED" w:rsidRPr="00936CAA" w:rsidRDefault="00B522E9">
      <w:pPr>
        <w:pStyle w:val="Zkladntextodsazen-slo"/>
        <w:numPr>
          <w:ilvl w:val="2"/>
          <w:numId w:val="5"/>
        </w:numPr>
        <w:tabs>
          <w:tab w:val="num" w:pos="284"/>
        </w:tabs>
        <w:spacing w:after="120"/>
        <w:ind w:left="284"/>
        <w:outlineLvl w:val="9"/>
        <w:rPr>
          <w:b/>
        </w:rPr>
      </w:pPr>
      <w:r w:rsidRPr="00936CAA">
        <w:t>Zhotovitel odpovídá za to, že sazba daně z přidané hodnoty bude stanovena v souladu s platnými právními předpisy.</w:t>
      </w:r>
    </w:p>
    <w:p w14:paraId="7095EBDC" w14:textId="77777777" w:rsidR="00F56EED" w:rsidRPr="00936CAA" w:rsidRDefault="00B522E9">
      <w:pPr>
        <w:pStyle w:val="Zkladntextodsazen-slo"/>
        <w:numPr>
          <w:ilvl w:val="2"/>
          <w:numId w:val="5"/>
        </w:numPr>
        <w:tabs>
          <w:tab w:val="num" w:pos="284"/>
        </w:tabs>
        <w:spacing w:after="120"/>
        <w:ind w:left="284"/>
        <w:outlineLvl w:val="9"/>
        <w:rPr>
          <w:b/>
        </w:rPr>
      </w:pPr>
      <w:r w:rsidRPr="00936CAA">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Pr="00936CAA" w:rsidRDefault="00B522E9">
      <w:pPr>
        <w:pStyle w:val="Nadpis1"/>
      </w:pPr>
      <w:r w:rsidRPr="00936CAA">
        <w:t>Jakost díla</w:t>
      </w:r>
    </w:p>
    <w:p w14:paraId="357047E4" w14:textId="77777777" w:rsidR="00F56EED" w:rsidRPr="00936CAA" w:rsidRDefault="00B522E9" w:rsidP="00996FB5">
      <w:pPr>
        <w:pStyle w:val="Zkladntextodsazen-slo"/>
        <w:numPr>
          <w:ilvl w:val="2"/>
          <w:numId w:val="5"/>
        </w:numPr>
        <w:spacing w:after="120"/>
        <w:ind w:left="284"/>
        <w:outlineLvl w:val="9"/>
      </w:pPr>
      <w:r w:rsidRPr="00936CAA">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14:paraId="2F82D1FE" w14:textId="77777777" w:rsidR="00F56EED" w:rsidRPr="00936CAA" w:rsidRDefault="00B522E9">
      <w:pPr>
        <w:pStyle w:val="Zkladntextodsazen-slo"/>
        <w:numPr>
          <w:ilvl w:val="2"/>
          <w:numId w:val="5"/>
        </w:numPr>
        <w:ind w:left="284"/>
        <w:outlineLvl w:val="9"/>
      </w:pPr>
      <w:r w:rsidRPr="00936CAA">
        <w:t>Jakost dodávaných materiálů bude dokladována při kontrolních prohlídkách a při předání a převzetí díla.</w:t>
      </w:r>
    </w:p>
    <w:p w14:paraId="48BEC0C9" w14:textId="77777777" w:rsidR="00F56EED" w:rsidRPr="00936CAA" w:rsidRDefault="00B522E9">
      <w:pPr>
        <w:pStyle w:val="Nadpis1"/>
      </w:pPr>
      <w:r w:rsidRPr="00936CAA">
        <w:t>Provádění díla</w:t>
      </w:r>
    </w:p>
    <w:p w14:paraId="4043DF12" w14:textId="2D53960F" w:rsidR="00ED53AC" w:rsidRPr="00172868" w:rsidRDefault="00B522E9" w:rsidP="00ED53AC">
      <w:pPr>
        <w:pStyle w:val="Zkladntextodsazen-slo"/>
        <w:numPr>
          <w:ilvl w:val="2"/>
          <w:numId w:val="5"/>
        </w:numPr>
        <w:spacing w:after="120"/>
        <w:ind w:left="284"/>
        <w:outlineLvl w:val="9"/>
      </w:pPr>
      <w:r w:rsidRPr="00936CAA">
        <w:t>Zhotovitel se zavazuje provádět dílo v souladu s požadavky této smlouvy a v souladu s pokyny objednatele</w:t>
      </w:r>
      <w:r w:rsidR="00ED53AC">
        <w:t xml:space="preserve"> </w:t>
      </w:r>
      <w:r w:rsidR="00ED53AC" w:rsidRPr="00172868">
        <w:t>a ve spolupráci a koordinaci s Technickými službami Frýdek Místek (realizace přípolože a napojení na síť).</w:t>
      </w:r>
    </w:p>
    <w:p w14:paraId="58F6ABBF" w14:textId="06D19DB1" w:rsidR="00F56EED" w:rsidRPr="00936CAA" w:rsidRDefault="00B522E9" w:rsidP="00996FB5">
      <w:pPr>
        <w:pStyle w:val="Zkladntextodsazen-slo"/>
        <w:numPr>
          <w:ilvl w:val="2"/>
          <w:numId w:val="5"/>
        </w:numPr>
        <w:tabs>
          <w:tab w:val="clear" w:pos="425"/>
          <w:tab w:val="num" w:pos="426"/>
        </w:tabs>
        <w:spacing w:after="120"/>
        <w:ind w:left="284"/>
        <w:outlineLvl w:val="9"/>
      </w:pPr>
      <w:r w:rsidRPr="00936CAA">
        <w:t>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2C07BABE" w14:textId="55E743E4" w:rsidR="00F56EED" w:rsidRPr="00936CAA" w:rsidRDefault="00C73AE3" w:rsidP="00D3477B">
      <w:pPr>
        <w:pStyle w:val="Zkladntextodsazen-slo"/>
        <w:numPr>
          <w:ilvl w:val="2"/>
          <w:numId w:val="5"/>
        </w:numPr>
        <w:tabs>
          <w:tab w:val="clear" w:pos="425"/>
          <w:tab w:val="num" w:pos="426"/>
        </w:tabs>
        <w:spacing w:after="120"/>
        <w:ind w:left="284"/>
        <w:outlineLvl w:val="9"/>
      </w:pPr>
      <w:r>
        <w:t>V případě víceprací nebo méněprací oproti rozsahu sjednaného díla zhotovitel vyhotoví soupis těchto změn včetně jejich ocenění a předloží jej objednateli k odsouhlasení. Objednatel je povinen se k návrhu vyjádřit do deseti dnů ode dne doručení. Při tvorbě ceny případných víceprací musí být dodržen stejný způsob tvorby ceny jako u cen v nabídkovém rozpočtu. V případě, že nabídková cena v nabídkovém rozpočtu bude vyšší než cena položek dle Cenové soustavy RTS Brno nebo ÚRS Praha, bude cena účtována maximálně do výše cen položek dle Cenové soustavy RTS Brno nebo ÚRS Praha platné v době provádění a fakturace. V případě, že rozpočet stavby nebude obsahovat položky nezbytné pro provedení prací, budou tyto účtovány dle položek Cenové soustavy RTS Brno nebo ÚRS Praha platné v době provádění a fakturace. Dojde-li k věcnému a cenovému odsouhlasení víceprací, může zhotovitel přistoupit k jejich realizaci. Následně o této skutečnosti bude uzavřen dodatek ke smlouvě.</w:t>
      </w:r>
      <w:r w:rsidR="0047782F">
        <w:t xml:space="preserve"> </w:t>
      </w:r>
      <w:r>
        <w:t>V případě méněprací oproti rozsahu nabídkového položkového rozpočtu zhotovitele nebude tyto méněpráce zhotovitel fakturovat.</w:t>
      </w:r>
      <w:r w:rsidR="004230A0">
        <w:t xml:space="preserve"> </w:t>
      </w:r>
      <w:r w:rsidR="00B522E9" w:rsidRPr="00936CAA">
        <w:t xml:space="preserve">Zhotovitel zajistí kompletnost a plynulost dodávek prací a služeb, koordinaci prací a zavazuje </w:t>
      </w:r>
      <w:r w:rsidR="00B522E9" w:rsidRPr="00936CAA">
        <w:lastRenderedPageBreak/>
        <w:t>se respektovat dílčí požadavky objednatele. Zhotovitel zajistí na své náklady, před zahájením výkopových prací, vytýčení hranic dotčených parcel tak, aby uložení HDPE chrániček</w:t>
      </w:r>
      <w:r w:rsidR="00697AA6">
        <w:t xml:space="preserve"> </w:t>
      </w:r>
      <w:r w:rsidR="00B522E9" w:rsidRPr="00936CAA">
        <w:t>odpovídalo předan</w:t>
      </w:r>
      <w:r w:rsidR="00697AA6">
        <w:t>é</w:t>
      </w:r>
      <w:r w:rsidR="00B522E9" w:rsidRPr="00936CAA">
        <w:t xml:space="preserve"> projektov</w:t>
      </w:r>
      <w:r w:rsidR="00697AA6">
        <w:t>é</w:t>
      </w:r>
      <w:r w:rsidR="00B522E9" w:rsidRPr="00936CAA">
        <w:t xml:space="preserve"> dokumentac</w:t>
      </w:r>
      <w:r w:rsidR="00697AA6">
        <w:t>i</w:t>
      </w:r>
      <w:r w:rsidR="00B522E9" w:rsidRPr="00936CAA">
        <w:t xml:space="preserve"> schváleným v</w:t>
      </w:r>
      <w:r w:rsidR="00697AA6">
        <w:t> </w:t>
      </w:r>
      <w:r w:rsidR="00B522E9" w:rsidRPr="00936CAA">
        <w:t>územní</w:t>
      </w:r>
      <w:r w:rsidR="00697AA6">
        <w:t>m</w:t>
      </w:r>
      <w:r w:rsidR="00B522E9" w:rsidRPr="00936CAA">
        <w:t xml:space="preserve"> řízení.</w:t>
      </w:r>
    </w:p>
    <w:p w14:paraId="3F93E46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Zhotovitel je povinen zajistit odborné vedení provádění jednotlivých prací a v případě prací vyžadujících zvláštní oprávnění také odborné vedení držiteli příslušného oprávnění. </w:t>
      </w:r>
    </w:p>
    <w:p w14:paraId="27AE84B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realizovat práce vyžadující zvláštní způsobilost nebo povolení podle příslušných předpisů osobami, které tuto podmínku splňují.</w:t>
      </w:r>
    </w:p>
    <w:p w14:paraId="6D26EC0C"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Objednatel předá zhotoviteli staveniště k provádění díla zápisem ve stavebním deníku. Součástí předání staveniště jsou následující doklady: </w:t>
      </w:r>
    </w:p>
    <w:p w14:paraId="093A7AB4" w14:textId="77777777" w:rsidR="00F56EED" w:rsidRPr="00936CAA" w:rsidRDefault="00B522E9">
      <w:pPr>
        <w:pStyle w:val="Zkladntextodsazen-slo"/>
        <w:numPr>
          <w:ilvl w:val="2"/>
          <w:numId w:val="18"/>
        </w:numPr>
        <w:ind w:left="1134" w:hanging="425"/>
        <w:outlineLvl w:val="9"/>
      </w:pPr>
      <w:r w:rsidRPr="00936CAA">
        <w:t xml:space="preserve">objednatelem schválená prováděcí projektová dokumentace, </w:t>
      </w:r>
    </w:p>
    <w:p w14:paraId="23820610" w14:textId="77777777" w:rsidR="00F56EED" w:rsidRPr="00936CAA" w:rsidRDefault="00B522E9">
      <w:pPr>
        <w:pStyle w:val="Zkladntextodsazen-slo"/>
        <w:numPr>
          <w:ilvl w:val="2"/>
          <w:numId w:val="18"/>
        </w:numPr>
        <w:spacing w:after="120"/>
        <w:ind w:left="1134" w:hanging="425"/>
        <w:outlineLvl w:val="9"/>
      </w:pPr>
      <w:r w:rsidRPr="00936CAA">
        <w:t>kopie územního rozhodnutí o umístění stavby včetně vyznačení právní moci.</w:t>
      </w:r>
    </w:p>
    <w:p w14:paraId="4E2F4FE8"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se zavazuje provést dílo svým jménem a na vlastní zodpovědnost. Zhotovitel je oprávněn pověřit provedením díla, popřípadě jeho části osobu uvedenou v seznamu poddodavatelů zadávacích podmínek s tím, že provedením díla nebo její části osobou uvedenou v seznamu poddodavatelů není dotčena odpovědnost zhotovitele, jako by dílo provedl sám.</w:t>
      </w:r>
    </w:p>
    <w:p w14:paraId="081944B0"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 xml:space="preserve">Za zhotovitele je odpovědnou (oprávněnou) osobou za plnění této smlouvy: </w:t>
      </w:r>
    </w:p>
    <w:p w14:paraId="2020D46D" w14:textId="739242C3" w:rsidR="001531F3" w:rsidRPr="002958FE" w:rsidRDefault="00B522E9" w:rsidP="001531F3">
      <w:pPr>
        <w:pStyle w:val="Zkladntextodsazen-slo"/>
        <w:numPr>
          <w:ilvl w:val="0"/>
          <w:numId w:val="20"/>
        </w:numPr>
        <w:ind w:left="1139" w:hanging="357"/>
        <w:outlineLvl w:val="9"/>
      </w:pPr>
      <w:r w:rsidRPr="00996FB5">
        <w:t xml:space="preserve">v oblasti realizační (stavbyvedoucí): </w:t>
      </w:r>
      <w:r w:rsidR="000B30EE">
        <w:t>xxx</w:t>
      </w:r>
    </w:p>
    <w:p w14:paraId="0180E3A1" w14:textId="0C222566" w:rsidR="001531F3" w:rsidRPr="002958FE" w:rsidRDefault="001531F3" w:rsidP="001531F3">
      <w:pPr>
        <w:pStyle w:val="Zkladntextodsazen-slo"/>
        <w:numPr>
          <w:ilvl w:val="0"/>
          <w:numId w:val="20"/>
        </w:numPr>
        <w:ind w:left="1139" w:hanging="357"/>
        <w:outlineLvl w:val="9"/>
      </w:pPr>
      <w:r w:rsidRPr="00936CAA">
        <w:t xml:space="preserve">v oblasti obchodní a smluvní: </w:t>
      </w:r>
      <w:r w:rsidR="000B30EE">
        <w:t>xxx</w:t>
      </w:r>
    </w:p>
    <w:p w14:paraId="731D078B" w14:textId="77777777" w:rsidR="00F56EED" w:rsidRPr="00936CAA" w:rsidRDefault="00B522E9" w:rsidP="00D3477B">
      <w:pPr>
        <w:pStyle w:val="Zkladntextodsazen-slo"/>
        <w:tabs>
          <w:tab w:val="clear" w:pos="284"/>
        </w:tabs>
        <w:spacing w:after="120"/>
        <w:ind w:firstLine="0"/>
        <w:outlineLvl w:val="9"/>
      </w:pPr>
      <w:r w:rsidRPr="00936CAA">
        <w:t>Za objednatele je odpovědnou (oprávněnou) osobou za plnění této smlouvy:</w:t>
      </w:r>
    </w:p>
    <w:p w14:paraId="3BB75AC2" w14:textId="68B0AD10" w:rsidR="00F56EED" w:rsidRPr="00936CAA" w:rsidRDefault="00B522E9">
      <w:pPr>
        <w:pStyle w:val="Zkladntextodsazen-slo"/>
        <w:numPr>
          <w:ilvl w:val="0"/>
          <w:numId w:val="20"/>
        </w:numPr>
        <w:ind w:left="1139" w:hanging="357"/>
        <w:outlineLvl w:val="9"/>
      </w:pPr>
      <w:r w:rsidRPr="00936CAA">
        <w:t xml:space="preserve">v oblasti realizační: </w:t>
      </w:r>
      <w:r w:rsidR="000B30EE">
        <w:rPr>
          <w:bCs/>
        </w:rPr>
        <w:t>xxx</w:t>
      </w:r>
    </w:p>
    <w:p w14:paraId="0421873E" w14:textId="29DB6D43" w:rsidR="00F56EED" w:rsidRPr="00936CAA" w:rsidRDefault="00B522E9">
      <w:pPr>
        <w:pStyle w:val="Zkladntextodsazen-slo"/>
        <w:numPr>
          <w:ilvl w:val="0"/>
          <w:numId w:val="20"/>
        </w:numPr>
        <w:spacing w:after="120"/>
        <w:outlineLvl w:val="9"/>
      </w:pPr>
      <w:r w:rsidRPr="00936CAA">
        <w:t xml:space="preserve">v oblasti obchodní a smluvní: </w:t>
      </w:r>
      <w:r w:rsidR="000B30EE">
        <w:rPr>
          <w:bCs/>
        </w:rPr>
        <w:t>xxx</w:t>
      </w:r>
      <w:r w:rsidRPr="00936CAA">
        <w:t xml:space="preserve"> </w:t>
      </w:r>
    </w:p>
    <w:p w14:paraId="154E02EF" w14:textId="77777777" w:rsidR="00F56EED" w:rsidRPr="00936CAA" w:rsidRDefault="00B522E9" w:rsidP="00D3477B">
      <w:pPr>
        <w:pStyle w:val="Zkladntextodsazen-slo"/>
        <w:tabs>
          <w:tab w:val="clear" w:pos="284"/>
        </w:tabs>
        <w:spacing w:after="120"/>
        <w:ind w:firstLine="0"/>
        <w:outlineLvl w:val="9"/>
      </w:pPr>
      <w:r w:rsidRPr="00936CAA">
        <w:t xml:space="preserve">Změnit nebo doplnit oprávněné osoby mohou smluvní strany pouze na základě oboustranně podepsaného zápisu. </w:t>
      </w:r>
    </w:p>
    <w:p w14:paraId="6CD34125"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Pověřený stavbyvedoucí zhotovitele nebo jeho zástupce bude po dobu výstavby přítomen na staveništi.</w:t>
      </w:r>
    </w:p>
    <w:p w14:paraId="7F771CBA"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se řídit pokyny stavebního úřadu, vydanými v průběhu udělování územního rozhodnutí pro realizaci stavby a plnit všechny povinnosti z nich vyplývající.</w:t>
      </w:r>
    </w:p>
    <w:p w14:paraId="1796082E" w14:textId="77777777"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Zhotovitel je povinen provedené práce a hotové části díla zabezpečit před poškozením a krádežemi až do jejich předání objednateli, a to na vlastní náklady.</w:t>
      </w:r>
    </w:p>
    <w:p w14:paraId="6088E4F1" w14:textId="73007332" w:rsidR="00697AA6" w:rsidRDefault="00697AA6" w:rsidP="00D3477B">
      <w:pPr>
        <w:pStyle w:val="Zkladntextodsazen-slo"/>
        <w:numPr>
          <w:ilvl w:val="2"/>
          <w:numId w:val="5"/>
        </w:numPr>
        <w:tabs>
          <w:tab w:val="clear" w:pos="425"/>
          <w:tab w:val="num" w:pos="426"/>
        </w:tabs>
        <w:spacing w:after="120"/>
        <w:ind w:left="284"/>
        <w:outlineLvl w:val="9"/>
      </w:pPr>
      <w:r w:rsidRPr="009576D4">
        <w:t>Zhotovitel prokazatelně písemně vyzve objednatele nejméně pět pracovních dnů předem ke kontrole prací, jež budou dalším postupem při zhotovování díla zakryty. Pokud tato písemná výzva nebude objednateli prokazatelně doručena a objednatel se pro tyto překážky nedostaví a zhotovitel přesto bude pokračovat v provádění díla, nebudou mu tyto provedené práce uhrazeny a bude povinen na žádost objednatele na svůj náklad odkrýt práce, které byly zakryty nebo které se staly nepřístupné.</w:t>
      </w:r>
    </w:p>
    <w:p w14:paraId="2E45CB71" w14:textId="529914C6" w:rsidR="00B75A72" w:rsidRDefault="00B75A72" w:rsidP="004230A0">
      <w:pPr>
        <w:pStyle w:val="Zkladntextodsazen-slo"/>
        <w:numPr>
          <w:ilvl w:val="2"/>
          <w:numId w:val="5"/>
        </w:numPr>
        <w:spacing w:after="120"/>
        <w:ind w:left="284"/>
        <w:outlineLvl w:val="9"/>
      </w:pPr>
      <w:r>
        <w:t xml:space="preserve">Zhotovitel v plné míře zodpovídá za bezpečnost a ochranu zdraví všech osob v prostoru staveniště a zabezpečí jejich vybavení ochrannými pracovními pomůckami. Dále se zhotovitel zavazuje dodržovat hygienické předpisy. Plnění tohoto ustanovení jsou zástupci objednatele oprávněni kdykoliv kontrolovat. Zhotovitel je rovněž povinen respektovat zákaz požívání alkoholu na pracovišti a zákaz kouření mimo vyhrazená místa. Veškeré odborné práce musí vykonávat pracovníci zhotovitele nebo jeho subdodavatelů mající příslušnou kvalifikaci. Doklad o kvalifikaci pracovníků je zhotovitel na požádání objednatele povinen předložit. </w:t>
      </w:r>
    </w:p>
    <w:p w14:paraId="515F5C58" w14:textId="77777777" w:rsidR="00B75A72" w:rsidRDefault="00B75A72" w:rsidP="004230A0">
      <w:pPr>
        <w:pStyle w:val="Zkladntextodsazen-slo"/>
        <w:numPr>
          <w:ilvl w:val="2"/>
          <w:numId w:val="5"/>
        </w:numPr>
        <w:spacing w:after="120"/>
        <w:ind w:left="284"/>
        <w:outlineLvl w:val="9"/>
      </w:pPr>
      <w:r>
        <w:t xml:space="preserve">Objednatel je oprávněn: </w:t>
      </w:r>
    </w:p>
    <w:p w14:paraId="3F6E7067" w14:textId="753888F3" w:rsidR="00B75A72" w:rsidRDefault="00B75A72" w:rsidP="009576D4">
      <w:pPr>
        <w:pStyle w:val="Zkladntextodsazen-slo"/>
        <w:numPr>
          <w:ilvl w:val="1"/>
          <w:numId w:val="28"/>
        </w:numPr>
        <w:spacing w:after="120"/>
        <w:ind w:left="1134"/>
      </w:pPr>
      <w:r>
        <w:t xml:space="preserve">nařídit v rámci kontroly průběhu prací na díle kontrolní den, který se bude konat v místě a době určené objednatelem (nejméně pět pracovních dnů před kontrolním dnem písemně nebo telefonicky) a zhotovitel je povinen se kontrolního dne účastnit a předložit veškeré požadované informace a dokumenty; </w:t>
      </w:r>
    </w:p>
    <w:p w14:paraId="7A4D61D9" w14:textId="17CFEAA2" w:rsidR="00B75A72" w:rsidRDefault="00B75A72" w:rsidP="009576D4">
      <w:pPr>
        <w:pStyle w:val="Zkladntextodsazen-slo"/>
        <w:numPr>
          <w:ilvl w:val="1"/>
          <w:numId w:val="28"/>
        </w:numPr>
        <w:spacing w:after="120"/>
        <w:ind w:left="1134"/>
      </w:pPr>
      <w:r>
        <w:t>je oprávněn upozorňovat zápisem do stavebního deníku na zjištěné nedostatky</w:t>
      </w:r>
    </w:p>
    <w:p w14:paraId="5C4A74CB" w14:textId="789E8874" w:rsidR="00B75A72" w:rsidRDefault="00B75A72" w:rsidP="009576D4">
      <w:pPr>
        <w:pStyle w:val="Zkladntextodsazen-slo"/>
        <w:numPr>
          <w:ilvl w:val="1"/>
          <w:numId w:val="28"/>
        </w:numPr>
        <w:spacing w:after="120"/>
        <w:ind w:left="1134"/>
      </w:pPr>
      <w:r>
        <w:lastRenderedPageBreak/>
        <w:t xml:space="preserve">dát pracovníkům zhotovitele příkaz k zastavení prací v případě, že zástupce zhotovitele není dosažitelný a je-li ohrožena bezpečnost prováděné stavby, život nebo zdraví nebo hrozí-li jiné vážné škody; </w:t>
      </w:r>
    </w:p>
    <w:p w14:paraId="62B65431" w14:textId="74E5CD69" w:rsidR="00B75A72" w:rsidRDefault="00B75A72" w:rsidP="009576D4">
      <w:pPr>
        <w:pStyle w:val="Zkladntextodsazen-slo"/>
        <w:numPr>
          <w:ilvl w:val="1"/>
          <w:numId w:val="28"/>
        </w:numPr>
        <w:spacing w:after="120"/>
        <w:ind w:left="1134"/>
      </w:pPr>
      <w:r>
        <w:t xml:space="preserve">kontrolovat zakrývané konstrukce, přejímat dokončené práce a uzavřít dohodu o opatřeních a termínech k odstranění zjištěných vad a nedodělků;  </w:t>
      </w:r>
    </w:p>
    <w:p w14:paraId="076C77F2" w14:textId="0B8B7F86" w:rsidR="00880B1E" w:rsidRDefault="00B75A72" w:rsidP="009576D4">
      <w:pPr>
        <w:pStyle w:val="Zkladntextodsazen-slo"/>
        <w:numPr>
          <w:ilvl w:val="1"/>
          <w:numId w:val="28"/>
        </w:numPr>
        <w:spacing w:after="120"/>
        <w:ind w:left="1134"/>
        <w:outlineLvl w:val="9"/>
      </w:pPr>
      <w:r>
        <w:t xml:space="preserve">technický dozor objednatele bude mít pro výkon své funkce přístup na všechna pracoviště zhotovitele, kde jsou zpracovány, realizovány nebo uskladněny dodávky díla.   </w:t>
      </w:r>
    </w:p>
    <w:p w14:paraId="7AF7F579" w14:textId="04EFB441" w:rsidR="00880B1E" w:rsidRDefault="00880B1E" w:rsidP="004230A0">
      <w:pPr>
        <w:pStyle w:val="Zkladntextodsazen-slo"/>
        <w:numPr>
          <w:ilvl w:val="2"/>
          <w:numId w:val="5"/>
        </w:numPr>
        <w:spacing w:after="120"/>
        <w:ind w:left="284"/>
        <w:outlineLvl w:val="9"/>
      </w:pPr>
      <w:r>
        <w:t xml:space="preserve">Zhotovitel je povinen pozvat objednatele k účasti na veškerých zkouškách a měření. Pozvánka k účasti na zkouškách a měření musí být doručena objednateli nejméně pět pracovních dní před datem konání zkoušek a měření. Výsledek každé takové zkoušky a měření bude zachycen v zápisu, který bude podepsán objednatelem. Pokud se nebude objednatel účastnit zkoušek a měření, podepíše zápis jiná odborně způsobilá a nestranná třetí osoba. V takovém případě bude zápis o provedení zkoušek a měření předán objednateli do pěti pracovních dní od vyhotovení zápisu o výsledku zkoušek a měření. </w:t>
      </w:r>
    </w:p>
    <w:p w14:paraId="20461154" w14:textId="624D10DB" w:rsidR="00880B1E" w:rsidRPr="00936CAA" w:rsidRDefault="00880B1E" w:rsidP="004230A0">
      <w:pPr>
        <w:pStyle w:val="Zkladntextodsazen-slo"/>
        <w:numPr>
          <w:ilvl w:val="2"/>
          <w:numId w:val="5"/>
        </w:numPr>
        <w:spacing w:after="120"/>
        <w:ind w:left="284"/>
        <w:outlineLvl w:val="9"/>
      </w:pPr>
      <w:r>
        <w:t>Zhotovitel je povinen na předaném staveništi zajistit dodržování právních a ostatních předpisů týkajících se bezpečnosti práce a požární ochrany svých zaměstnanců nebo poddodavatelů zhotovitele. Zhotovitel za tímto účelem zpracuje identifikace rizik vztahujících se k bezpečnosti a ochraně zdraví osob vyplývajících z prací a technologických postupů prováděných zhotovitelem i všemi podzhotoviteli, v souladu s § 101 odst. 3 zákona č. 262/2006 Sb., zákoníku práce.</w:t>
      </w:r>
    </w:p>
    <w:p w14:paraId="1ADDFE75" w14:textId="7444AA2F" w:rsidR="00F56EED" w:rsidRPr="007F7E90" w:rsidRDefault="00B522E9" w:rsidP="00D3477B">
      <w:pPr>
        <w:pStyle w:val="Zkladntextodsazen-slo"/>
        <w:numPr>
          <w:ilvl w:val="2"/>
          <w:numId w:val="5"/>
        </w:numPr>
        <w:tabs>
          <w:tab w:val="clear" w:pos="425"/>
          <w:tab w:val="num" w:pos="426"/>
        </w:tabs>
        <w:spacing w:after="120"/>
        <w:ind w:left="284"/>
        <w:outlineLvl w:val="9"/>
      </w:pPr>
      <w:r w:rsidRPr="00936CAA">
        <w:t>Dokumentace skutečného provedení bude obsahovat zákres skutečného provedení tras včetně vyznačení spojek na HDPE chráničkách, kabelových komor apod., blokové schéma HDPE chrániček</w:t>
      </w:r>
      <w:r w:rsidR="00936CAA">
        <w:t xml:space="preserve"> </w:t>
      </w:r>
      <w:r w:rsidRPr="00936CAA">
        <w:t>včetně uvedení délek a počtu v jednotlivých úsecích a barevného značení (ve formátu dwg, pdf.), fotodokumentace před a po ukončení stavby, geodetické zaměření stavby včetně souřadnic zachycujících hloubku uložení HDPE chrániček</w:t>
      </w:r>
      <w:r w:rsidR="003B5C53">
        <w:t>,</w:t>
      </w:r>
      <w:r w:rsidR="003B5C53" w:rsidRPr="00936CAA">
        <w:t xml:space="preserve"> </w:t>
      </w:r>
      <w:r w:rsidRPr="00936CAA">
        <w:t>geometrický plán, protokoly o kalibraci a tlaku těsnosti HDPE chrániček</w:t>
      </w:r>
      <w:r w:rsidR="003B5C53">
        <w:t xml:space="preserve"> </w:t>
      </w:r>
      <w:r w:rsidRPr="00936CAA">
        <w:t>Dokumentace skutečného provedení bude předána v elektronické podobě na CD, DVD nebo USB disku a v tištěné podobě v počtu 2 pare. Dokumentace bude obsahovat také</w:t>
      </w:r>
      <w:r w:rsidR="002B4939">
        <w:t xml:space="preserve"> 1x originál</w:t>
      </w:r>
      <w:r w:rsidRPr="00936CAA">
        <w:t xml:space="preserve"> stavební</w:t>
      </w:r>
      <w:r w:rsidR="002B4939">
        <w:t>ho</w:t>
      </w:r>
      <w:r w:rsidRPr="00936CAA">
        <w:t xml:space="preserve"> deník</w:t>
      </w:r>
      <w:r w:rsidR="002B4939">
        <w:t>u</w:t>
      </w:r>
      <w:r w:rsidRPr="00936CAA">
        <w:t>, prohlášení o shodě použitých komponentů dodávky, technický list dodaných HDPE chrániček</w:t>
      </w:r>
      <w:r w:rsidR="002B4939">
        <w:t>, kabelových komor a dalších</w:t>
      </w:r>
      <w:r w:rsidRPr="007F7E90">
        <w:t>.</w:t>
      </w:r>
      <w:r w:rsidR="002B4939" w:rsidRPr="007F7E90">
        <w:t xml:space="preserve"> Budou doloženy doklady</w:t>
      </w:r>
      <w:r w:rsidR="007F7E90">
        <w:t xml:space="preserve"> prokazující</w:t>
      </w:r>
      <w:r w:rsidR="002B4939" w:rsidRPr="007F7E90">
        <w:t xml:space="preserve"> </w:t>
      </w:r>
      <w:r w:rsidR="002B4939" w:rsidRPr="009576D4">
        <w:rPr>
          <w:sz w:val="24"/>
          <w:szCs w:val="24"/>
        </w:rPr>
        <w:t>likvidaci odpadů v souladu s příslušnými právními předpisy.</w:t>
      </w:r>
    </w:p>
    <w:p w14:paraId="517786C6" w14:textId="1D63B3FD" w:rsidR="00F56EED" w:rsidRPr="00936CAA" w:rsidRDefault="00B522E9" w:rsidP="00D3477B">
      <w:pPr>
        <w:pStyle w:val="Zkladntextodsazen-slo"/>
        <w:numPr>
          <w:ilvl w:val="2"/>
          <w:numId w:val="5"/>
        </w:numPr>
        <w:tabs>
          <w:tab w:val="clear" w:pos="425"/>
          <w:tab w:val="num" w:pos="426"/>
        </w:tabs>
        <w:spacing w:after="120"/>
        <w:ind w:left="284"/>
        <w:outlineLvl w:val="9"/>
      </w:pPr>
      <w:r w:rsidRPr="00936CAA">
        <w:t>Zjistí-li zhotovitel při provádění díla skryté překážky bránící řádnému provedení díla dle článku II. této smlouvy, je povinen to bez odkladu oznámit objednateli a navrhnout mu další postup.</w:t>
      </w:r>
    </w:p>
    <w:p w14:paraId="717A4393" w14:textId="77777777" w:rsidR="00F56EED" w:rsidRPr="00936CAA" w:rsidRDefault="00B522E9">
      <w:pPr>
        <w:pStyle w:val="Nadpis1"/>
      </w:pPr>
      <w:r w:rsidRPr="00936CAA">
        <w:t>Stavební deník</w:t>
      </w:r>
    </w:p>
    <w:p w14:paraId="0E6C7538" w14:textId="311B3767" w:rsidR="00AA2510" w:rsidRDefault="00AA2510" w:rsidP="00C927C8">
      <w:pPr>
        <w:pStyle w:val="Zkladntextodsazen-slo"/>
        <w:numPr>
          <w:ilvl w:val="2"/>
          <w:numId w:val="5"/>
        </w:numPr>
        <w:spacing w:after="120"/>
      </w:pPr>
      <w:r>
        <w:t xml:space="preserve">Zhotovitel povede stavební deník dle platných právních předpisů. Toto ustanovení je dle dohody zadavatele a uchazeče součástí této smlouvy. Zhotovitel bude prostřednictvím pověřeného pracovníka zapisovat denně do stavebního deníku všechny údaje, které pokládá za důležité pro řádné provádění díla, respektive, které vyplývají z této smlouvy. </w:t>
      </w:r>
    </w:p>
    <w:p w14:paraId="624EE478" w14:textId="5A07B9A9" w:rsidR="00AA2510" w:rsidRDefault="00AA2510" w:rsidP="00C927C8">
      <w:pPr>
        <w:pStyle w:val="Zkladntextodsazen-slo"/>
        <w:numPr>
          <w:ilvl w:val="2"/>
          <w:numId w:val="5"/>
        </w:numPr>
        <w:spacing w:after="120"/>
      </w:pPr>
      <w:r>
        <w:t xml:space="preserve">Za objednatele je oprávněn do deníku nahlížet a zapisovat objednatel a pracovník k tomu objednatelem pověřený. Zhotovitel zápis v deníku neprodleně předloží objednateli nebo jeho zástupci k vyjádření. Pověřený pracovník objednatele je povinen vyjádřit se k zápisu zhotovitele ve stavebním deníku ve lhůtě pěti pracovních dnů od jeho předložení zástupci zhotovitele, jinak se má za to, že s obsahem zápisu souhlasí (nemá k němu připomínky). Smluvní strany se zavazují považovat zápisy ve stavebním deníku za závazný podklad pro smluvní úpravy smlouvy a jako důkazní prostředek pro případ sporu. </w:t>
      </w:r>
    </w:p>
    <w:p w14:paraId="216B54B7" w14:textId="77777777" w:rsidR="00AA2510" w:rsidRDefault="00AA2510" w:rsidP="00AA2510">
      <w:pPr>
        <w:pStyle w:val="Zkladntextodsazen-slo"/>
        <w:numPr>
          <w:ilvl w:val="2"/>
          <w:numId w:val="5"/>
        </w:numPr>
        <w:ind w:left="426"/>
      </w:pPr>
      <w:r>
        <w:t xml:space="preserve">Stavební deník musí obsahovat zejména: </w:t>
      </w:r>
    </w:p>
    <w:p w14:paraId="1EE632F4" w14:textId="70112DD3" w:rsidR="00AA2510" w:rsidRDefault="00AA2510" w:rsidP="00AA2510">
      <w:pPr>
        <w:pStyle w:val="Zkladntextodsazen-slo"/>
        <w:tabs>
          <w:tab w:val="clear" w:pos="284"/>
        </w:tabs>
        <w:spacing w:after="120"/>
        <w:ind w:left="425" w:firstLine="0"/>
      </w:pPr>
      <w:r>
        <w:t xml:space="preserve">základní list s uvedením názvu a sídla objednatele, zhotovitele a projektanta a případné změny těchto údajů, základní údaje o stavbě v souladu s realizační projektovou dokumentací stavby, seznam dokladů a úředních opatření týkajících se stavby, přehled smluv a dodatků, případně změn. </w:t>
      </w:r>
    </w:p>
    <w:p w14:paraId="1389455D" w14:textId="518B85E7" w:rsidR="00AA2510" w:rsidRDefault="00AA2510" w:rsidP="00C927C8">
      <w:pPr>
        <w:pStyle w:val="Zkladntextodsazen-slo"/>
        <w:numPr>
          <w:ilvl w:val="2"/>
          <w:numId w:val="5"/>
        </w:numPr>
        <w:spacing w:after="120"/>
      </w:pPr>
      <w:r>
        <w:t xml:space="preserve"> Denní záznamy o prováděných pracích se do deníku zapisují čitelně, vždy v den, kdy byly tyto práce provedeny nebo kdy nastaly okolnosti, které jsou předmětem zápisu. Zápisy v deníku nesmí být </w:t>
      </w:r>
      <w:r>
        <w:lastRenderedPageBreak/>
        <w:t xml:space="preserve">přepisovány, škrtány a z deníku nesmí být vytrhovány první stránky s originálním textem. Každý zápis musí být podepsán stavbyvedoucím zhotovitele nebo jeho oprávněným zástupcem. </w:t>
      </w:r>
    </w:p>
    <w:p w14:paraId="626DB76F" w14:textId="45BFC619" w:rsidR="00AA2510" w:rsidRDefault="00AA2510" w:rsidP="00C927C8">
      <w:pPr>
        <w:pStyle w:val="Zkladntextodsazen-slo"/>
        <w:numPr>
          <w:ilvl w:val="2"/>
          <w:numId w:val="5"/>
        </w:numPr>
        <w:spacing w:after="120"/>
      </w:pPr>
      <w:r>
        <w:t xml:space="preserve"> Do stavebního deníku budou zapsány všechny skutečnosti související s plněním smlouvy. Jedná se zejména o: </w:t>
      </w:r>
    </w:p>
    <w:p w14:paraId="2622FC8F" w14:textId="5C0F0E8D" w:rsidR="00AA2510" w:rsidRDefault="00AA2510" w:rsidP="00AA2510">
      <w:pPr>
        <w:pStyle w:val="Zkladntextodsazen-slo"/>
        <w:tabs>
          <w:tab w:val="clear" w:pos="284"/>
        </w:tabs>
        <w:spacing w:after="120"/>
        <w:ind w:left="1134" w:hanging="425"/>
      </w:pPr>
      <w:r>
        <w:t xml:space="preserve">a) </w:t>
      </w:r>
      <w:r>
        <w:tab/>
        <w:t xml:space="preserve">časový postup prací a jejich kvalitu; </w:t>
      </w:r>
    </w:p>
    <w:p w14:paraId="273FCE9F" w14:textId="48AE16FB" w:rsidR="00AA2510" w:rsidRDefault="00AA2510" w:rsidP="00AA2510">
      <w:pPr>
        <w:pStyle w:val="Zkladntextodsazen-slo"/>
        <w:tabs>
          <w:tab w:val="clear" w:pos="284"/>
        </w:tabs>
        <w:spacing w:after="120"/>
        <w:ind w:left="1134" w:hanging="425"/>
      </w:pPr>
      <w:r>
        <w:t xml:space="preserve">b) </w:t>
      </w:r>
      <w:r>
        <w:tab/>
        <w:t xml:space="preserve">druh použitých materiálů a technologií; </w:t>
      </w:r>
    </w:p>
    <w:p w14:paraId="1BCE908F" w14:textId="59B47A44" w:rsidR="00AA2510" w:rsidRDefault="00AA2510" w:rsidP="00AA2510">
      <w:pPr>
        <w:pStyle w:val="Zkladntextodsazen-slo"/>
        <w:tabs>
          <w:tab w:val="clear" w:pos="284"/>
        </w:tabs>
        <w:spacing w:after="120"/>
        <w:ind w:left="1134" w:hanging="425"/>
      </w:pPr>
      <w:r>
        <w:t xml:space="preserve">c) </w:t>
      </w:r>
      <w:r>
        <w:tab/>
        <w:t xml:space="preserve">zdůvodnění odchylek v postupech prací a v použitých materiálech oproti realizační dokumentaci stavby a další údaje, které souvisí s hospodárností a bezpečností práce; </w:t>
      </w:r>
    </w:p>
    <w:p w14:paraId="4CB76D78" w14:textId="7BC36FCC" w:rsidR="00AA2510" w:rsidRDefault="00AA2510" w:rsidP="00AA2510">
      <w:pPr>
        <w:pStyle w:val="Zkladntextodsazen-slo"/>
        <w:tabs>
          <w:tab w:val="clear" w:pos="284"/>
        </w:tabs>
        <w:spacing w:after="120"/>
        <w:ind w:left="1134" w:hanging="425"/>
      </w:pPr>
      <w:r>
        <w:t xml:space="preserve">d) </w:t>
      </w:r>
      <w:r>
        <w:tab/>
        <w:t xml:space="preserve">stanovení termínů k odstranění zjištěných závad, vad a nedodělků v průběhu výstavby; </w:t>
      </w:r>
    </w:p>
    <w:p w14:paraId="33EF849D" w14:textId="13A4D0EF" w:rsidR="00AA2510" w:rsidRDefault="00AA2510" w:rsidP="00AA2510">
      <w:pPr>
        <w:pStyle w:val="Zkladntextodsazen-slo"/>
        <w:tabs>
          <w:tab w:val="clear" w:pos="284"/>
        </w:tabs>
        <w:spacing w:after="120"/>
        <w:ind w:left="1134" w:hanging="425"/>
      </w:pPr>
      <w:r>
        <w:t xml:space="preserve">e) </w:t>
      </w:r>
      <w:r>
        <w:tab/>
        <w:t xml:space="preserve">výzvy k účasti na zkouškách dle § 2607 občanského zákoníku, </w:t>
      </w:r>
    </w:p>
    <w:p w14:paraId="06BF43B8" w14:textId="77777777" w:rsidR="00AA2510" w:rsidRDefault="00AA2510" w:rsidP="00AA2510">
      <w:pPr>
        <w:pStyle w:val="Zkladntextodsazen-slo"/>
        <w:tabs>
          <w:tab w:val="clear" w:pos="284"/>
        </w:tabs>
        <w:spacing w:after="120"/>
        <w:ind w:left="1134" w:hanging="425"/>
      </w:pPr>
      <w:r>
        <w:t xml:space="preserve">f)     výzva k převzetí hotového díla. </w:t>
      </w:r>
    </w:p>
    <w:p w14:paraId="0F604EA3" w14:textId="024F8C99" w:rsidR="00AA2510" w:rsidRDefault="00AA2510" w:rsidP="00C927C8">
      <w:pPr>
        <w:pStyle w:val="Zkladntextodsazen-slo"/>
        <w:numPr>
          <w:ilvl w:val="2"/>
          <w:numId w:val="5"/>
        </w:numPr>
        <w:spacing w:after="120"/>
      </w:pPr>
      <w:r>
        <w:t xml:space="preserve">Stavební deník vede a dokladuje zhotovitel ode dne převzetí stavby až do dne dokončení stavby, popř. do odstranění vad a nedodělků zjištěných při kontrolní prohlídce stavby. Provádění pravidelných denních záznamů končí dnem předání a převzetí díla objednatelem bez vad a nedodělků. </w:t>
      </w:r>
    </w:p>
    <w:p w14:paraId="2E46D44F" w14:textId="6D4F23B3" w:rsidR="00AA2510" w:rsidRDefault="00AA2510" w:rsidP="00C927C8">
      <w:pPr>
        <w:pStyle w:val="Zkladntextodsazen-slo"/>
        <w:numPr>
          <w:ilvl w:val="2"/>
          <w:numId w:val="5"/>
        </w:numPr>
        <w:spacing w:after="120"/>
      </w:pPr>
      <w:r>
        <w:t xml:space="preserve">Zhotovitel bude odevzdávat objednateli nebo jeho oprávněnému zástupci po dobu provádění díla prvý průpis denních záznamů ze stavebního deníku při prováděné kontrolní činnosti. </w:t>
      </w:r>
    </w:p>
    <w:p w14:paraId="40985D30" w14:textId="323E3E01" w:rsidR="00F56EED" w:rsidRPr="00936CAA" w:rsidRDefault="00AA2510" w:rsidP="00C927C8">
      <w:pPr>
        <w:pStyle w:val="Zkladntextodsazen-slo"/>
        <w:numPr>
          <w:ilvl w:val="2"/>
          <w:numId w:val="5"/>
        </w:numPr>
        <w:spacing w:after="120"/>
        <w:outlineLvl w:val="9"/>
      </w:pPr>
      <w:r>
        <w:t xml:space="preserve">Zhotovitel bude do deníku zapisovat i vícepráce nebo méně práce. Tyto zápisy budou sloužit jako podklad pro vypracování případného dodatku ke smlouvě. Odsouhlasení návrhu i vlastního provedení víceprací nebo méněprací v tomto deníku musí být potvrzeno zhotovitelem a objednatelem. </w:t>
      </w:r>
    </w:p>
    <w:p w14:paraId="303BD4CD" w14:textId="77777777" w:rsidR="00F56EED" w:rsidRPr="00936CAA" w:rsidRDefault="00B522E9">
      <w:pPr>
        <w:pStyle w:val="Nadpis1"/>
      </w:pPr>
      <w:r w:rsidRPr="00936CAA">
        <w:t>Předání díla</w:t>
      </w:r>
    </w:p>
    <w:p w14:paraId="025F9890" w14:textId="3B78999C" w:rsidR="00F56EED" w:rsidRPr="00936CAA" w:rsidRDefault="00B522E9">
      <w:pPr>
        <w:pStyle w:val="Zkladntextodsazen-slo"/>
        <w:numPr>
          <w:ilvl w:val="2"/>
          <w:numId w:val="5"/>
        </w:numPr>
        <w:tabs>
          <w:tab w:val="num" w:pos="284"/>
        </w:tabs>
        <w:spacing w:after="120"/>
        <w:ind w:left="284"/>
        <w:outlineLvl w:val="9"/>
      </w:pPr>
      <w:r w:rsidRPr="00936CAA">
        <w:t>Zhotovitel je povinen předat a objednatel je povinen převzít dílo, ve sjednané době, na sjednaném místě a způsobem a v kvalitě dle podmínek dohodnutých v této smlouvě.</w:t>
      </w:r>
    </w:p>
    <w:p w14:paraId="286C88DB" w14:textId="703594B3" w:rsidR="00F56EED" w:rsidRPr="00172868" w:rsidRDefault="00B522E9">
      <w:pPr>
        <w:pStyle w:val="Zkladntextodsazen-slo"/>
        <w:numPr>
          <w:ilvl w:val="2"/>
          <w:numId w:val="5"/>
        </w:numPr>
        <w:tabs>
          <w:tab w:val="num" w:pos="284"/>
        </w:tabs>
        <w:spacing w:after="120"/>
        <w:ind w:left="284"/>
        <w:outlineLvl w:val="9"/>
      </w:pPr>
      <w:r w:rsidRPr="00936CAA">
        <w:t xml:space="preserve">Právo zhotovitele vyúčtovat objednateli cenu díla vzniká okamžikem předání a převzetí </w:t>
      </w:r>
      <w:r w:rsidRPr="00172868">
        <w:t>díla</w:t>
      </w:r>
      <w:r w:rsidRPr="00936CAA">
        <w:t xml:space="preserve">. Při předání bude vystaven doklad na plnou výši smluvní ceny dle přílohy č. 2 této smlouvy. </w:t>
      </w:r>
      <w:r w:rsidRPr="00172868">
        <w:t>Objednatel má právo uplatnit zádržné ve výši 20 % ceny díla nebo stavby bez DPH do odstranění případných vad a nedodělků.</w:t>
      </w:r>
    </w:p>
    <w:p w14:paraId="66CB0A68" w14:textId="77777777" w:rsidR="00F56EED" w:rsidRPr="00936CAA" w:rsidRDefault="00B522E9">
      <w:pPr>
        <w:pStyle w:val="Zkladntextodsazen-slo"/>
        <w:numPr>
          <w:ilvl w:val="2"/>
          <w:numId w:val="5"/>
        </w:numPr>
        <w:tabs>
          <w:tab w:val="num" w:pos="284"/>
        </w:tabs>
        <w:spacing w:after="120"/>
        <w:ind w:left="284"/>
        <w:outlineLvl w:val="9"/>
      </w:pPr>
      <w:r w:rsidRPr="00936CAA">
        <w:t>Přejímací řízení bude objednatelem zahájeno do 3 pracovních dnů po obdržení písemné výzvy zhotovitele a ukončeno nejpozději do 2 pracovních dnů ode dne jeho zahájení, pokud se obě strany nedohodnou jinak.</w:t>
      </w:r>
    </w:p>
    <w:p w14:paraId="165B2840" w14:textId="6DC2C084" w:rsidR="00F56EED" w:rsidRPr="00936CAA" w:rsidRDefault="00B522E9">
      <w:pPr>
        <w:pStyle w:val="Zkladntextodsazen-slo"/>
        <w:numPr>
          <w:ilvl w:val="2"/>
          <w:numId w:val="5"/>
        </w:numPr>
        <w:tabs>
          <w:tab w:val="num" w:pos="284"/>
        </w:tabs>
        <w:spacing w:after="120"/>
        <w:ind w:left="284"/>
        <w:outlineLvl w:val="9"/>
      </w:pPr>
      <w:r w:rsidRPr="00936CAA">
        <w:t xml:space="preserve">Smluvní strany potvrdí odevzdání kompletního díla a jeho převzetí v ujednaném rozsahu a kvalitě podpisem protokolu o předání díla, který musí být součástí faktury. Objednatel je oprávněn odmítnout převzetí díla, které není v souladu s touto smlouvou nebo pokud objednatel zjistí, že dílo vykazuje vady či nedodělky. V takovém případě smluvní strany sepíší protokol o předání </w:t>
      </w:r>
      <w:r w:rsidR="005D4C08" w:rsidRPr="00936CAA">
        <w:t>díla, ve</w:t>
      </w:r>
      <w:r w:rsidR="00557793">
        <w:t xml:space="preserve"> kterém objednatel uvede důvod odmítnutí  převzetí díla.</w:t>
      </w:r>
      <w:r w:rsidRPr="00936CAA">
        <w:t xml:space="preserve"> Smluvní strany dále uvedou, jaké vady či nedodělky dílo vykazuje a objednatel určí lhůtu k odstranění těchto vad či nedodělků. Objednatel je oprávněn požadovat před podpisem předávacího protokolu provedení zkoušky funkčnosti díla zhotovitelem.</w:t>
      </w:r>
    </w:p>
    <w:p w14:paraId="4223EB61" w14:textId="666E7EF8" w:rsidR="00F56EED" w:rsidRPr="00936CAA" w:rsidRDefault="00B522E9">
      <w:pPr>
        <w:pStyle w:val="Zkladntextodsazen-slo"/>
        <w:numPr>
          <w:ilvl w:val="2"/>
          <w:numId w:val="5"/>
        </w:numPr>
        <w:tabs>
          <w:tab w:val="num" w:pos="284"/>
        </w:tabs>
        <w:spacing w:after="120"/>
        <w:ind w:left="284"/>
        <w:outlineLvl w:val="9"/>
      </w:pPr>
      <w:r w:rsidRPr="00936CAA">
        <w:t>Pokud je součástí díla provedení zkoušek, je úspěšné provedení zkoušek podmínkou pro dokončení díla. K účasti na nich vyzve zhotovitel objednatele nejméně 3 pracovní dny předem písemnou a prokazatelně doručenou formou. Výsledek zkoušky se zachytí v zápisu, který je zhotovitel povinen objednateli předat.</w:t>
      </w:r>
    </w:p>
    <w:p w14:paraId="7709B0B1" w14:textId="3809EFEC" w:rsidR="00F56EED" w:rsidRPr="00936CAA" w:rsidRDefault="00B522E9">
      <w:pPr>
        <w:pStyle w:val="Zkladntextodsazen-slo"/>
        <w:numPr>
          <w:ilvl w:val="2"/>
          <w:numId w:val="5"/>
        </w:numPr>
        <w:tabs>
          <w:tab w:val="num" w:pos="284"/>
        </w:tabs>
        <w:spacing w:after="120"/>
        <w:ind w:left="284"/>
        <w:outlineLvl w:val="9"/>
      </w:pPr>
      <w:r w:rsidRPr="00936CAA">
        <w:t>Protokol o předání díla sepíše zhotovitel a minimálně bude obsahovat:</w:t>
      </w:r>
    </w:p>
    <w:p w14:paraId="49CC68F1" w14:textId="704605ED" w:rsidR="00F56EED" w:rsidRPr="00936CAA" w:rsidRDefault="00B522E9">
      <w:pPr>
        <w:pStyle w:val="Zkladntextodsazen-slo"/>
        <w:numPr>
          <w:ilvl w:val="2"/>
          <w:numId w:val="7"/>
        </w:numPr>
        <w:tabs>
          <w:tab w:val="clear" w:pos="426"/>
          <w:tab w:val="num" w:pos="1134"/>
        </w:tabs>
        <w:ind w:left="1134" w:hanging="425"/>
        <w:outlineLvl w:val="9"/>
      </w:pPr>
      <w:r w:rsidRPr="00936CAA">
        <w:t>označení díla,</w:t>
      </w:r>
    </w:p>
    <w:p w14:paraId="41E2BC18" w14:textId="77777777" w:rsidR="00F56EED" w:rsidRPr="00936CAA" w:rsidRDefault="00B522E9">
      <w:pPr>
        <w:pStyle w:val="Zkladntextodsazen-slo"/>
        <w:numPr>
          <w:ilvl w:val="2"/>
          <w:numId w:val="7"/>
        </w:numPr>
        <w:tabs>
          <w:tab w:val="clear" w:pos="426"/>
          <w:tab w:val="num" w:pos="1134"/>
        </w:tabs>
        <w:ind w:left="1134" w:hanging="425"/>
        <w:outlineLvl w:val="9"/>
      </w:pPr>
      <w:r w:rsidRPr="00936CAA">
        <w:t>označení objednatele a zhotovitele,</w:t>
      </w:r>
    </w:p>
    <w:p w14:paraId="3256B6B1" w14:textId="77777777" w:rsidR="00F56EED" w:rsidRPr="00936CAA" w:rsidRDefault="00B522E9">
      <w:pPr>
        <w:pStyle w:val="Zkladntextodsazen-slo"/>
        <w:numPr>
          <w:ilvl w:val="2"/>
          <w:numId w:val="7"/>
        </w:numPr>
        <w:tabs>
          <w:tab w:val="clear" w:pos="426"/>
          <w:tab w:val="num" w:pos="1134"/>
        </w:tabs>
        <w:ind w:left="1134" w:hanging="425"/>
        <w:outlineLvl w:val="9"/>
      </w:pPr>
      <w:r w:rsidRPr="00936CAA">
        <w:t>číslo a datum uzavření smlouvy o dílo,</w:t>
      </w:r>
    </w:p>
    <w:p w14:paraId="43AB7333" w14:textId="495E4318" w:rsidR="00F56EED" w:rsidRPr="00936CAA" w:rsidRDefault="00B522E9">
      <w:pPr>
        <w:pStyle w:val="Zkladntextodsazen-slo"/>
        <w:numPr>
          <w:ilvl w:val="2"/>
          <w:numId w:val="7"/>
        </w:numPr>
        <w:tabs>
          <w:tab w:val="clear" w:pos="426"/>
          <w:tab w:val="num" w:pos="1134"/>
        </w:tabs>
        <w:ind w:left="1134" w:hanging="425"/>
        <w:outlineLvl w:val="9"/>
      </w:pPr>
      <w:r w:rsidRPr="00936CAA">
        <w:t>termín zahájení a dokončení prací na zhotovovaném díle,</w:t>
      </w:r>
    </w:p>
    <w:p w14:paraId="236F4FA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prohlášení objednatele, že dílo přejímá, nebo důvod, který brání převzetí díla,</w:t>
      </w:r>
    </w:p>
    <w:p w14:paraId="004EC71B" w14:textId="77777777" w:rsidR="00F56EED" w:rsidRPr="00936CAA" w:rsidRDefault="00B522E9">
      <w:pPr>
        <w:pStyle w:val="Zkladntextodsazen-slo"/>
        <w:numPr>
          <w:ilvl w:val="2"/>
          <w:numId w:val="7"/>
        </w:numPr>
        <w:tabs>
          <w:tab w:val="clear" w:pos="426"/>
          <w:tab w:val="num" w:pos="1134"/>
        </w:tabs>
        <w:ind w:left="1134" w:hanging="425"/>
        <w:outlineLvl w:val="9"/>
      </w:pPr>
      <w:r w:rsidRPr="00936CAA">
        <w:t>datum a místo sepsání protokolu,</w:t>
      </w:r>
    </w:p>
    <w:p w14:paraId="693914B2" w14:textId="77777777" w:rsidR="00F56EED" w:rsidRPr="00936CAA" w:rsidRDefault="00B522E9">
      <w:pPr>
        <w:pStyle w:val="Zkladntextodsazen-slo"/>
        <w:numPr>
          <w:ilvl w:val="2"/>
          <w:numId w:val="7"/>
        </w:numPr>
        <w:tabs>
          <w:tab w:val="clear" w:pos="426"/>
          <w:tab w:val="num" w:pos="1134"/>
        </w:tabs>
        <w:ind w:left="1134" w:hanging="425"/>
        <w:outlineLvl w:val="9"/>
      </w:pPr>
      <w:r w:rsidRPr="00936CAA">
        <w:t>jména a podpisy zástupců objednatele a zhotovitele,</w:t>
      </w:r>
    </w:p>
    <w:p w14:paraId="4DDBF237" w14:textId="77777777" w:rsidR="00F56EED" w:rsidRPr="00936CAA" w:rsidRDefault="00B522E9">
      <w:pPr>
        <w:pStyle w:val="Zkladntextodsazen-slo"/>
        <w:numPr>
          <w:ilvl w:val="2"/>
          <w:numId w:val="7"/>
        </w:numPr>
        <w:tabs>
          <w:tab w:val="clear" w:pos="426"/>
          <w:tab w:val="num" w:pos="1134"/>
        </w:tabs>
        <w:ind w:left="1134" w:hanging="425"/>
        <w:outlineLvl w:val="9"/>
      </w:pPr>
      <w:r w:rsidRPr="00936CAA">
        <w:lastRenderedPageBreak/>
        <w:t xml:space="preserve">seznam převzaté dokumentace, </w:t>
      </w:r>
    </w:p>
    <w:p w14:paraId="09E81262" w14:textId="4040BC12" w:rsidR="00F56EED" w:rsidRPr="00936CAA" w:rsidRDefault="00B522E9">
      <w:pPr>
        <w:pStyle w:val="Zkladntextodsazen-slo"/>
        <w:numPr>
          <w:ilvl w:val="2"/>
          <w:numId w:val="7"/>
        </w:numPr>
        <w:tabs>
          <w:tab w:val="clear" w:pos="426"/>
          <w:tab w:val="num" w:pos="1134"/>
        </w:tabs>
        <w:ind w:left="1134" w:hanging="425"/>
        <w:outlineLvl w:val="9"/>
      </w:pPr>
      <w:r w:rsidRPr="00936CAA">
        <w:t>soupis nákladů od zahájení po dokončení díla,</w:t>
      </w:r>
    </w:p>
    <w:p w14:paraId="2715EA62" w14:textId="77777777" w:rsidR="00F56EED" w:rsidRPr="00936CAA" w:rsidRDefault="00B522E9">
      <w:pPr>
        <w:pStyle w:val="Zkladntextodsazen-slo"/>
        <w:numPr>
          <w:ilvl w:val="2"/>
          <w:numId w:val="7"/>
        </w:numPr>
        <w:tabs>
          <w:tab w:val="clear" w:pos="426"/>
          <w:tab w:val="num" w:pos="1134"/>
        </w:tabs>
        <w:spacing w:after="120"/>
        <w:ind w:left="1134" w:hanging="425"/>
        <w:outlineLvl w:val="9"/>
      </w:pPr>
      <w:r w:rsidRPr="00936CAA">
        <w:t>soupis případných drobných vad a nedodělků s termínem jejich odstranění.</w:t>
      </w:r>
    </w:p>
    <w:p w14:paraId="0ECD6E99" w14:textId="77777777" w:rsidR="00F56EED" w:rsidRPr="00936CAA" w:rsidRDefault="00B522E9">
      <w:pPr>
        <w:pStyle w:val="Zkladntextodsazen-slo"/>
        <w:numPr>
          <w:ilvl w:val="2"/>
          <w:numId w:val="5"/>
        </w:numPr>
        <w:tabs>
          <w:tab w:val="num" w:pos="284"/>
        </w:tabs>
        <w:spacing w:after="120"/>
        <w:ind w:left="284"/>
        <w:outlineLvl w:val="9"/>
      </w:pPr>
      <w:r w:rsidRPr="00936CAA">
        <w:t>O odstranění vad a nedodělků bude sepsán samostatný protokol, který se stane nedílnou součástí předávacího protokolu.</w:t>
      </w:r>
    </w:p>
    <w:p w14:paraId="7A189183" w14:textId="0E7BDBE7" w:rsidR="00F56EED" w:rsidRPr="00936CAA" w:rsidRDefault="00B522E9">
      <w:pPr>
        <w:pStyle w:val="Zkladntextodsazen-slo"/>
        <w:numPr>
          <w:ilvl w:val="2"/>
          <w:numId w:val="5"/>
        </w:numPr>
        <w:tabs>
          <w:tab w:val="num" w:pos="284"/>
        </w:tabs>
        <w:spacing w:after="120"/>
        <w:ind w:left="284"/>
        <w:outlineLvl w:val="9"/>
      </w:pPr>
      <w:r w:rsidRPr="00936CAA">
        <w:t>Zhotovitel zároveň předá objednateli doklady o řádném provedení díla, dle technických norem a předpisů, provedených zkouškách, atestech a dokumentaci podle smlouvy, včetně prohlášení o shodě.</w:t>
      </w:r>
    </w:p>
    <w:p w14:paraId="1B9335B2" w14:textId="77777777" w:rsidR="00F56EED" w:rsidRPr="00936CAA" w:rsidRDefault="00B522E9">
      <w:pPr>
        <w:pStyle w:val="Zkladntextodsazen-slo"/>
        <w:numPr>
          <w:ilvl w:val="2"/>
          <w:numId w:val="5"/>
        </w:numPr>
        <w:tabs>
          <w:tab w:val="num" w:pos="284"/>
        </w:tabs>
        <w:spacing w:after="120"/>
        <w:ind w:left="284"/>
        <w:outlineLvl w:val="9"/>
      </w:pPr>
      <w:r w:rsidRPr="00936CAA">
        <w:t>Zhotovitel a objednatel jsou dále oprávněni uvést v předávacím protokolu cokoliv, co budou považovat za nutné.</w:t>
      </w:r>
    </w:p>
    <w:p w14:paraId="797F9EBD" w14:textId="40AFECD5" w:rsidR="00F56EED" w:rsidRPr="00936CAA" w:rsidRDefault="00B522E9" w:rsidP="00AB4EBD">
      <w:pPr>
        <w:pStyle w:val="Zkladntextodsazen-slo"/>
        <w:numPr>
          <w:ilvl w:val="2"/>
          <w:numId w:val="5"/>
        </w:numPr>
        <w:tabs>
          <w:tab w:val="num" w:pos="284"/>
        </w:tabs>
        <w:spacing w:after="120"/>
        <w:ind w:left="284"/>
        <w:outlineLvl w:val="9"/>
      </w:pPr>
      <w:r w:rsidRPr="00936CAA">
        <w:t>Objednatel je oprávněn nepřevzít dílo v případě, že zhotovitel provedl práce v rozporu s projektovou dokumentací, ustanoveními této smlouvy nebo zadávacími podmínkami této veřejné zakázky.</w:t>
      </w:r>
    </w:p>
    <w:p w14:paraId="2FF9B7E4" w14:textId="77777777" w:rsidR="00F56EED" w:rsidRPr="00936CAA" w:rsidRDefault="00B522E9">
      <w:pPr>
        <w:pStyle w:val="Zkladntextodsazen-slo"/>
        <w:numPr>
          <w:ilvl w:val="2"/>
          <w:numId w:val="5"/>
        </w:numPr>
        <w:tabs>
          <w:tab w:val="num" w:pos="284"/>
        </w:tabs>
        <w:ind w:left="284"/>
        <w:outlineLvl w:val="9"/>
      </w:pPr>
      <w:r w:rsidRPr="00936CAA">
        <w:t>Předávací protokol jsou oprávněni podepsat projektový manažer objednatele a stavbyvedoucí zhotovitele uvedený v čl. VII. odst. 8. této smlouvy.</w:t>
      </w:r>
    </w:p>
    <w:p w14:paraId="1A1069CA" w14:textId="77777777" w:rsidR="00F56EED" w:rsidRPr="00936CAA" w:rsidRDefault="00B522E9">
      <w:pPr>
        <w:pStyle w:val="Nadpis1"/>
      </w:pPr>
      <w:r w:rsidRPr="00936CAA">
        <w:t>Odpovědnost za škodu</w:t>
      </w:r>
    </w:p>
    <w:p w14:paraId="02B73A8F" w14:textId="77777777" w:rsidR="00F56EED" w:rsidRPr="00936CAA" w:rsidRDefault="00B522E9">
      <w:pPr>
        <w:pStyle w:val="Zkladntextodsazen-slo"/>
        <w:numPr>
          <w:ilvl w:val="2"/>
          <w:numId w:val="5"/>
        </w:numPr>
        <w:tabs>
          <w:tab w:val="num" w:pos="284"/>
        </w:tabs>
        <w:spacing w:after="120"/>
        <w:ind w:left="284"/>
        <w:outlineLvl w:val="9"/>
      </w:pPr>
      <w:r w:rsidRPr="00936CAA">
        <w:t>Zhotovitel tímto bere na vědomí, že svou činností dle této smlouvy může objednateli způsobit škodu (tj. poškození majetku objednatele nebo třetích osob) nebo nemajetkovou újmu osobám, to vše při plnění předmětu smlouvy. Tuto škodu je zhotovitel povinen objednateli uhradit na základě písemné výzvy objednatele.</w:t>
      </w:r>
    </w:p>
    <w:p w14:paraId="4A4E4110" w14:textId="77777777" w:rsidR="00F56EED" w:rsidRPr="00936CAA" w:rsidRDefault="00B522E9">
      <w:pPr>
        <w:pStyle w:val="Zkladntextodsazen-slo"/>
        <w:numPr>
          <w:ilvl w:val="2"/>
          <w:numId w:val="5"/>
        </w:numPr>
        <w:tabs>
          <w:tab w:val="num" w:pos="284"/>
        </w:tabs>
        <w:spacing w:after="120"/>
        <w:ind w:left="284"/>
        <w:outlineLvl w:val="9"/>
      </w:pPr>
      <w:r w:rsidRPr="00936CAA">
        <w:t xml:space="preserve">Zhotovitel je povinen mít po dobu platnosti a účinnosti této smlouvy pojištěnu svou odpovědnost za škodu vzniklou jeho činností z této smlouvy s minimálním limitem plnění </w:t>
      </w:r>
      <w:r w:rsidRPr="00AB4EBD">
        <w:rPr>
          <w:bCs/>
        </w:rPr>
        <w:t>5.000.000,- Kč</w:t>
      </w:r>
      <w:r w:rsidRPr="00AB4EBD">
        <w:t>,</w:t>
      </w:r>
      <w:r w:rsidRPr="00936CAA">
        <w:t xml:space="preserve"> kterou kdykoliv na požádání předloží zástupci objednatele k nahlédnutí.</w:t>
      </w:r>
    </w:p>
    <w:p w14:paraId="3722D6BC" w14:textId="77777777" w:rsidR="00F56EED" w:rsidRPr="00936CAA" w:rsidRDefault="00B522E9">
      <w:pPr>
        <w:pStyle w:val="Zkladntextodsazen-slo"/>
        <w:numPr>
          <w:ilvl w:val="2"/>
          <w:numId w:val="5"/>
        </w:numPr>
        <w:tabs>
          <w:tab w:val="num" w:pos="284"/>
        </w:tabs>
        <w:spacing w:after="120"/>
        <w:ind w:left="284"/>
        <w:outlineLvl w:val="9"/>
      </w:pPr>
      <w:r w:rsidRPr="00936CAA">
        <w:t>Zhotovitel nese odpovědnost za původ odpadů na staveništi, zavazuje se nezpůsobovat únik ropných, toxických či jiných škodlivých látek na stavbě.</w:t>
      </w:r>
    </w:p>
    <w:p w14:paraId="4E94C58F"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učinit veškerá opatření potřebná k odvrácení škody nebo k jejich zmírnění.</w:t>
      </w:r>
    </w:p>
    <w:p w14:paraId="3C6BE1EE" w14:textId="77777777" w:rsidR="00F56EED" w:rsidRPr="00936CAA" w:rsidRDefault="00B522E9">
      <w:pPr>
        <w:pStyle w:val="Zkladntextodsazen-slo"/>
        <w:numPr>
          <w:ilvl w:val="2"/>
          <w:numId w:val="5"/>
        </w:numPr>
        <w:tabs>
          <w:tab w:val="num" w:pos="284"/>
        </w:tabs>
        <w:ind w:left="284"/>
        <w:outlineLvl w:val="9"/>
      </w:pPr>
      <w:r w:rsidRPr="00936CAA">
        <w:t>Zhotovitel je povinen nahradit objednateli v plné výši škodu, která mu vznikla při realizaci díla.</w:t>
      </w:r>
    </w:p>
    <w:p w14:paraId="11C73F48" w14:textId="77777777" w:rsidR="00F56EED" w:rsidRPr="00936CAA" w:rsidRDefault="00B522E9">
      <w:pPr>
        <w:pStyle w:val="Nadpis1"/>
      </w:pPr>
      <w:r w:rsidRPr="00936CAA">
        <w:t>Platební podmínky</w:t>
      </w:r>
    </w:p>
    <w:p w14:paraId="23D35C23" w14:textId="77777777" w:rsidR="00F56EED" w:rsidRPr="00936CAA" w:rsidRDefault="00B522E9">
      <w:pPr>
        <w:pStyle w:val="Zkladntextodsazen-slo"/>
        <w:numPr>
          <w:ilvl w:val="0"/>
          <w:numId w:val="11"/>
        </w:numPr>
        <w:spacing w:before="60"/>
        <w:outlineLvl w:val="9"/>
      </w:pPr>
      <w:r w:rsidRPr="00936CAA">
        <w:t xml:space="preserve">Zálohy nejsou sjednány. </w:t>
      </w:r>
    </w:p>
    <w:p w14:paraId="7E828048" w14:textId="77777777" w:rsidR="00F56EED" w:rsidRPr="00936CAA" w:rsidRDefault="00B522E9">
      <w:pPr>
        <w:pStyle w:val="Zkladntextodsazen-slo"/>
        <w:numPr>
          <w:ilvl w:val="0"/>
          <w:numId w:val="11"/>
        </w:numPr>
        <w:spacing w:before="60"/>
        <w:outlineLvl w:val="9"/>
      </w:pPr>
      <w:r w:rsidRPr="00936CAA">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381D7EE5" w:rsidR="00F56EED" w:rsidRPr="00936CAA" w:rsidRDefault="00B522E9">
      <w:pPr>
        <w:pStyle w:val="Zkladntextodsazen-slo"/>
        <w:numPr>
          <w:ilvl w:val="0"/>
          <w:numId w:val="11"/>
        </w:numPr>
        <w:spacing w:before="60"/>
        <w:outlineLvl w:val="9"/>
      </w:pPr>
      <w:r w:rsidRPr="00936CAA">
        <w:t>Faktura bude vystavena do pěti (5) dnů po podpisu předávacího protokolu díla.</w:t>
      </w:r>
    </w:p>
    <w:p w14:paraId="246FE2AD" w14:textId="77777777" w:rsidR="00F56EED" w:rsidRPr="00936CAA" w:rsidRDefault="00B522E9">
      <w:pPr>
        <w:pStyle w:val="Zkladntextodsazen-slo"/>
        <w:numPr>
          <w:ilvl w:val="0"/>
          <w:numId w:val="11"/>
        </w:numPr>
        <w:spacing w:before="60"/>
        <w:outlineLvl w:val="9"/>
      </w:pPr>
      <w:r w:rsidRPr="00936CAA">
        <w:t xml:space="preserve">Faktura musí kromě zákonem stanovených náležitostí pro daňový doklad obsahovat také: </w:t>
      </w:r>
    </w:p>
    <w:p w14:paraId="7357C6C2"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číslo a datum vystavení faktury,</w:t>
      </w:r>
    </w:p>
    <w:p w14:paraId="0970FE5C"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číslo smlouvy a datum jejího uzavření,</w:t>
      </w:r>
    </w:p>
    <w:p w14:paraId="4EDAC8E4"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předmět plnění a jeho přesnou specifikaci ve slovním vyjádření,</w:t>
      </w:r>
    </w:p>
    <w:p w14:paraId="3A59B8E2"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soupis provedených prací, dodávek nebo služeb,</w:t>
      </w:r>
    </w:p>
    <w:p w14:paraId="1F1678B7"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 xml:space="preserve">označení banky a číslo účtu, na který musí být zaplaceno, </w:t>
      </w:r>
    </w:p>
    <w:p w14:paraId="3C21CA50"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dobu splatnosti faktury,</w:t>
      </w:r>
    </w:p>
    <w:p w14:paraId="775B43FD"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označení osoby, která fakturu vyhotovila, včetně jejího kontaktního telefonu,</w:t>
      </w:r>
    </w:p>
    <w:p w14:paraId="1D84FD37" w14:textId="77777777" w:rsidR="00F56EED" w:rsidRPr="00936CAA" w:rsidRDefault="00B522E9" w:rsidP="00AC557F">
      <w:pPr>
        <w:pStyle w:val="Zkladntextodsazen-slo"/>
        <w:numPr>
          <w:ilvl w:val="0"/>
          <w:numId w:val="12"/>
        </w:numPr>
        <w:tabs>
          <w:tab w:val="clear" w:pos="284"/>
          <w:tab w:val="num" w:pos="709"/>
        </w:tabs>
        <w:spacing w:before="60"/>
        <w:ind w:left="1134" w:hanging="425"/>
        <w:outlineLvl w:val="9"/>
      </w:pPr>
      <w:r w:rsidRPr="00936CAA">
        <w:t>sdělení, zda výši daně je povinen doplnit a přiznat objednatel,</w:t>
      </w:r>
    </w:p>
    <w:p w14:paraId="11F2EDDE" w14:textId="77777777" w:rsidR="00F56EED" w:rsidRPr="00936CAA" w:rsidRDefault="00B522E9">
      <w:pPr>
        <w:pStyle w:val="Zkladntextodsazen-slo"/>
        <w:numPr>
          <w:ilvl w:val="0"/>
          <w:numId w:val="11"/>
        </w:numPr>
        <w:spacing w:before="60"/>
        <w:outlineLvl w:val="9"/>
      </w:pPr>
      <w:r w:rsidRPr="00936CAA">
        <w:t xml:space="preserve">Doba splatnosti faktury je stanovena dohodou na 15 kalendářních dnů od data jejího vystavení zhotovitelem za předpokladu, že k doručení faktury objednateli dojde do 3 dnů od data vystavení. Stejná </w:t>
      </w:r>
      <w:r w:rsidRPr="00936CAA">
        <w:lastRenderedPageBreak/>
        <w:t>doba splatnosti platí pro smluvní strany při placení jiných plateb (např. úroky z prodlení, smluvní pokuty, náhrady škody apod.).</w:t>
      </w:r>
    </w:p>
    <w:p w14:paraId="2F9C21AF" w14:textId="77777777" w:rsidR="00F56EED" w:rsidRPr="00936CAA" w:rsidRDefault="00B522E9">
      <w:pPr>
        <w:pStyle w:val="Zkladntextodsazen-slo"/>
        <w:numPr>
          <w:ilvl w:val="0"/>
          <w:numId w:val="11"/>
        </w:numPr>
        <w:spacing w:before="60"/>
        <w:outlineLvl w:val="9"/>
      </w:pPr>
      <w:r w:rsidRPr="00936CAA">
        <w:t xml:space="preserve">Doručení faktury provede zhotovitel osobně proti podpisu zástupce objednatele nebo jako doporučené psaní prostřednictvím držitele poštovní licence nebo elektronicky na email </w:t>
      </w:r>
      <w:hyperlink r:id="rId8" w:history="1">
        <w:r w:rsidRPr="00936CAA">
          <w:rPr>
            <w:rStyle w:val="Hypertextovodkaz"/>
          </w:rPr>
          <w:t>ovanet@ovanet.cz</w:t>
        </w:r>
      </w:hyperlink>
      <w:r w:rsidRPr="00936CAA">
        <w:t xml:space="preserve"> nebo do datové schránky objednatele. </w:t>
      </w:r>
    </w:p>
    <w:p w14:paraId="13C50DB8" w14:textId="77777777" w:rsidR="00F56EED" w:rsidRPr="00936CAA" w:rsidRDefault="00B522E9">
      <w:pPr>
        <w:pStyle w:val="Zkladntextodsazen-slo"/>
        <w:numPr>
          <w:ilvl w:val="0"/>
          <w:numId w:val="11"/>
        </w:numPr>
        <w:spacing w:before="60"/>
        <w:outlineLvl w:val="9"/>
      </w:pPr>
      <w:r w:rsidRPr="00936CAA">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77777777" w:rsidR="00F56EED" w:rsidRPr="00936CAA" w:rsidRDefault="00B522E9">
      <w:pPr>
        <w:pStyle w:val="Zkladntextodsazen-slo"/>
        <w:numPr>
          <w:ilvl w:val="0"/>
          <w:numId w:val="11"/>
        </w:numPr>
        <w:spacing w:before="60"/>
        <w:outlineLvl w:val="9"/>
      </w:pPr>
      <w:r w:rsidRPr="00936CAA">
        <w:t>Objednatel je oprávněn provést kontrolu vyfakturovaných dodávek, prací a služeb. Zhotovitel je povinen oprávněným zástupcům objednatele provedení kontroly umožnit.</w:t>
      </w:r>
    </w:p>
    <w:p w14:paraId="27DBCE0A" w14:textId="77777777" w:rsidR="00F56EED" w:rsidRPr="00936CAA" w:rsidRDefault="00B522E9">
      <w:pPr>
        <w:pStyle w:val="Zkladntextodsazen-slo"/>
        <w:numPr>
          <w:ilvl w:val="0"/>
          <w:numId w:val="11"/>
        </w:numPr>
        <w:spacing w:before="60"/>
        <w:outlineLvl w:val="9"/>
      </w:pPr>
      <w:r w:rsidRPr="00936CAA">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Pr="00936CAA" w:rsidRDefault="00B522E9">
      <w:pPr>
        <w:pStyle w:val="Zkladntextodsazen-slo"/>
        <w:numPr>
          <w:ilvl w:val="0"/>
          <w:numId w:val="11"/>
        </w:numPr>
        <w:spacing w:before="60"/>
        <w:outlineLvl w:val="9"/>
      </w:pPr>
      <w:r w:rsidRPr="00936CAA">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Pr="00936CAA" w:rsidRDefault="00B522E9">
      <w:pPr>
        <w:pStyle w:val="Zkladntextodsazen-slo"/>
        <w:numPr>
          <w:ilvl w:val="0"/>
          <w:numId w:val="11"/>
        </w:numPr>
        <w:spacing w:before="60"/>
        <w:outlineLvl w:val="9"/>
      </w:pPr>
      <w:r w:rsidRPr="00936CAA">
        <w:t>V případě fakturace v režimu přenesení daňové povinnosti se odst. 10 a věta druhá a třetí odst. 9 tohoto článku neužijí.</w:t>
      </w:r>
    </w:p>
    <w:p w14:paraId="46849681" w14:textId="77777777" w:rsidR="00F56EED" w:rsidRPr="00936CAA" w:rsidRDefault="00B522E9">
      <w:pPr>
        <w:pStyle w:val="Nadpis1"/>
      </w:pPr>
      <w:r w:rsidRPr="00936CAA">
        <w:t>Záruční podmínky a vady díla</w:t>
      </w:r>
    </w:p>
    <w:p w14:paraId="678EBD09" w14:textId="6C8A5488" w:rsidR="00F56EED" w:rsidRPr="00936CAA" w:rsidRDefault="00B522E9">
      <w:pPr>
        <w:pStyle w:val="Zkladntextodsazen-slo"/>
        <w:numPr>
          <w:ilvl w:val="2"/>
          <w:numId w:val="5"/>
        </w:numPr>
        <w:tabs>
          <w:tab w:val="num" w:pos="284"/>
        </w:tabs>
        <w:spacing w:after="120"/>
        <w:ind w:left="284"/>
        <w:outlineLvl w:val="9"/>
      </w:pPr>
      <w:r w:rsidRPr="00936CAA">
        <w:t>Dílo má vady, jestliže jeho provedení neodpovídá účelu a požadavkům uvedeným v této smlouvě, zadávací dokumentaci této veřejné zakázky, příslušným právním předpisům, normám nebo prováděcí projektové dokumentaci.</w:t>
      </w:r>
    </w:p>
    <w:p w14:paraId="69F6EADE" w14:textId="77777777" w:rsidR="00F56EED" w:rsidRPr="00936CAA" w:rsidRDefault="00B522E9">
      <w:pPr>
        <w:pStyle w:val="Zkladntextodsazen-slo"/>
        <w:numPr>
          <w:ilvl w:val="2"/>
          <w:numId w:val="5"/>
        </w:numPr>
        <w:tabs>
          <w:tab w:val="num" w:pos="284"/>
        </w:tabs>
        <w:spacing w:after="120"/>
        <w:ind w:left="284"/>
        <w:outlineLvl w:val="9"/>
      </w:pPr>
      <w:r w:rsidRPr="00936CAA">
        <w:t>Zhotovitel odpovídá za vady, jež má dílo v době předání a dále i za vady díla, které se na díle vyskytnou v průběhu záruční doby. Po dobu záruky ručí zhotovitel za jakost provedených prací a použitého materiálu.</w:t>
      </w:r>
    </w:p>
    <w:p w14:paraId="409D365E" w14:textId="77777777" w:rsidR="00F56EED" w:rsidRPr="00936CAA" w:rsidRDefault="00B522E9">
      <w:pPr>
        <w:pStyle w:val="Zkladntextodsazen-slo"/>
        <w:numPr>
          <w:ilvl w:val="2"/>
          <w:numId w:val="5"/>
        </w:numPr>
        <w:tabs>
          <w:tab w:val="num" w:pos="284"/>
        </w:tabs>
        <w:spacing w:after="120"/>
        <w:ind w:left="284"/>
        <w:outlineLvl w:val="9"/>
      </w:pPr>
      <w:r w:rsidRPr="00936CAA">
        <w:t>Zhotovitel poskytuje na dílo záruku za jakost v délce 60 měsíců.</w:t>
      </w:r>
    </w:p>
    <w:p w14:paraId="6A3B8751" w14:textId="77777777" w:rsidR="00F56EED" w:rsidRPr="00936CAA" w:rsidRDefault="00B522E9">
      <w:pPr>
        <w:pStyle w:val="Zkladntextodsazen-slo"/>
        <w:numPr>
          <w:ilvl w:val="2"/>
          <w:numId w:val="5"/>
        </w:numPr>
        <w:tabs>
          <w:tab w:val="num" w:pos="284"/>
        </w:tabs>
        <w:spacing w:after="120"/>
        <w:ind w:left="284"/>
        <w:outlineLvl w:val="9"/>
      </w:pPr>
      <w:r w:rsidRPr="00936CAA">
        <w:t>Záruční doba začíná plynout ode dne řádného předání a převzetí kompletního díla bez vad a nedodělků.</w:t>
      </w:r>
    </w:p>
    <w:p w14:paraId="08C32018" w14:textId="15F9D457" w:rsidR="00F56EED" w:rsidRPr="00936CAA" w:rsidRDefault="00B522E9">
      <w:pPr>
        <w:pStyle w:val="Zkladntextodsazen-slo"/>
        <w:numPr>
          <w:ilvl w:val="2"/>
          <w:numId w:val="5"/>
        </w:numPr>
        <w:tabs>
          <w:tab w:val="num" w:pos="284"/>
        </w:tabs>
        <w:spacing w:after="120"/>
        <w:ind w:left="284"/>
        <w:outlineLvl w:val="9"/>
      </w:pPr>
      <w:r w:rsidRPr="00936CAA">
        <w:t xml:space="preserve">Vyskytne-li se v průběhu záruční doby na provedeném díle dle čl. II. této smlouvy vada, objednatel bez zbytečného odkladu oznámí zhotoviteli její výskyt, vadu popíše a uvede, jak se projevuje, a to na telefonní číslo </w:t>
      </w:r>
      <w:r w:rsidR="000B30EE">
        <w:t>xxx</w:t>
      </w:r>
      <w:r w:rsidRPr="00936CAA">
        <w:t xml:space="preserve">, e-mail </w:t>
      </w:r>
      <w:r w:rsidR="000B30EE">
        <w:t>xxx</w:t>
      </w:r>
      <w:r w:rsidRPr="00936CAA">
        <w:t>, popřípadě jinou formou písemného oznámení s uvedením co nejpodrobnější specifikace zjištěné vady. Jakmile objednatel provede oznámení, má se za to, že požaduje bezplatné odstranění vady.</w:t>
      </w:r>
    </w:p>
    <w:p w14:paraId="40B30140" w14:textId="77777777" w:rsidR="00F56EED" w:rsidRPr="00936CAA" w:rsidRDefault="00B522E9">
      <w:pPr>
        <w:pStyle w:val="Zkladntextodsazen-slo"/>
        <w:numPr>
          <w:ilvl w:val="2"/>
          <w:numId w:val="5"/>
        </w:numPr>
        <w:tabs>
          <w:tab w:val="num" w:pos="284"/>
        </w:tabs>
        <w:spacing w:after="120"/>
        <w:ind w:left="284"/>
        <w:outlineLvl w:val="9"/>
      </w:pPr>
      <w:r w:rsidRPr="00936CAA">
        <w:t>Zhotovitel je povinen odstranit vadu díla na své náklady. Zhotovitel započne s odstraněním záruční vady nejpozději do 24 hodin od doby oznámení o vadě, pokud se smluvní strany nedohodnou jinak. Vada bude odstraněna nejpozději do 24 hodin od započetí prací, pokud se smluvní strany nedohodnou jinak.</w:t>
      </w:r>
    </w:p>
    <w:p w14:paraId="2E43C77F" w14:textId="77777777" w:rsidR="00F56EED" w:rsidRPr="00936CAA" w:rsidRDefault="00B522E9">
      <w:pPr>
        <w:pStyle w:val="Zkladntextodsazen-slo"/>
        <w:numPr>
          <w:ilvl w:val="2"/>
          <w:numId w:val="5"/>
        </w:numPr>
        <w:tabs>
          <w:tab w:val="num" w:pos="284"/>
        </w:tabs>
        <w:spacing w:after="120"/>
        <w:ind w:left="284"/>
        <w:outlineLvl w:val="9"/>
      </w:pPr>
      <w:r w:rsidRPr="00936CAA">
        <w:t>Objednatel je povinen umožnit zhotoviteli odstranění vady.</w:t>
      </w:r>
    </w:p>
    <w:p w14:paraId="79492568" w14:textId="77777777" w:rsidR="00F56EED" w:rsidRPr="00936CAA" w:rsidRDefault="00B522E9">
      <w:pPr>
        <w:pStyle w:val="Zkladntextodsazen-slo"/>
        <w:numPr>
          <w:ilvl w:val="2"/>
          <w:numId w:val="5"/>
        </w:numPr>
        <w:tabs>
          <w:tab w:val="num" w:pos="284"/>
        </w:tabs>
        <w:spacing w:after="120"/>
        <w:ind w:left="284"/>
        <w:outlineLvl w:val="9"/>
      </w:pPr>
      <w:r w:rsidRPr="00936CAA">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Pr="00936CAA" w:rsidRDefault="00B522E9">
      <w:pPr>
        <w:pStyle w:val="Zkladntextodsazen-slo"/>
        <w:numPr>
          <w:ilvl w:val="2"/>
          <w:numId w:val="5"/>
        </w:numPr>
        <w:tabs>
          <w:tab w:val="num" w:pos="284"/>
        </w:tabs>
        <w:spacing w:after="120"/>
        <w:ind w:left="284"/>
        <w:outlineLvl w:val="9"/>
      </w:pPr>
      <w:r w:rsidRPr="00936CAA">
        <w:t xml:space="preserve">Provedenou opravu vady zhotovitel objednateli řádně předá, o čemž bude vyhotoven zápis. </w:t>
      </w:r>
    </w:p>
    <w:p w14:paraId="053BA849" w14:textId="77777777" w:rsidR="00F56EED" w:rsidRPr="00936CAA" w:rsidRDefault="00B522E9">
      <w:pPr>
        <w:pStyle w:val="Zkladntextodsazen-slo"/>
        <w:numPr>
          <w:ilvl w:val="2"/>
          <w:numId w:val="5"/>
        </w:numPr>
        <w:tabs>
          <w:tab w:val="num" w:pos="284"/>
        </w:tabs>
        <w:spacing w:after="120"/>
        <w:ind w:left="284"/>
        <w:outlineLvl w:val="9"/>
      </w:pPr>
      <w:r w:rsidRPr="00936CAA">
        <w:lastRenderedPageBreak/>
        <w:t>Záruční doba se prodlužuje o dobu trvání reklamované vady, tj. o dobu ode dne oznámení vady zhotoviteli do dne protokolárního převzetí opraveného díla objednatelem.</w:t>
      </w:r>
    </w:p>
    <w:p w14:paraId="5CB3A7DF" w14:textId="77777777" w:rsidR="00F56EED" w:rsidRPr="00936CAA" w:rsidRDefault="00B522E9">
      <w:pPr>
        <w:pStyle w:val="Nadpis1"/>
      </w:pPr>
      <w:r w:rsidRPr="00936CAA">
        <w:t>Sankční ujednání</w:t>
      </w:r>
    </w:p>
    <w:p w14:paraId="733C0E6B" w14:textId="369ECB69" w:rsidR="00F56EED" w:rsidRPr="00936CAA" w:rsidRDefault="00B522E9">
      <w:pPr>
        <w:pStyle w:val="Zkladntextodsazen-slo"/>
        <w:numPr>
          <w:ilvl w:val="2"/>
          <w:numId w:val="5"/>
        </w:numPr>
        <w:tabs>
          <w:tab w:val="num" w:pos="284"/>
        </w:tabs>
        <w:spacing w:after="120"/>
        <w:ind w:left="284"/>
        <w:outlineLvl w:val="9"/>
      </w:pPr>
      <w:r w:rsidRPr="00936CAA">
        <w:t>V případě nedodržení termínů plnění dle čl. IV, odst.1. této smlouvy je zhotovitel povinen zaplatit objednateli smluvní pokutu ve výši 0,</w:t>
      </w:r>
      <w:r w:rsidR="00624770">
        <w:t>5</w:t>
      </w:r>
      <w:r w:rsidRPr="00936CAA">
        <w:t xml:space="preserve"> % z</w:t>
      </w:r>
      <w:r w:rsidR="00624770">
        <w:t xml:space="preserve"> celkové </w:t>
      </w:r>
      <w:r w:rsidRPr="00936CAA">
        <w:t>ceny</w:t>
      </w:r>
      <w:r w:rsidR="00C76FC2">
        <w:t xml:space="preserve"> díla</w:t>
      </w:r>
      <w:r w:rsidRPr="00936CAA">
        <w:t xml:space="preserve"> bez DPH dle přílohy č. 2 této smlouvy, za každý i započatý den </w:t>
      </w:r>
      <w:r w:rsidRPr="00936CAA">
        <w:rPr>
          <w:bCs/>
        </w:rPr>
        <w:t>prodlení.</w:t>
      </w:r>
    </w:p>
    <w:p w14:paraId="62021B1A" w14:textId="1AF6F883" w:rsidR="00F56EED" w:rsidRPr="00936CAA" w:rsidRDefault="00B522E9">
      <w:pPr>
        <w:pStyle w:val="Zkladntextodsazen-slo"/>
        <w:numPr>
          <w:ilvl w:val="2"/>
          <w:numId w:val="5"/>
        </w:numPr>
        <w:tabs>
          <w:tab w:val="num" w:pos="284"/>
        </w:tabs>
        <w:spacing w:after="120"/>
        <w:ind w:left="284"/>
        <w:outlineLvl w:val="9"/>
      </w:pPr>
      <w:r w:rsidRPr="00936CAA">
        <w:t>V případě, že objednatelem nebude uhrazena faktura ve lhůtě splatnosti, je objednatel povinen zaplatit úrok z prodlení ve výši 0,5 % z dlužné částky za každý i započatý den prodlení.</w:t>
      </w:r>
    </w:p>
    <w:p w14:paraId="05D69495" w14:textId="09235C9C" w:rsidR="00F56EED" w:rsidRDefault="00B522E9">
      <w:pPr>
        <w:pStyle w:val="Zkladntextodsazen-slo"/>
        <w:numPr>
          <w:ilvl w:val="2"/>
          <w:numId w:val="5"/>
        </w:numPr>
        <w:tabs>
          <w:tab w:val="num" w:pos="284"/>
        </w:tabs>
        <w:spacing w:after="120"/>
        <w:ind w:left="284"/>
        <w:outlineLvl w:val="9"/>
      </w:pPr>
      <w:r w:rsidRPr="00936CAA">
        <w:t xml:space="preserve">Pokud zhotovitel nedodrží termín k odstranění záruční vady, která se projevila v záruční době, je zhotovitel povinen zaplatit smluvní pokutu ve výši </w:t>
      </w:r>
      <w:r w:rsidR="000B30EE">
        <w:t>xxx</w:t>
      </w:r>
      <w:r w:rsidRPr="00936CAA">
        <w:t xml:space="preserve"> Kč bez DPH, za každý i započatý den prodlení do odstranění</w:t>
      </w:r>
      <w:r w:rsidR="000D123E">
        <w:t xml:space="preserve"> a za každý případ.</w:t>
      </w:r>
    </w:p>
    <w:p w14:paraId="22F38F7B" w14:textId="66272BEA" w:rsidR="00624770" w:rsidRDefault="00624770" w:rsidP="00C927C8">
      <w:pPr>
        <w:pStyle w:val="Zkladntextodsazen-slo"/>
        <w:numPr>
          <w:ilvl w:val="2"/>
          <w:numId w:val="5"/>
        </w:numPr>
        <w:tabs>
          <w:tab w:val="num" w:pos="284"/>
        </w:tabs>
        <w:spacing w:after="120"/>
        <w:ind w:left="284"/>
        <w:outlineLvl w:val="9"/>
      </w:pPr>
      <w:r>
        <w:t xml:space="preserve">V případě, že zhotovitel nezahájí práce bez objektivních důvodů ve lhůtě stanovené v čl. IV. odst. 1 této smlouvy, je zhotovitel povinen uhradit objednateli smluvní pokutu ve výši 500,- Kč </w:t>
      </w:r>
      <w:r w:rsidR="000D123E">
        <w:t xml:space="preserve">bez DPH </w:t>
      </w:r>
      <w:r>
        <w:t xml:space="preserve">denně za každý, byť i započatý den prodlení; v případě, že bude objednatel nucen odstoupit od smlouvy, bude-li objektivně zřejmé, že zhotovitel neprovede dílo řádně a včas, je zhotovitel povinen uhradit smluvní pokutu ve výši 10.000,- Kč. </w:t>
      </w:r>
    </w:p>
    <w:p w14:paraId="4D140DDF" w14:textId="3F4DAEBD" w:rsidR="00624770" w:rsidRPr="00936CAA" w:rsidRDefault="00624770" w:rsidP="000D123E">
      <w:pPr>
        <w:pStyle w:val="Zkladntextodsazen-slo"/>
        <w:numPr>
          <w:ilvl w:val="2"/>
          <w:numId w:val="5"/>
        </w:numPr>
        <w:tabs>
          <w:tab w:val="num" w:pos="284"/>
        </w:tabs>
        <w:spacing w:after="120"/>
        <w:ind w:left="284"/>
        <w:outlineLvl w:val="9"/>
      </w:pPr>
      <w:r>
        <w:t>Zhotovitel je povinen v případě závažného a opakovaného porušení bezpečnostních</w:t>
      </w:r>
      <w:r w:rsidR="000D123E">
        <w:t xml:space="preserve"> </w:t>
      </w:r>
      <w:r>
        <w:t xml:space="preserve">předpisů, zjištěného koordinátorem bezpečnosti a ochrany zdraví při práci na staveništi (bude-li určen) nebo technikem BOZP při realizaci díla zaplatit smluvní pokutu ve výši </w:t>
      </w:r>
      <w:r w:rsidR="000B30EE">
        <w:t>xxx</w:t>
      </w:r>
      <w:r>
        <w:t>,- Kč za každý zjištěný případ</w:t>
      </w:r>
      <w:r w:rsidR="000D123E">
        <w:t>.</w:t>
      </w:r>
    </w:p>
    <w:p w14:paraId="140ECD55" w14:textId="77777777" w:rsidR="00F56EED" w:rsidRPr="00936CAA" w:rsidRDefault="00B522E9">
      <w:pPr>
        <w:pStyle w:val="Zkladntextodsazen-slo"/>
        <w:numPr>
          <w:ilvl w:val="2"/>
          <w:numId w:val="5"/>
        </w:numPr>
        <w:tabs>
          <w:tab w:val="num" w:pos="284"/>
        </w:tabs>
        <w:spacing w:after="120"/>
        <w:ind w:left="284"/>
        <w:outlineLvl w:val="9"/>
      </w:pPr>
      <w:r w:rsidRPr="00936CAA">
        <w:t>Zánik závazku jeho pozdním plněním neznamená zánik nároku na smluvní pokutu za prodlení s plněním.</w:t>
      </w:r>
    </w:p>
    <w:p w14:paraId="16E7E802" w14:textId="651DC1C4" w:rsidR="00F56EED" w:rsidRDefault="00B522E9">
      <w:pPr>
        <w:pStyle w:val="Zkladntextodsazen-slo"/>
        <w:numPr>
          <w:ilvl w:val="2"/>
          <w:numId w:val="5"/>
        </w:numPr>
        <w:tabs>
          <w:tab w:val="num" w:pos="284"/>
        </w:tabs>
        <w:spacing w:after="120"/>
        <w:ind w:left="284"/>
        <w:outlineLvl w:val="9"/>
      </w:pPr>
      <w:r w:rsidRPr="00936CAA">
        <w:t>Smluvní pokuty se nezapočítávají na náhradu případně vzniklé škody.</w:t>
      </w:r>
    </w:p>
    <w:p w14:paraId="419F5E6F" w14:textId="5A506E67" w:rsidR="006901F6" w:rsidRDefault="006901F6" w:rsidP="006901F6">
      <w:pPr>
        <w:pStyle w:val="Nadpis1"/>
      </w:pPr>
      <w:r>
        <w:t>Ukončení smlouvy</w:t>
      </w:r>
    </w:p>
    <w:p w14:paraId="58B46C7D" w14:textId="77777777" w:rsidR="006901F6" w:rsidRPr="00936CAA" w:rsidRDefault="006901F6" w:rsidP="006901F6">
      <w:pPr>
        <w:pStyle w:val="Zkladntextodsazen-slo"/>
        <w:numPr>
          <w:ilvl w:val="2"/>
          <w:numId w:val="5"/>
        </w:numPr>
        <w:spacing w:after="120"/>
        <w:outlineLvl w:val="9"/>
      </w:pPr>
      <w:r>
        <w:t xml:space="preserve">Smluvní strany se dohodly, že smlouva může být ukončena výpovědí objednatele, a to bez udání důvodů. Výpovědní doba činí 1 kalendářní měsíc a začíná běžet prvním dnem kalendářního měsíce následujícího po měsíci, v němž byla výpověď doručena zhotoviteli.  </w:t>
      </w:r>
    </w:p>
    <w:p w14:paraId="1CB2E03D" w14:textId="77777777" w:rsidR="006901F6" w:rsidRDefault="006901F6" w:rsidP="006901F6">
      <w:pPr>
        <w:pStyle w:val="Zkladntextodsazen-slo"/>
        <w:numPr>
          <w:ilvl w:val="2"/>
          <w:numId w:val="5"/>
        </w:numPr>
        <w:spacing w:after="120"/>
      </w:pPr>
      <w:r>
        <w:t xml:space="preserve">Smluvní strany jsou oprávněny od této smlouvy odstoupit, nastanou-li okolnosti předvídané ust. § 2002 občanského zákoníku, tj. poruší-li druhá smluvní strana smlouvu podstatným způsobem. </w:t>
      </w:r>
    </w:p>
    <w:p w14:paraId="15513C0F" w14:textId="77777777" w:rsidR="006901F6" w:rsidRDefault="006901F6" w:rsidP="006901F6">
      <w:pPr>
        <w:pStyle w:val="Zkladntextodsazen-slo"/>
        <w:numPr>
          <w:ilvl w:val="2"/>
          <w:numId w:val="5"/>
        </w:numPr>
        <w:spacing w:after="120"/>
      </w:pPr>
      <w:r>
        <w:t xml:space="preserve">Za podstatné porušení této smlouvy zhotovitelem, které zakládá právo objednatele na odstoupení od této smlouvy, se považuje zejména </w:t>
      </w:r>
    </w:p>
    <w:p w14:paraId="6879D241" w14:textId="62136ABB" w:rsidR="006901F6" w:rsidRDefault="006901F6" w:rsidP="00AC557F">
      <w:pPr>
        <w:pStyle w:val="Zkladntextodsazen-slo"/>
        <w:tabs>
          <w:tab w:val="clear" w:pos="284"/>
        </w:tabs>
        <w:spacing w:after="120"/>
        <w:ind w:left="1134" w:hanging="425"/>
      </w:pPr>
      <w:r>
        <w:t xml:space="preserve">a) </w:t>
      </w:r>
      <w:r w:rsidR="00AC557F">
        <w:tab/>
      </w:r>
      <w:r>
        <w:t xml:space="preserve">nezahájí-li zhotovitel provádění díla do 10 dnů od převzetí staveniště bez objektivních důvodů nebo je-li objektivně zřejmé, že zhotovitel neprovede dílo řádně a včas; před odstoupením objednatel písemně vyrozumí zhotovitele o tomto svém záměru a zároveň mu stanoví lhůtu pro sjednání nápravy. Pokud i v této lhůtě bude zhotovitel nečinný, je oprávněn objednatel bez dalšího od smlouvy odstoupit. </w:t>
      </w:r>
    </w:p>
    <w:p w14:paraId="2483FA68" w14:textId="1DF26DEA" w:rsidR="006901F6" w:rsidRDefault="006901F6" w:rsidP="00AC557F">
      <w:pPr>
        <w:pStyle w:val="Zkladntextodsazen-slo"/>
        <w:tabs>
          <w:tab w:val="clear" w:pos="284"/>
        </w:tabs>
        <w:spacing w:after="120"/>
        <w:ind w:left="1134" w:hanging="425"/>
      </w:pPr>
      <w:r>
        <w:t xml:space="preserve">b) </w:t>
      </w:r>
      <w:r w:rsidR="00AC557F">
        <w:tab/>
      </w:r>
      <w:r>
        <w:t xml:space="preserve">postup zhotovitele při realizaci díla v rozporu s pokyny objednatele; před odstoupením objednatel písemně vyrozumí zhotovitele o tomto svém záměru a zároveň mu stanoví lhůtu pro sjednání nápravy. </w:t>
      </w:r>
    </w:p>
    <w:p w14:paraId="762A25BE" w14:textId="77777777" w:rsidR="006901F6" w:rsidRDefault="006901F6" w:rsidP="006901F6">
      <w:pPr>
        <w:pStyle w:val="Zkladntextodsazen-slo"/>
        <w:numPr>
          <w:ilvl w:val="2"/>
          <w:numId w:val="5"/>
        </w:numPr>
        <w:spacing w:after="120"/>
      </w:pPr>
      <w:r>
        <w:t xml:space="preserve">Objednatel je dále oprávněn od této smlouvy odstoupit v případě, že </w:t>
      </w:r>
    </w:p>
    <w:p w14:paraId="49F6F28B" w14:textId="09CC57BE" w:rsidR="006901F6" w:rsidRDefault="006901F6" w:rsidP="00AC557F">
      <w:pPr>
        <w:pStyle w:val="Zkladntextodsazen-slo"/>
        <w:tabs>
          <w:tab w:val="clear" w:pos="284"/>
        </w:tabs>
        <w:spacing w:after="120"/>
        <w:ind w:left="1134" w:hanging="425"/>
      </w:pPr>
      <w:r>
        <w:t xml:space="preserve">a) </w:t>
      </w:r>
      <w:r w:rsidR="00AC557F">
        <w:tab/>
      </w:r>
      <w:r>
        <w:t xml:space="preserve">vůči majetku zhotovitele probíhá insolvenční řízení, v němž bylo vydáno rozhodnutí o úpadku, pokud to právní předpisy umožňují; </w:t>
      </w:r>
    </w:p>
    <w:p w14:paraId="21C3968A" w14:textId="7F4ECA45" w:rsidR="006901F6" w:rsidRDefault="006901F6" w:rsidP="00AC557F">
      <w:pPr>
        <w:pStyle w:val="Zkladntextodsazen-slo"/>
        <w:tabs>
          <w:tab w:val="clear" w:pos="284"/>
        </w:tabs>
        <w:spacing w:after="120"/>
        <w:ind w:left="1134" w:hanging="425"/>
      </w:pPr>
      <w:r>
        <w:t xml:space="preserve">b) </w:t>
      </w:r>
      <w:r w:rsidR="00AC557F">
        <w:tab/>
      </w:r>
      <w:r>
        <w:t xml:space="preserve">insolvenční návrh na zhotovitele byl zamítnut proto, že majetek zhotovitele nepostačuje k úhradě nákladů insolvenčního řízení; </w:t>
      </w:r>
    </w:p>
    <w:p w14:paraId="6772F004" w14:textId="0CB2A664" w:rsidR="006901F6" w:rsidRDefault="006901F6" w:rsidP="00AC557F">
      <w:pPr>
        <w:pStyle w:val="Zkladntextodsazen-slo"/>
        <w:tabs>
          <w:tab w:val="clear" w:pos="284"/>
        </w:tabs>
        <w:spacing w:after="120"/>
        <w:ind w:left="1134" w:hanging="425"/>
      </w:pPr>
      <w:r>
        <w:t xml:space="preserve">c) </w:t>
      </w:r>
      <w:r w:rsidR="00AC557F">
        <w:tab/>
      </w:r>
      <w:r>
        <w:t xml:space="preserve">zhotovitel vstoupí do likvidace. </w:t>
      </w:r>
    </w:p>
    <w:p w14:paraId="3F6EB906" w14:textId="77777777" w:rsidR="006901F6" w:rsidRDefault="006901F6" w:rsidP="006901F6">
      <w:pPr>
        <w:pStyle w:val="Zkladntextodsazen-slo"/>
        <w:numPr>
          <w:ilvl w:val="2"/>
          <w:numId w:val="5"/>
        </w:numPr>
        <w:spacing w:after="120"/>
      </w:pPr>
      <w:r>
        <w:lastRenderedPageBreak/>
        <w:t xml:space="preserve">Zhotovitel je oprávněn od smlouvy odstoupit v případě, že objednatel bude v prodlení s úhradou svých peněžitých závazků vyplývajících z této smlouvy po dobu delší než 60 kalendářních dní. </w:t>
      </w:r>
    </w:p>
    <w:p w14:paraId="15BCE06B" w14:textId="77777777" w:rsidR="006901F6" w:rsidRDefault="006901F6" w:rsidP="006901F6">
      <w:pPr>
        <w:pStyle w:val="Zkladntextodsazen-slo"/>
        <w:numPr>
          <w:ilvl w:val="2"/>
          <w:numId w:val="5"/>
        </w:numPr>
        <w:spacing w:after="120"/>
      </w:pPr>
      <w:r>
        <w:t xml:space="preserve">Odstoupením od této smlouvy se závazek touto smlouvou založený zrušuje jen ohledně nesplněného zbytku plnění okamžikem účinnosti odstoupení od smlouvy. Smluvní strany jsou povinny vyrovnat dosavadní vzájemné závazky ze smlouvy, a to bez zbytečného odkladu, nejpozději však do 30 dnů od doručení oznámení smluvní strany o odstoupení od této smlouvy. </w:t>
      </w:r>
    </w:p>
    <w:p w14:paraId="09FA160E" w14:textId="77777777" w:rsidR="006901F6" w:rsidRDefault="006901F6" w:rsidP="006901F6">
      <w:pPr>
        <w:pStyle w:val="Zkladntextodsazen-slo"/>
        <w:numPr>
          <w:ilvl w:val="2"/>
          <w:numId w:val="5"/>
        </w:numPr>
        <w:spacing w:after="120"/>
      </w:pPr>
      <w:r>
        <w:t xml:space="preserve">Objednatel může od smlouvy odstoupit také ohledně celého plnění, uvede-li tuto skutečnost výslovně v odstoupení. V tom případě se závazek založený touto smlouvou zrušuje od počátku a smluvní strany jsou povinny vyrovnat vzájemné závazky, a to bez zbytečného odkladu, nejpozději však do 30 dnů od doručení oznámení objednatele o odstoupení od této smlouvy. </w:t>
      </w:r>
    </w:p>
    <w:p w14:paraId="27686715" w14:textId="5A2CDEDE" w:rsidR="006901F6" w:rsidRPr="006901F6" w:rsidRDefault="006901F6" w:rsidP="009576D4">
      <w:pPr>
        <w:pStyle w:val="Zkladntextodsazen-slo"/>
        <w:numPr>
          <w:ilvl w:val="2"/>
          <w:numId w:val="5"/>
        </w:numPr>
        <w:spacing w:after="120"/>
      </w:pPr>
      <w:r>
        <w:t>Účinky každého odstoupení od smlouvy nastávají okamžikem doručení písemného projevu vůle odstoupit od této smlouvy druhé smluvní straně. Odstoupení od smlouvy se nedotýká zejména nároku na náhradu škody, smluvní pokuty ani ujednání, která mají vzhledem ke své povaze zavazovat smluvní strany i po ukončení smlouvy.</w:t>
      </w:r>
    </w:p>
    <w:p w14:paraId="59BC5C0F" w14:textId="77777777" w:rsidR="00F56EED" w:rsidRPr="00936CAA" w:rsidRDefault="00B522E9">
      <w:pPr>
        <w:pStyle w:val="Nadpis1"/>
      </w:pPr>
      <w:r w:rsidRPr="00936CAA">
        <w:t>Závěrečná ujednání</w:t>
      </w:r>
    </w:p>
    <w:p w14:paraId="2A24824B" w14:textId="06CC7D94" w:rsidR="00F56EED" w:rsidRPr="00936CAA" w:rsidRDefault="00B522E9">
      <w:pPr>
        <w:pStyle w:val="Zkladntextodsazen-slo"/>
        <w:numPr>
          <w:ilvl w:val="2"/>
          <w:numId w:val="5"/>
        </w:numPr>
        <w:tabs>
          <w:tab w:val="num" w:pos="284"/>
        </w:tabs>
        <w:spacing w:after="120"/>
        <w:ind w:left="284"/>
        <w:outlineLvl w:val="9"/>
      </w:pPr>
      <w:r w:rsidRPr="00936CAA">
        <w:t>Smluvní strany se dohodly, že pro tento svůj závazkový vztah vylučují použití ustanovení</w:t>
      </w:r>
      <w:r w:rsidR="00333316" w:rsidRPr="00936CAA">
        <w:t xml:space="preserve"> § 1766,</w:t>
      </w:r>
      <w:r w:rsidR="0014776F" w:rsidRPr="00936CAA">
        <w:t xml:space="preserve"> § 1793,</w:t>
      </w:r>
      <w:r w:rsidRPr="00936CAA">
        <w:t xml:space="preserve"> </w:t>
      </w:r>
      <w:r w:rsidR="00DE3708" w:rsidRPr="00936CAA">
        <w:t>§</w:t>
      </w:r>
      <w:r w:rsidR="00C36655" w:rsidRPr="00936CAA">
        <w:t xml:space="preserve"> 1799, § 1800,</w:t>
      </w:r>
      <w:r w:rsidR="006D1F55" w:rsidRPr="00936CAA">
        <w:t xml:space="preserve"> </w:t>
      </w:r>
      <w:r w:rsidRPr="00936CAA">
        <w:rPr>
          <w:bCs/>
        </w:rPr>
        <w:t>§ 2611</w:t>
      </w:r>
      <w:r w:rsidRPr="00936CAA">
        <w:t xml:space="preserve"> a § 2591 OZ. </w:t>
      </w:r>
      <w:r w:rsidR="006D1F55" w:rsidRPr="00936CAA">
        <w:rPr>
          <w:bCs/>
        </w:rPr>
        <w:t xml:space="preserve">Smlouvu nelze měnit rozhodnutím soudu v jakékoliv její části.         </w:t>
      </w:r>
      <w:r w:rsidRPr="00936CAA">
        <w:rPr>
          <w:bCs/>
        </w:rPr>
        <w:t>Dle § 1765 občanského zákoníku, smluvní strany na sebe převzaly nebezpečí změny okolností.</w:t>
      </w:r>
      <w:r w:rsidR="006D1F55" w:rsidRPr="00936CAA">
        <w:rPr>
          <w:bCs/>
        </w:rPr>
        <w:t xml:space="preserve">                        </w:t>
      </w:r>
      <w:r w:rsidRPr="00936CAA">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Pr="00936CAA" w:rsidRDefault="00B522E9">
      <w:pPr>
        <w:pStyle w:val="Zkladntextodsazen-slo"/>
        <w:numPr>
          <w:ilvl w:val="2"/>
          <w:numId w:val="5"/>
        </w:numPr>
        <w:tabs>
          <w:tab w:val="num" w:pos="284"/>
        </w:tabs>
        <w:spacing w:after="120"/>
        <w:ind w:left="284"/>
        <w:outlineLvl w:val="9"/>
      </w:pPr>
      <w:r w:rsidRPr="00936CAA">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Pr="00936CAA" w:rsidRDefault="00B522E9">
      <w:pPr>
        <w:pStyle w:val="Zkladntextodsazen-slo"/>
        <w:numPr>
          <w:ilvl w:val="2"/>
          <w:numId w:val="5"/>
        </w:numPr>
        <w:tabs>
          <w:tab w:val="num" w:pos="284"/>
        </w:tabs>
        <w:spacing w:after="120"/>
        <w:ind w:left="284"/>
        <w:outlineLvl w:val="9"/>
      </w:pPr>
      <w:r w:rsidRPr="00936CAA">
        <w:t>Všechny spory vznikající z této smlouvy a v souvislosti s ní se smluvní strany pokusí odstranit jednáním před uplatněním u příslušného orgánu.</w:t>
      </w:r>
    </w:p>
    <w:p w14:paraId="01171DF0" w14:textId="4EAA90FA" w:rsidR="00F56EED" w:rsidRDefault="00B522E9">
      <w:pPr>
        <w:pStyle w:val="Zkladntextodsazen-slo"/>
        <w:numPr>
          <w:ilvl w:val="2"/>
          <w:numId w:val="5"/>
        </w:numPr>
        <w:tabs>
          <w:tab w:val="num" w:pos="284"/>
        </w:tabs>
        <w:spacing w:after="120"/>
        <w:ind w:left="284"/>
        <w:outlineLvl w:val="9"/>
      </w:pPr>
      <w:r w:rsidRPr="00936CAA">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71E431D4" w14:textId="77777777" w:rsidR="00F56EED" w:rsidRPr="00936CAA" w:rsidRDefault="00B522E9">
      <w:pPr>
        <w:pStyle w:val="Zkladntextodsazen-slo"/>
        <w:numPr>
          <w:ilvl w:val="2"/>
          <w:numId w:val="5"/>
        </w:numPr>
        <w:tabs>
          <w:tab w:val="num" w:pos="284"/>
        </w:tabs>
        <w:spacing w:after="120"/>
        <w:ind w:left="284"/>
        <w:outlineLvl w:val="9"/>
      </w:pPr>
      <w:r w:rsidRPr="00936CAA">
        <w:t>Zhotovitel nemůže bez souhlasu objednatele postoupit kterákoliv svá práva, ani převést kterékoliv své povinnosti plynoucí z této smlouvy třetí osobě, ani není oprávněn tuto smlouvu postoupit.</w:t>
      </w:r>
    </w:p>
    <w:p w14:paraId="5A5899A2" w14:textId="77777777" w:rsidR="00F56EED" w:rsidRPr="00936CAA" w:rsidRDefault="00B522E9">
      <w:pPr>
        <w:pStyle w:val="Zkladntextodsazen-slo"/>
        <w:numPr>
          <w:ilvl w:val="2"/>
          <w:numId w:val="5"/>
        </w:numPr>
        <w:tabs>
          <w:tab w:val="num" w:pos="284"/>
        </w:tabs>
        <w:spacing w:after="120"/>
        <w:ind w:left="284"/>
        <w:outlineLvl w:val="9"/>
      </w:pPr>
      <w:r w:rsidRPr="00936CAA">
        <w:t>Ukáže-li se některé z ustanovení této smlouvy zdánlivým (nicotným), posoudí se vliv této vady na ostatní ustanovení smlouvy obdobně podle § 576 občanského zákoníku.</w:t>
      </w:r>
    </w:p>
    <w:p w14:paraId="140AD35D" w14:textId="77777777" w:rsidR="00F56EED" w:rsidRPr="00936CAA" w:rsidRDefault="00B522E9">
      <w:pPr>
        <w:pStyle w:val="Zkladntextodsazen-slo"/>
        <w:numPr>
          <w:ilvl w:val="2"/>
          <w:numId w:val="5"/>
        </w:numPr>
        <w:tabs>
          <w:tab w:val="num" w:pos="284"/>
        </w:tabs>
        <w:spacing w:after="120"/>
        <w:ind w:left="284"/>
        <w:outlineLvl w:val="9"/>
      </w:pPr>
      <w:r w:rsidRPr="00936CAA">
        <w:t>Písemnosti se považují za doručené i v případě, že kterákoliv ze stran její doručení odmítne, či jinak znemožní.</w:t>
      </w:r>
    </w:p>
    <w:p w14:paraId="7E5B65C2" w14:textId="77777777" w:rsidR="00F56EED" w:rsidRPr="00936CAA" w:rsidRDefault="00B522E9">
      <w:pPr>
        <w:pStyle w:val="Zkladntextodsazen-slo"/>
        <w:numPr>
          <w:ilvl w:val="2"/>
          <w:numId w:val="5"/>
        </w:numPr>
        <w:tabs>
          <w:tab w:val="num" w:pos="284"/>
        </w:tabs>
        <w:spacing w:after="120"/>
        <w:ind w:left="284"/>
        <w:outlineLvl w:val="9"/>
      </w:pPr>
      <w:r w:rsidRPr="00936CAA">
        <w:t>Tato smlouva o dílo je vyhotovena ve dvou stejnopisech s platností originálu, přičemž každá ze smluvních stran obdrží jedno vyhotovení.</w:t>
      </w:r>
    </w:p>
    <w:p w14:paraId="135BAE8D" w14:textId="77777777" w:rsidR="00F56EED" w:rsidRPr="00936CAA" w:rsidRDefault="00B522E9">
      <w:pPr>
        <w:pStyle w:val="Zkladntextodsazen-slo"/>
        <w:numPr>
          <w:ilvl w:val="2"/>
          <w:numId w:val="5"/>
        </w:numPr>
        <w:tabs>
          <w:tab w:val="num" w:pos="284"/>
        </w:tabs>
        <w:spacing w:after="120"/>
        <w:ind w:left="284"/>
        <w:outlineLvl w:val="9"/>
      </w:pPr>
      <w:r w:rsidRPr="00936CAA">
        <w:t>Osoby jednající a podepisující tuto smlouvu prohlašují, že ji před podpisem přečetly a souhlasí s jejím obsahem. Na důkaz toho připojují své vlastnoruční podpisy.</w:t>
      </w:r>
    </w:p>
    <w:p w14:paraId="3F44206E" w14:textId="77777777" w:rsidR="00F56EED" w:rsidRPr="00936CAA" w:rsidRDefault="00B522E9">
      <w:pPr>
        <w:pStyle w:val="Zkladntextodsazen-slo"/>
        <w:numPr>
          <w:ilvl w:val="2"/>
          <w:numId w:val="5"/>
        </w:numPr>
        <w:spacing w:after="60"/>
        <w:ind w:left="284"/>
        <w:outlineLvl w:val="9"/>
      </w:pPr>
      <w:r w:rsidRPr="00936CAA">
        <w:t>Nedílnou součástí této smlouvy je:</w:t>
      </w:r>
    </w:p>
    <w:p w14:paraId="339CE132" w14:textId="39B0D48C" w:rsidR="00F56EED" w:rsidRPr="00EB4A5D" w:rsidRDefault="00B522E9" w:rsidP="00B17AC9">
      <w:pPr>
        <w:keepNext/>
        <w:tabs>
          <w:tab w:val="left" w:pos="284"/>
          <w:tab w:val="left" w:leader="underscore" w:pos="4706"/>
          <w:tab w:val="left" w:pos="4990"/>
          <w:tab w:val="left" w:leader="underscore" w:pos="9639"/>
        </w:tabs>
        <w:spacing w:after="60"/>
        <w:ind w:left="709"/>
        <w:jc w:val="both"/>
        <w:rPr>
          <w:rFonts w:ascii="Times New Roman" w:hAnsi="Times New Roman"/>
          <w:sz w:val="22"/>
          <w:szCs w:val="22"/>
          <w:highlight w:val="yellow"/>
        </w:rPr>
      </w:pPr>
      <w:r w:rsidRPr="003517FB">
        <w:rPr>
          <w:rFonts w:ascii="Times New Roman" w:hAnsi="Times New Roman"/>
          <w:sz w:val="22"/>
          <w:szCs w:val="22"/>
        </w:rPr>
        <w:t xml:space="preserve">Příloha č. 1 – </w:t>
      </w:r>
      <w:r w:rsidR="003517FB" w:rsidRPr="003517FB">
        <w:rPr>
          <w:rFonts w:ascii="Times New Roman" w:hAnsi="Times New Roman"/>
          <w:sz w:val="22"/>
          <w:szCs w:val="22"/>
        </w:rPr>
        <w:t>Položkový rozpočet</w:t>
      </w:r>
    </w:p>
    <w:p w14:paraId="4DABA0E2" w14:textId="2109CBD4" w:rsidR="003517FB" w:rsidRPr="007875C0" w:rsidRDefault="00B522E9" w:rsidP="00B17AC9">
      <w:pPr>
        <w:keepNext/>
        <w:tabs>
          <w:tab w:val="left" w:pos="284"/>
          <w:tab w:val="left" w:leader="underscore" w:pos="4706"/>
          <w:tab w:val="left" w:pos="4990"/>
          <w:tab w:val="left" w:leader="underscore" w:pos="9639"/>
        </w:tabs>
        <w:spacing w:after="60"/>
        <w:ind w:left="709"/>
        <w:jc w:val="both"/>
        <w:rPr>
          <w:rFonts w:ascii="Times New Roman" w:hAnsi="Times New Roman"/>
          <w:sz w:val="22"/>
          <w:szCs w:val="22"/>
          <w:lang w:eastAsia="ar-SA"/>
        </w:rPr>
      </w:pPr>
      <w:r w:rsidRPr="003517FB">
        <w:rPr>
          <w:rFonts w:ascii="Times New Roman" w:hAnsi="Times New Roman"/>
          <w:sz w:val="22"/>
          <w:szCs w:val="22"/>
        </w:rPr>
        <w:t xml:space="preserve">Příloha č. 2 – </w:t>
      </w:r>
      <w:r w:rsidR="003517FB" w:rsidRPr="003517FB">
        <w:rPr>
          <w:rFonts w:ascii="Times New Roman" w:hAnsi="Times New Roman"/>
          <w:sz w:val="22"/>
          <w:szCs w:val="22"/>
        </w:rPr>
        <w:t>Projektová</w:t>
      </w:r>
      <w:r w:rsidR="003517FB">
        <w:rPr>
          <w:rFonts w:ascii="Times New Roman" w:hAnsi="Times New Roman"/>
          <w:sz w:val="22"/>
          <w:szCs w:val="22"/>
        </w:rPr>
        <w:t xml:space="preserve"> dokumentace „</w:t>
      </w:r>
      <w:r w:rsidR="000B30EE">
        <w:rPr>
          <w:rFonts w:ascii="Times New Roman" w:hAnsi="Times New Roman"/>
          <w:sz w:val="22"/>
          <w:szCs w:val="22"/>
        </w:rPr>
        <w:t>xxx</w:t>
      </w:r>
      <w:r w:rsidR="003517FB">
        <w:rPr>
          <w:rFonts w:ascii="Times New Roman" w:hAnsi="Times New Roman"/>
          <w:sz w:val="22"/>
          <w:szCs w:val="22"/>
        </w:rPr>
        <w:t xml:space="preserve">“, zpracovaná společností </w:t>
      </w:r>
      <w:r w:rsidR="003517FB" w:rsidRPr="007875C0">
        <w:rPr>
          <w:rFonts w:ascii="Times New Roman" w:hAnsi="Times New Roman"/>
          <w:sz w:val="22"/>
          <w:szCs w:val="22"/>
        </w:rPr>
        <w:t>VAE, a.s., Kalusova 968/12, 710 00 Ostrava, IČ</w:t>
      </w:r>
      <w:r w:rsidR="003517FB">
        <w:rPr>
          <w:rFonts w:ascii="Times New Roman" w:hAnsi="Times New Roman"/>
          <w:sz w:val="22"/>
          <w:szCs w:val="22"/>
        </w:rPr>
        <w:t xml:space="preserve"> 64610144 ze dne 10. 3. 2022. </w:t>
      </w:r>
    </w:p>
    <w:p w14:paraId="24780EB6" w14:textId="2C51DC63" w:rsidR="00F56EED" w:rsidRDefault="00F56EED">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p>
    <w:p w14:paraId="5B8098BB" w14:textId="1B0E2CA6" w:rsidR="003517FB" w:rsidRDefault="003517FB">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p>
    <w:p w14:paraId="09D395C7" w14:textId="77777777" w:rsidR="003517FB" w:rsidRPr="00936CAA" w:rsidRDefault="003517FB">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p>
    <w:p w14:paraId="2CD923E6" w14:textId="77777777" w:rsidR="00F56EED" w:rsidRPr="00936CAA"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rsidRPr="00936CAA" w14:paraId="16142ECB" w14:textId="77777777">
        <w:tc>
          <w:tcPr>
            <w:tcW w:w="4664" w:type="dxa"/>
            <w:gridSpan w:val="2"/>
            <w:tcBorders>
              <w:bottom w:val="single" w:sz="4" w:space="0" w:color="auto"/>
            </w:tcBorders>
            <w:shd w:val="clear" w:color="auto" w:fill="auto"/>
          </w:tcPr>
          <w:p w14:paraId="214308D8"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objednatele</w:t>
            </w:r>
          </w:p>
        </w:tc>
        <w:tc>
          <w:tcPr>
            <w:tcW w:w="280" w:type="dxa"/>
            <w:shd w:val="clear" w:color="auto" w:fill="auto"/>
          </w:tcPr>
          <w:p w14:paraId="23B71B97"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Pr="00936CAA"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b/>
                <w:sz w:val="22"/>
                <w:szCs w:val="22"/>
              </w:rPr>
              <w:t>Za zhotovitele</w:t>
            </w:r>
          </w:p>
        </w:tc>
      </w:tr>
      <w:tr w:rsidR="00F56EED" w:rsidRPr="00936CAA" w14:paraId="23599ABD" w14:textId="77777777">
        <w:tc>
          <w:tcPr>
            <w:tcW w:w="993" w:type="dxa"/>
            <w:tcBorders>
              <w:top w:val="single" w:sz="4" w:space="0" w:color="auto"/>
            </w:tcBorders>
            <w:shd w:val="clear" w:color="auto" w:fill="auto"/>
          </w:tcPr>
          <w:p w14:paraId="1F53D85F"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4E710CB6" w14:textId="77777777">
        <w:tc>
          <w:tcPr>
            <w:tcW w:w="993" w:type="dxa"/>
            <w:shd w:val="clear" w:color="auto" w:fill="auto"/>
          </w:tcPr>
          <w:p w14:paraId="3F92018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Pr="00936CAA"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Pr="00936CAA"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936CAA">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Pr="00936CAA"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rsidRPr="00936CAA"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Pr="00936CAA"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Pr="00936CAA"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1531F3" w:rsidRPr="00936CAA" w14:paraId="1C65D92B" w14:textId="77777777">
        <w:tc>
          <w:tcPr>
            <w:tcW w:w="4664" w:type="dxa"/>
            <w:gridSpan w:val="2"/>
            <w:tcBorders>
              <w:top w:val="single" w:sz="4" w:space="0" w:color="auto"/>
              <w:bottom w:val="nil"/>
            </w:tcBorders>
            <w:shd w:val="clear" w:color="auto" w:fill="auto"/>
          </w:tcPr>
          <w:p w14:paraId="7BE5C008" w14:textId="77777777" w:rsidR="001531F3" w:rsidRPr="00936CAA"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1531F3" w:rsidRPr="00936CAA"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5D83EBFD" w:rsidR="001531F3" w:rsidRPr="00936CAA" w:rsidRDefault="001531F3" w:rsidP="001531F3">
            <w:pPr>
              <w:tabs>
                <w:tab w:val="left" w:pos="0"/>
                <w:tab w:val="left" w:leader="underscore" w:pos="4706"/>
                <w:tab w:val="left" w:pos="4990"/>
                <w:tab w:val="left" w:leader="underscore" w:pos="9639"/>
              </w:tabs>
              <w:rPr>
                <w:rFonts w:ascii="Times New Roman" w:eastAsia="Calibri" w:hAnsi="Times New Roman"/>
                <w:bCs/>
                <w:sz w:val="22"/>
                <w:szCs w:val="22"/>
              </w:rPr>
            </w:pPr>
            <w:r w:rsidRPr="00DC072D">
              <w:rPr>
                <w:rFonts w:ascii="Times New Roman" w:hAnsi="Times New Roman"/>
                <w:b/>
                <w:bCs/>
                <w:sz w:val="22"/>
                <w:szCs w:val="22"/>
              </w:rPr>
              <w:t>Tomáš Středula</w:t>
            </w:r>
          </w:p>
        </w:tc>
      </w:tr>
      <w:tr w:rsidR="001531F3" w:rsidRPr="0099769A" w14:paraId="5E44BE62" w14:textId="77777777">
        <w:tc>
          <w:tcPr>
            <w:tcW w:w="4664" w:type="dxa"/>
            <w:gridSpan w:val="2"/>
            <w:tcBorders>
              <w:top w:val="nil"/>
              <w:bottom w:val="nil"/>
            </w:tcBorders>
            <w:shd w:val="clear" w:color="auto" w:fill="auto"/>
          </w:tcPr>
          <w:p w14:paraId="0A48F741" w14:textId="77777777" w:rsidR="001531F3" w:rsidRPr="00936CAA"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sidRPr="00936CAA">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1531F3" w:rsidRPr="00936CAA" w:rsidRDefault="001531F3" w:rsidP="001531F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42A51160" w:rsidR="001531F3" w:rsidRPr="00936CAA" w:rsidRDefault="001531F3" w:rsidP="001531F3">
            <w:pPr>
              <w:tabs>
                <w:tab w:val="left" w:pos="0"/>
                <w:tab w:val="left" w:leader="underscore" w:pos="4706"/>
                <w:tab w:val="left" w:pos="4990"/>
                <w:tab w:val="left" w:leader="underscore" w:pos="9639"/>
              </w:tabs>
              <w:rPr>
                <w:rFonts w:ascii="Times New Roman" w:eastAsia="Calibri" w:hAnsi="Times New Roman"/>
                <w:b/>
                <w:sz w:val="22"/>
                <w:szCs w:val="22"/>
              </w:rPr>
            </w:pPr>
            <w:r w:rsidRPr="00DC072D">
              <w:rPr>
                <w:rFonts w:ascii="Times New Roman" w:hAnsi="Times New Roman"/>
                <w:sz w:val="22"/>
                <w:szCs w:val="22"/>
              </w:rPr>
              <w:t>jednatel společnosti</w:t>
            </w:r>
          </w:p>
        </w:tc>
      </w:tr>
    </w:tbl>
    <w:p w14:paraId="0E92A847" w14:textId="32B72366" w:rsidR="00F56EED" w:rsidRPr="009576D4" w:rsidRDefault="00F56EED">
      <w:pPr>
        <w:pStyle w:val="Odstavecseseznamem"/>
        <w:spacing w:after="120"/>
        <w:ind w:left="720"/>
        <w:jc w:val="both"/>
        <w:rPr>
          <w:sz w:val="22"/>
          <w:szCs w:val="22"/>
          <w:highlight w:val="yellow"/>
        </w:rPr>
      </w:pPr>
    </w:p>
    <w:p w14:paraId="355F652E" w14:textId="616C1D8F" w:rsidR="00943059" w:rsidRPr="009576D4" w:rsidRDefault="00943059" w:rsidP="00943059">
      <w:pPr>
        <w:contextualSpacing/>
        <w:jc w:val="both"/>
        <w:rPr>
          <w:sz w:val="22"/>
          <w:szCs w:val="22"/>
          <w:highlight w:val="yellow"/>
        </w:rPr>
      </w:pPr>
    </w:p>
    <w:p w14:paraId="28D485C8" w14:textId="2A5C4698" w:rsidR="00F56EED" w:rsidRPr="003517FB" w:rsidRDefault="00B522E9">
      <w:pPr>
        <w:pStyle w:val="Smlouva-slo"/>
        <w:pageBreakBefore/>
        <w:numPr>
          <w:ilvl w:val="0"/>
          <w:numId w:val="9"/>
        </w:numPr>
        <w:tabs>
          <w:tab w:val="right" w:leader="underscore" w:pos="9498"/>
        </w:tabs>
        <w:spacing w:before="0" w:line="240" w:lineRule="auto"/>
        <w:jc w:val="right"/>
        <w:outlineLvl w:val="0"/>
        <w:rPr>
          <w:sz w:val="22"/>
          <w:szCs w:val="22"/>
        </w:rPr>
      </w:pPr>
      <w:r w:rsidRPr="003517FB">
        <w:rPr>
          <w:sz w:val="22"/>
          <w:szCs w:val="22"/>
        </w:rPr>
        <w:lastRenderedPageBreak/>
        <w:t xml:space="preserve">Příloha č. </w:t>
      </w:r>
      <w:r w:rsidR="00B17AC9">
        <w:rPr>
          <w:sz w:val="22"/>
          <w:szCs w:val="22"/>
        </w:rPr>
        <w:t>1</w:t>
      </w:r>
      <w:r w:rsidRPr="003517FB">
        <w:rPr>
          <w:sz w:val="22"/>
          <w:szCs w:val="22"/>
        </w:rPr>
        <w:t xml:space="preserve"> ke smlouvě č.: ____________________</w:t>
      </w:r>
    </w:p>
    <w:p w14:paraId="7C1D0047" w14:textId="528B1F91" w:rsidR="00F56EED" w:rsidRPr="00C927C8" w:rsidRDefault="00C927C8">
      <w:pPr>
        <w:pStyle w:val="Smlouva-slo0"/>
        <w:spacing w:before="360" w:after="240" w:line="240" w:lineRule="auto"/>
        <w:outlineLvl w:val="1"/>
        <w:rPr>
          <w:rFonts w:ascii="Arial" w:hAnsi="Arial" w:cs="Arial"/>
          <w:b/>
          <w:bCs/>
          <w:szCs w:val="24"/>
          <w:u w:val="single"/>
        </w:rPr>
      </w:pPr>
      <w:r w:rsidRPr="00C927C8">
        <w:rPr>
          <w:rFonts w:ascii="Arial" w:hAnsi="Arial" w:cs="Arial"/>
          <w:b/>
          <w:bCs/>
          <w:szCs w:val="24"/>
          <w:u w:val="single"/>
        </w:rPr>
        <w:t>Položkový rozpočet</w:t>
      </w:r>
    </w:p>
    <w:tbl>
      <w:tblPr>
        <w:tblW w:w="5000" w:type="pct"/>
        <w:tblLayout w:type="fixed"/>
        <w:tblCellMar>
          <w:left w:w="70" w:type="dxa"/>
          <w:right w:w="70" w:type="dxa"/>
        </w:tblCellMar>
        <w:tblLook w:val="04A0" w:firstRow="1" w:lastRow="0" w:firstColumn="1" w:lastColumn="0" w:noHBand="0" w:noVBand="1"/>
      </w:tblPr>
      <w:tblGrid>
        <w:gridCol w:w="5169"/>
        <w:gridCol w:w="727"/>
        <w:gridCol w:w="712"/>
        <w:gridCol w:w="1189"/>
        <w:gridCol w:w="1744"/>
      </w:tblGrid>
      <w:tr w:rsidR="00FB195B" w:rsidRPr="00FB195B" w14:paraId="05B15473" w14:textId="77777777" w:rsidTr="00FB195B">
        <w:trPr>
          <w:trHeight w:val="300"/>
        </w:trPr>
        <w:tc>
          <w:tcPr>
            <w:tcW w:w="5000" w:type="pct"/>
            <w:gridSpan w:val="5"/>
            <w:tcBorders>
              <w:top w:val="nil"/>
              <w:left w:val="nil"/>
              <w:bottom w:val="nil"/>
              <w:right w:val="nil"/>
            </w:tcBorders>
            <w:shd w:val="clear" w:color="000000" w:fill="99CCFF"/>
            <w:noWrap/>
            <w:vAlign w:val="center"/>
            <w:hideMark/>
          </w:tcPr>
          <w:p w14:paraId="4F7CE6DC" w14:textId="339D34AD" w:rsidR="00FB195B" w:rsidRPr="00FB195B" w:rsidRDefault="00FB195B" w:rsidP="00FB195B">
            <w:pPr>
              <w:rPr>
                <w:rFonts w:asciiTheme="minorHAnsi" w:hAnsiTheme="minorHAnsi" w:cstheme="minorHAnsi"/>
              </w:rPr>
            </w:pPr>
            <w:r w:rsidRPr="00FB195B">
              <w:rPr>
                <w:rFonts w:asciiTheme="minorHAnsi" w:hAnsiTheme="minorHAnsi" w:cstheme="minorHAnsi"/>
                <w:b/>
                <w:bCs/>
                <w:sz w:val="24"/>
                <w:szCs w:val="24"/>
              </w:rPr>
              <w:t>Propojení objektů PČR telekomunikačním optickým kabelem</w:t>
            </w:r>
            <w:r w:rsidRPr="00FB195B">
              <w:rPr>
                <w:rFonts w:asciiTheme="minorHAnsi" w:hAnsiTheme="minorHAnsi" w:cstheme="minorHAnsi"/>
                <w:sz w:val="16"/>
                <w:szCs w:val="16"/>
              </w:rPr>
              <w:t> </w:t>
            </w:r>
            <w:r w:rsidRPr="00FB195B">
              <w:rPr>
                <w:rFonts w:asciiTheme="minorHAnsi" w:hAnsiTheme="minorHAnsi" w:cstheme="minorHAnsi"/>
              </w:rPr>
              <w:t> </w:t>
            </w:r>
            <w:r w:rsidRPr="00FB195B">
              <w:rPr>
                <w:rFonts w:asciiTheme="minorHAnsi" w:hAnsiTheme="minorHAnsi" w:cstheme="minorHAnsi"/>
                <w:noProof/>
                <w:color w:val="000000"/>
                <w:sz w:val="22"/>
                <w:szCs w:val="22"/>
              </w:rPr>
              <w:drawing>
                <wp:anchor distT="0" distB="0" distL="114300" distR="114300" simplePos="0" relativeHeight="251660288" behindDoc="0" locked="0" layoutInCell="1" allowOverlap="1" wp14:anchorId="0BA98EFF" wp14:editId="69018307">
                  <wp:simplePos x="0" y="0"/>
                  <wp:positionH relativeFrom="column">
                    <wp:posOffset>238125</wp:posOffset>
                  </wp:positionH>
                  <wp:positionV relativeFrom="paragraph">
                    <wp:posOffset>66675</wp:posOffset>
                  </wp:positionV>
                  <wp:extent cx="0" cy="314325"/>
                  <wp:effectExtent l="0" t="0" r="0" b="0"/>
                  <wp:wrapNone/>
                  <wp:docPr id="7" name="Obrázek 7" descr="ČD - Telekomunikace">
                    <a:extLst xmlns:a="http://schemas.openxmlformats.org/drawingml/2006/main">
                      <a:ext uri="{FF2B5EF4-FFF2-40B4-BE49-F238E27FC236}">
                        <a16:creationId xmlns:a16="http://schemas.microsoft.com/office/drawing/2014/main" id="{39331827-A985-4730-A2F9-765BFD3AC03E}"/>
                      </a:ext>
                    </a:extLst>
                  </wp:docPr>
                  <wp:cNvGraphicFramePr/>
                  <a:graphic xmlns:a="http://schemas.openxmlformats.org/drawingml/2006/main">
                    <a:graphicData uri="http://schemas.openxmlformats.org/drawingml/2006/picture">
                      <pic:pic xmlns:pic="http://schemas.openxmlformats.org/drawingml/2006/picture">
                        <pic:nvPicPr>
                          <pic:cNvPr id="2" name="Picture 1" descr="ČD - Telekomunikace">
                            <a:extLst>
                              <a:ext uri="{FF2B5EF4-FFF2-40B4-BE49-F238E27FC236}">
                                <a16:creationId xmlns:a16="http://schemas.microsoft.com/office/drawing/2014/main" id="{39331827-A985-4730-A2F9-765BFD3AC03E}"/>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B195B">
              <w:rPr>
                <w:rFonts w:asciiTheme="minorHAnsi" w:hAnsiTheme="minorHAnsi" w:cstheme="minorHAnsi"/>
                <w:noProof/>
                <w:color w:val="000000"/>
                <w:sz w:val="22"/>
                <w:szCs w:val="22"/>
              </w:rPr>
              <w:drawing>
                <wp:anchor distT="0" distB="0" distL="114300" distR="114300" simplePos="0" relativeHeight="251661312" behindDoc="0" locked="0" layoutInCell="1" allowOverlap="1" wp14:anchorId="02DF824A" wp14:editId="0D27EA7C">
                  <wp:simplePos x="0" y="0"/>
                  <wp:positionH relativeFrom="column">
                    <wp:posOffset>238125</wp:posOffset>
                  </wp:positionH>
                  <wp:positionV relativeFrom="paragraph">
                    <wp:posOffset>66675</wp:posOffset>
                  </wp:positionV>
                  <wp:extent cx="0" cy="285750"/>
                  <wp:effectExtent l="0" t="0" r="0" b="0"/>
                  <wp:wrapNone/>
                  <wp:docPr id="6" name="Obrázek 6" descr="ČD - Telekomunikace">
                    <a:extLst xmlns:a="http://schemas.openxmlformats.org/drawingml/2006/main">
                      <a:ext uri="{FF2B5EF4-FFF2-40B4-BE49-F238E27FC236}">
                        <a16:creationId xmlns:a16="http://schemas.microsoft.com/office/drawing/2014/main" id="{3E1BB33E-FF37-4086-9C8C-7403A5B59E9B}"/>
                      </a:ext>
                    </a:extLst>
                  </wp:docPr>
                  <wp:cNvGraphicFramePr/>
                  <a:graphic xmlns:a="http://schemas.openxmlformats.org/drawingml/2006/main">
                    <a:graphicData uri="http://schemas.openxmlformats.org/drawingml/2006/picture">
                      <pic:pic xmlns:pic="http://schemas.openxmlformats.org/drawingml/2006/picture">
                        <pic:nvPicPr>
                          <pic:cNvPr id="3" name="Picture 3" descr="ČD - Telekomunikace">
                            <a:extLst>
                              <a:ext uri="{FF2B5EF4-FFF2-40B4-BE49-F238E27FC236}">
                                <a16:creationId xmlns:a16="http://schemas.microsoft.com/office/drawing/2014/main" id="{3E1BB33E-FF37-4086-9C8C-7403A5B59E9B}"/>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B195B">
              <w:rPr>
                <w:rFonts w:asciiTheme="minorHAnsi" w:hAnsiTheme="minorHAnsi" w:cstheme="minorHAnsi"/>
              </w:rPr>
              <w:t> </w:t>
            </w:r>
          </w:p>
        </w:tc>
      </w:tr>
      <w:tr w:rsidR="00C927C8" w:rsidRPr="00FB195B" w14:paraId="26AD0D50" w14:textId="77777777" w:rsidTr="006978B8">
        <w:trPr>
          <w:trHeight w:val="315"/>
        </w:trPr>
        <w:tc>
          <w:tcPr>
            <w:tcW w:w="3090" w:type="pct"/>
            <w:gridSpan w:val="2"/>
            <w:tcBorders>
              <w:top w:val="single" w:sz="4" w:space="0" w:color="auto"/>
              <w:left w:val="nil"/>
              <w:bottom w:val="single" w:sz="4" w:space="0" w:color="auto"/>
              <w:right w:val="nil"/>
            </w:tcBorders>
            <w:shd w:val="clear" w:color="000000" w:fill="99CCFF"/>
            <w:noWrap/>
            <w:vAlign w:val="bottom"/>
            <w:hideMark/>
          </w:tcPr>
          <w:p w14:paraId="7F018109" w14:textId="77777777" w:rsidR="00C927C8" w:rsidRPr="00FB195B" w:rsidRDefault="00C927C8" w:rsidP="00C927C8">
            <w:pPr>
              <w:rPr>
                <w:rFonts w:asciiTheme="minorHAnsi" w:hAnsiTheme="minorHAnsi" w:cstheme="minorHAnsi"/>
                <w:b/>
                <w:bCs/>
                <w:i/>
                <w:iCs/>
                <w:sz w:val="24"/>
                <w:szCs w:val="24"/>
              </w:rPr>
            </w:pPr>
            <w:r w:rsidRPr="00FB195B">
              <w:rPr>
                <w:rFonts w:asciiTheme="minorHAnsi" w:hAnsiTheme="minorHAnsi" w:cstheme="minorHAnsi"/>
                <w:b/>
                <w:bCs/>
                <w:i/>
                <w:iCs/>
                <w:sz w:val="24"/>
                <w:szCs w:val="24"/>
              </w:rPr>
              <w:t> </w:t>
            </w:r>
          </w:p>
        </w:tc>
        <w:tc>
          <w:tcPr>
            <w:tcW w:w="373" w:type="pct"/>
            <w:tcBorders>
              <w:top w:val="single" w:sz="4" w:space="0" w:color="auto"/>
              <w:left w:val="nil"/>
              <w:bottom w:val="single" w:sz="4" w:space="0" w:color="auto"/>
              <w:right w:val="nil"/>
            </w:tcBorders>
            <w:shd w:val="clear" w:color="000000" w:fill="99CCFF"/>
            <w:noWrap/>
            <w:vAlign w:val="bottom"/>
            <w:hideMark/>
          </w:tcPr>
          <w:p w14:paraId="77C03E7C" w14:textId="77777777" w:rsidR="00C927C8" w:rsidRPr="00FB195B" w:rsidRDefault="00C927C8" w:rsidP="00C927C8">
            <w:pPr>
              <w:rPr>
                <w:rFonts w:asciiTheme="minorHAnsi" w:hAnsiTheme="minorHAnsi" w:cstheme="minorHAnsi"/>
                <w:b/>
                <w:bCs/>
              </w:rPr>
            </w:pPr>
            <w:r w:rsidRPr="00FB195B">
              <w:rPr>
                <w:rFonts w:asciiTheme="minorHAnsi" w:hAnsiTheme="minorHAnsi" w:cstheme="minorHAnsi"/>
                <w:b/>
                <w:bCs/>
              </w:rPr>
              <w:t> </w:t>
            </w:r>
          </w:p>
        </w:tc>
        <w:tc>
          <w:tcPr>
            <w:tcW w:w="623" w:type="pct"/>
            <w:tcBorders>
              <w:top w:val="single" w:sz="4" w:space="0" w:color="auto"/>
              <w:left w:val="nil"/>
              <w:bottom w:val="single" w:sz="4" w:space="0" w:color="auto"/>
              <w:right w:val="nil"/>
            </w:tcBorders>
            <w:shd w:val="clear" w:color="000000" w:fill="99CCFF"/>
            <w:noWrap/>
            <w:vAlign w:val="bottom"/>
            <w:hideMark/>
          </w:tcPr>
          <w:p w14:paraId="252A23F1" w14:textId="77777777" w:rsidR="00C927C8" w:rsidRPr="00FB195B" w:rsidRDefault="00C927C8" w:rsidP="00C927C8">
            <w:pPr>
              <w:rPr>
                <w:rFonts w:asciiTheme="minorHAnsi" w:hAnsiTheme="minorHAnsi" w:cstheme="minorHAnsi"/>
                <w:b/>
                <w:bCs/>
              </w:rPr>
            </w:pPr>
            <w:r w:rsidRPr="00FB195B">
              <w:rPr>
                <w:rFonts w:asciiTheme="minorHAnsi" w:hAnsiTheme="minorHAnsi" w:cstheme="minorHAnsi"/>
                <w:b/>
                <w:bCs/>
              </w:rPr>
              <w:t> </w:t>
            </w:r>
          </w:p>
        </w:tc>
        <w:tc>
          <w:tcPr>
            <w:tcW w:w="914" w:type="pct"/>
            <w:tcBorders>
              <w:top w:val="single" w:sz="4" w:space="0" w:color="auto"/>
              <w:left w:val="nil"/>
              <w:bottom w:val="single" w:sz="4" w:space="0" w:color="auto"/>
              <w:right w:val="nil"/>
            </w:tcBorders>
            <w:shd w:val="clear" w:color="000000" w:fill="99CCFF"/>
            <w:noWrap/>
            <w:vAlign w:val="bottom"/>
            <w:hideMark/>
          </w:tcPr>
          <w:p w14:paraId="5CB1A8FE" w14:textId="77777777" w:rsidR="00C927C8" w:rsidRPr="00FB195B" w:rsidRDefault="00C927C8" w:rsidP="00C927C8">
            <w:pPr>
              <w:rPr>
                <w:rFonts w:asciiTheme="minorHAnsi" w:hAnsiTheme="minorHAnsi" w:cstheme="minorHAnsi"/>
                <w:b/>
                <w:bCs/>
              </w:rPr>
            </w:pPr>
            <w:r w:rsidRPr="00FB195B">
              <w:rPr>
                <w:rFonts w:asciiTheme="minorHAnsi" w:hAnsiTheme="minorHAnsi" w:cstheme="minorHAnsi"/>
                <w:b/>
                <w:bCs/>
              </w:rPr>
              <w:t> </w:t>
            </w:r>
          </w:p>
        </w:tc>
      </w:tr>
      <w:tr w:rsidR="00C927C8" w:rsidRPr="00FB195B" w14:paraId="51321F09" w14:textId="77777777" w:rsidTr="006978B8">
        <w:trPr>
          <w:trHeight w:val="300"/>
        </w:trPr>
        <w:tc>
          <w:tcPr>
            <w:tcW w:w="2709" w:type="pct"/>
            <w:tcBorders>
              <w:top w:val="nil"/>
              <w:left w:val="nil"/>
              <w:bottom w:val="single" w:sz="4" w:space="0" w:color="auto"/>
              <w:right w:val="nil"/>
            </w:tcBorders>
            <w:shd w:val="clear" w:color="000000" w:fill="99CCFF"/>
            <w:noWrap/>
            <w:vAlign w:val="center"/>
            <w:hideMark/>
          </w:tcPr>
          <w:p w14:paraId="57E48543" w14:textId="77777777" w:rsidR="00C927C8" w:rsidRPr="00FB195B" w:rsidRDefault="00C927C8" w:rsidP="00C927C8">
            <w:pPr>
              <w:rPr>
                <w:rFonts w:asciiTheme="minorHAnsi" w:hAnsiTheme="minorHAnsi" w:cstheme="minorHAnsi"/>
                <w:b/>
                <w:bCs/>
                <w:sz w:val="15"/>
                <w:szCs w:val="15"/>
              </w:rPr>
            </w:pPr>
            <w:r w:rsidRPr="00FB195B">
              <w:rPr>
                <w:rFonts w:asciiTheme="minorHAnsi" w:hAnsiTheme="minorHAnsi" w:cstheme="minorHAnsi"/>
                <w:b/>
                <w:bCs/>
                <w:sz w:val="15"/>
                <w:szCs w:val="15"/>
              </w:rPr>
              <w:t>Označení položky</w:t>
            </w:r>
          </w:p>
        </w:tc>
        <w:tc>
          <w:tcPr>
            <w:tcW w:w="381" w:type="pct"/>
            <w:tcBorders>
              <w:top w:val="nil"/>
              <w:left w:val="nil"/>
              <w:bottom w:val="single" w:sz="4" w:space="0" w:color="auto"/>
              <w:right w:val="nil"/>
            </w:tcBorders>
            <w:shd w:val="clear" w:color="000000" w:fill="99CCFF"/>
            <w:noWrap/>
            <w:vAlign w:val="bottom"/>
            <w:hideMark/>
          </w:tcPr>
          <w:p w14:paraId="74D934F4" w14:textId="77777777" w:rsidR="00C927C8" w:rsidRPr="00FB195B" w:rsidRDefault="00C927C8" w:rsidP="00C927C8">
            <w:pPr>
              <w:jc w:val="center"/>
              <w:rPr>
                <w:rFonts w:asciiTheme="minorHAnsi" w:hAnsiTheme="minorHAnsi" w:cstheme="minorHAnsi"/>
                <w:b/>
                <w:bCs/>
                <w:sz w:val="15"/>
                <w:szCs w:val="15"/>
              </w:rPr>
            </w:pPr>
            <w:r w:rsidRPr="00FB195B">
              <w:rPr>
                <w:rFonts w:asciiTheme="minorHAnsi" w:hAnsiTheme="minorHAnsi" w:cstheme="minorHAnsi"/>
                <w:b/>
                <w:bCs/>
                <w:sz w:val="15"/>
                <w:szCs w:val="15"/>
              </w:rPr>
              <w:t>Jednotka</w:t>
            </w:r>
          </w:p>
        </w:tc>
        <w:tc>
          <w:tcPr>
            <w:tcW w:w="373" w:type="pct"/>
            <w:tcBorders>
              <w:top w:val="nil"/>
              <w:left w:val="nil"/>
              <w:bottom w:val="single" w:sz="4" w:space="0" w:color="auto"/>
              <w:right w:val="nil"/>
            </w:tcBorders>
            <w:shd w:val="clear" w:color="000000" w:fill="99CCFF"/>
            <w:noWrap/>
            <w:vAlign w:val="bottom"/>
            <w:hideMark/>
          </w:tcPr>
          <w:p w14:paraId="4BD157C5" w14:textId="77777777" w:rsidR="00C927C8" w:rsidRPr="00FB195B" w:rsidRDefault="00C927C8" w:rsidP="00C927C8">
            <w:pPr>
              <w:jc w:val="center"/>
              <w:rPr>
                <w:rFonts w:asciiTheme="minorHAnsi" w:hAnsiTheme="minorHAnsi" w:cstheme="minorHAnsi"/>
                <w:b/>
                <w:bCs/>
                <w:sz w:val="15"/>
                <w:szCs w:val="15"/>
              </w:rPr>
            </w:pPr>
            <w:r w:rsidRPr="00FB195B">
              <w:rPr>
                <w:rFonts w:asciiTheme="minorHAnsi" w:hAnsiTheme="minorHAnsi" w:cstheme="minorHAnsi"/>
                <w:b/>
                <w:bCs/>
                <w:sz w:val="15"/>
                <w:szCs w:val="15"/>
              </w:rPr>
              <w:t>Množství</w:t>
            </w:r>
          </w:p>
        </w:tc>
        <w:tc>
          <w:tcPr>
            <w:tcW w:w="623" w:type="pct"/>
            <w:tcBorders>
              <w:top w:val="nil"/>
              <w:left w:val="nil"/>
              <w:bottom w:val="single" w:sz="4" w:space="0" w:color="auto"/>
              <w:right w:val="nil"/>
            </w:tcBorders>
            <w:shd w:val="clear" w:color="000000" w:fill="99CCFF"/>
            <w:noWrap/>
            <w:vAlign w:val="bottom"/>
            <w:hideMark/>
          </w:tcPr>
          <w:p w14:paraId="39210665" w14:textId="77777777" w:rsidR="00C927C8" w:rsidRPr="00FB195B" w:rsidRDefault="00C927C8" w:rsidP="00C927C8">
            <w:pPr>
              <w:jc w:val="center"/>
              <w:rPr>
                <w:rFonts w:asciiTheme="minorHAnsi" w:hAnsiTheme="minorHAnsi" w:cstheme="minorHAnsi"/>
                <w:b/>
                <w:bCs/>
                <w:sz w:val="15"/>
                <w:szCs w:val="15"/>
              </w:rPr>
            </w:pPr>
            <w:r w:rsidRPr="00FB195B">
              <w:rPr>
                <w:rFonts w:asciiTheme="minorHAnsi" w:hAnsiTheme="minorHAnsi" w:cstheme="minorHAnsi"/>
                <w:b/>
                <w:bCs/>
                <w:sz w:val="15"/>
                <w:szCs w:val="15"/>
              </w:rPr>
              <w:t>Jednotková cena</w:t>
            </w:r>
          </w:p>
        </w:tc>
        <w:tc>
          <w:tcPr>
            <w:tcW w:w="914" w:type="pct"/>
            <w:tcBorders>
              <w:top w:val="nil"/>
              <w:left w:val="nil"/>
              <w:bottom w:val="single" w:sz="4" w:space="0" w:color="auto"/>
              <w:right w:val="nil"/>
            </w:tcBorders>
            <w:shd w:val="clear" w:color="000000" w:fill="99CCFF"/>
            <w:noWrap/>
            <w:vAlign w:val="bottom"/>
            <w:hideMark/>
          </w:tcPr>
          <w:p w14:paraId="42FF24C3" w14:textId="77777777" w:rsidR="00C927C8" w:rsidRPr="00FB195B" w:rsidRDefault="00C927C8" w:rsidP="00C927C8">
            <w:pPr>
              <w:jc w:val="center"/>
              <w:rPr>
                <w:rFonts w:asciiTheme="minorHAnsi" w:hAnsiTheme="minorHAnsi" w:cstheme="minorHAnsi"/>
                <w:b/>
                <w:bCs/>
                <w:sz w:val="15"/>
                <w:szCs w:val="15"/>
              </w:rPr>
            </w:pPr>
            <w:r w:rsidRPr="00FB195B">
              <w:rPr>
                <w:rFonts w:asciiTheme="minorHAnsi" w:hAnsiTheme="minorHAnsi" w:cstheme="minorHAnsi"/>
                <w:b/>
                <w:bCs/>
                <w:sz w:val="15"/>
                <w:szCs w:val="15"/>
              </w:rPr>
              <w:t>Cena celkem</w:t>
            </w:r>
          </w:p>
        </w:tc>
      </w:tr>
      <w:tr w:rsidR="00C927C8" w:rsidRPr="00FB195B" w14:paraId="7CBCA35F" w14:textId="77777777" w:rsidTr="006978B8">
        <w:trPr>
          <w:trHeight w:val="300"/>
        </w:trPr>
        <w:tc>
          <w:tcPr>
            <w:tcW w:w="3090" w:type="pct"/>
            <w:gridSpan w:val="2"/>
            <w:tcBorders>
              <w:top w:val="nil"/>
              <w:left w:val="nil"/>
              <w:bottom w:val="single" w:sz="4" w:space="0" w:color="auto"/>
              <w:right w:val="nil"/>
            </w:tcBorders>
            <w:shd w:val="clear" w:color="000000" w:fill="CCFFFF"/>
            <w:noWrap/>
            <w:vAlign w:val="bottom"/>
            <w:hideMark/>
          </w:tcPr>
          <w:p w14:paraId="0ADD8014" w14:textId="77777777" w:rsidR="00C927C8" w:rsidRPr="00FB195B" w:rsidRDefault="00C927C8" w:rsidP="00C927C8">
            <w:pPr>
              <w:rPr>
                <w:rFonts w:asciiTheme="minorHAnsi" w:hAnsiTheme="minorHAnsi" w:cstheme="minorHAnsi"/>
                <w:b/>
                <w:bCs/>
                <w:sz w:val="16"/>
                <w:szCs w:val="16"/>
              </w:rPr>
            </w:pPr>
            <w:r w:rsidRPr="00FB195B">
              <w:rPr>
                <w:rFonts w:asciiTheme="minorHAnsi" w:hAnsiTheme="minorHAnsi" w:cstheme="minorHAnsi"/>
                <w:b/>
                <w:bCs/>
                <w:sz w:val="16"/>
                <w:szCs w:val="16"/>
              </w:rPr>
              <w:t>Zemní práce, pokládka HDPE</w:t>
            </w:r>
          </w:p>
        </w:tc>
        <w:tc>
          <w:tcPr>
            <w:tcW w:w="373" w:type="pct"/>
            <w:tcBorders>
              <w:top w:val="nil"/>
              <w:left w:val="nil"/>
              <w:bottom w:val="nil"/>
              <w:right w:val="nil"/>
            </w:tcBorders>
            <w:shd w:val="clear" w:color="000000" w:fill="CCFFFF"/>
            <w:noWrap/>
            <w:vAlign w:val="bottom"/>
            <w:hideMark/>
          </w:tcPr>
          <w:p w14:paraId="6E8730A4" w14:textId="77777777" w:rsidR="00C927C8" w:rsidRPr="00FB195B" w:rsidRDefault="00C927C8" w:rsidP="00C927C8">
            <w:pPr>
              <w:jc w:val="center"/>
              <w:rPr>
                <w:rFonts w:asciiTheme="minorHAnsi" w:hAnsiTheme="minorHAnsi" w:cstheme="minorHAnsi"/>
                <w:sz w:val="16"/>
                <w:szCs w:val="16"/>
              </w:rPr>
            </w:pPr>
            <w:r w:rsidRPr="00FB195B">
              <w:rPr>
                <w:rFonts w:asciiTheme="minorHAnsi" w:hAnsiTheme="minorHAnsi" w:cstheme="minorHAnsi"/>
                <w:sz w:val="16"/>
                <w:szCs w:val="16"/>
              </w:rPr>
              <w:t> </w:t>
            </w:r>
          </w:p>
        </w:tc>
        <w:tc>
          <w:tcPr>
            <w:tcW w:w="623" w:type="pct"/>
            <w:tcBorders>
              <w:top w:val="nil"/>
              <w:left w:val="nil"/>
              <w:bottom w:val="nil"/>
              <w:right w:val="nil"/>
            </w:tcBorders>
            <w:shd w:val="clear" w:color="000000" w:fill="CCFFFF"/>
            <w:noWrap/>
            <w:vAlign w:val="bottom"/>
            <w:hideMark/>
          </w:tcPr>
          <w:p w14:paraId="5361F851" w14:textId="77777777" w:rsidR="00C927C8" w:rsidRPr="00FB195B" w:rsidRDefault="00C927C8" w:rsidP="00C927C8">
            <w:pPr>
              <w:jc w:val="center"/>
              <w:rPr>
                <w:rFonts w:asciiTheme="minorHAnsi" w:hAnsiTheme="minorHAnsi" w:cstheme="minorHAnsi"/>
                <w:b/>
                <w:bCs/>
                <w:color w:val="FF0000"/>
                <w:sz w:val="16"/>
                <w:szCs w:val="16"/>
              </w:rPr>
            </w:pPr>
            <w:r w:rsidRPr="00FB195B">
              <w:rPr>
                <w:rFonts w:asciiTheme="minorHAnsi" w:hAnsiTheme="minorHAnsi" w:cstheme="minorHAnsi"/>
                <w:b/>
                <w:bCs/>
                <w:color w:val="FF0000"/>
                <w:sz w:val="16"/>
                <w:szCs w:val="16"/>
              </w:rPr>
              <w:t> </w:t>
            </w:r>
          </w:p>
        </w:tc>
        <w:tc>
          <w:tcPr>
            <w:tcW w:w="914" w:type="pct"/>
            <w:tcBorders>
              <w:top w:val="nil"/>
              <w:left w:val="nil"/>
              <w:bottom w:val="nil"/>
              <w:right w:val="nil"/>
            </w:tcBorders>
            <w:shd w:val="clear" w:color="000000" w:fill="CCFFFF"/>
            <w:noWrap/>
            <w:vAlign w:val="bottom"/>
            <w:hideMark/>
          </w:tcPr>
          <w:p w14:paraId="70801543" w14:textId="70097204" w:rsidR="00C927C8" w:rsidRPr="00FB195B" w:rsidRDefault="000B30EE" w:rsidP="006978B8">
            <w:pPr>
              <w:jc w:val="center"/>
              <w:rPr>
                <w:rFonts w:asciiTheme="minorHAnsi" w:hAnsiTheme="minorHAnsi" w:cstheme="minorHAnsi"/>
                <w:sz w:val="16"/>
                <w:szCs w:val="16"/>
              </w:rPr>
            </w:pPr>
            <w:r>
              <w:rPr>
                <w:rFonts w:asciiTheme="minorHAnsi" w:hAnsiTheme="minorHAnsi" w:cstheme="minorHAnsi"/>
                <w:sz w:val="16"/>
                <w:szCs w:val="16"/>
              </w:rPr>
              <w:t>xxx</w:t>
            </w:r>
          </w:p>
        </w:tc>
      </w:tr>
      <w:tr w:rsidR="006978B8" w:rsidRPr="00FB195B" w14:paraId="3BBB955F"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6BD47369" w14:textId="77777777" w:rsidR="006978B8" w:rsidRPr="00FB195B" w:rsidRDefault="006978B8" w:rsidP="006978B8">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geodetické předměření trasy (vykolikování trasy) geodetem</w:t>
            </w:r>
          </w:p>
        </w:tc>
        <w:tc>
          <w:tcPr>
            <w:tcW w:w="381" w:type="pct"/>
            <w:tcBorders>
              <w:top w:val="nil"/>
              <w:left w:val="nil"/>
              <w:bottom w:val="single" w:sz="4" w:space="0" w:color="auto"/>
              <w:right w:val="nil"/>
            </w:tcBorders>
            <w:shd w:val="clear" w:color="auto" w:fill="auto"/>
            <w:noWrap/>
            <w:vAlign w:val="bottom"/>
            <w:hideMark/>
          </w:tcPr>
          <w:p w14:paraId="505C85BE" w14:textId="77777777" w:rsidR="006978B8" w:rsidRPr="00FB195B" w:rsidRDefault="006978B8" w:rsidP="006978B8">
            <w:pPr>
              <w:jc w:val="center"/>
              <w:rPr>
                <w:rFonts w:asciiTheme="minorHAnsi" w:hAnsiTheme="minorHAnsi" w:cstheme="minorHAnsi"/>
                <w:sz w:val="16"/>
                <w:szCs w:val="16"/>
              </w:rPr>
            </w:pPr>
            <w:r w:rsidRPr="00FB195B">
              <w:rPr>
                <w:rFonts w:asciiTheme="minorHAnsi" w:hAnsiTheme="minorHAnsi" w:cstheme="minorHAnsi"/>
                <w:sz w:val="16"/>
                <w:szCs w:val="16"/>
              </w:rPr>
              <w:t>mj/100</w:t>
            </w:r>
          </w:p>
        </w:tc>
        <w:tc>
          <w:tcPr>
            <w:tcW w:w="373" w:type="pct"/>
            <w:tcBorders>
              <w:top w:val="single" w:sz="4" w:space="0" w:color="auto"/>
              <w:left w:val="nil"/>
              <w:bottom w:val="single" w:sz="4" w:space="0" w:color="auto"/>
              <w:right w:val="nil"/>
            </w:tcBorders>
            <w:shd w:val="clear" w:color="auto" w:fill="auto"/>
            <w:noWrap/>
            <w:vAlign w:val="bottom"/>
            <w:hideMark/>
          </w:tcPr>
          <w:p w14:paraId="0883BAF2" w14:textId="2F71C1E4" w:rsidR="006978B8" w:rsidRPr="00FB195B" w:rsidRDefault="000B30EE" w:rsidP="006978B8">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single" w:sz="4" w:space="0" w:color="auto"/>
              <w:left w:val="nil"/>
              <w:bottom w:val="single" w:sz="4" w:space="0" w:color="auto"/>
              <w:right w:val="nil"/>
            </w:tcBorders>
            <w:shd w:val="clear" w:color="auto" w:fill="auto"/>
            <w:noWrap/>
            <w:hideMark/>
          </w:tcPr>
          <w:p w14:paraId="40A77F20" w14:textId="2E4AAD5C" w:rsidR="006978B8" w:rsidRPr="00820792" w:rsidRDefault="000B30EE" w:rsidP="006978B8">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single" w:sz="4" w:space="0" w:color="auto"/>
              <w:left w:val="nil"/>
              <w:bottom w:val="single" w:sz="4" w:space="0" w:color="auto"/>
              <w:right w:val="nil"/>
            </w:tcBorders>
            <w:shd w:val="clear" w:color="auto" w:fill="auto"/>
            <w:noWrap/>
            <w:hideMark/>
          </w:tcPr>
          <w:p w14:paraId="74C4C4B7" w14:textId="478C86F9" w:rsidR="006978B8" w:rsidRPr="00820792" w:rsidRDefault="006978B8" w:rsidP="006978B8">
            <w:pPr>
              <w:rPr>
                <w:rFonts w:asciiTheme="minorHAnsi" w:hAnsiTheme="minorHAnsi" w:cstheme="minorHAnsi"/>
                <w:sz w:val="16"/>
                <w:szCs w:val="16"/>
              </w:rPr>
            </w:pPr>
            <w:r w:rsidRPr="00E73817">
              <w:rPr>
                <w:rFonts w:asciiTheme="minorHAnsi" w:hAnsiTheme="minorHAnsi" w:cstheme="minorHAnsi"/>
                <w:sz w:val="16"/>
                <w:szCs w:val="16"/>
              </w:rPr>
              <w:t xml:space="preserve"> </w:t>
            </w:r>
            <w:r w:rsidR="000B30EE">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49619203"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65E1EC7"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geodetické zaměření skutečného stavu</w:t>
            </w:r>
          </w:p>
        </w:tc>
        <w:tc>
          <w:tcPr>
            <w:tcW w:w="381" w:type="pct"/>
            <w:tcBorders>
              <w:top w:val="nil"/>
              <w:left w:val="nil"/>
              <w:bottom w:val="single" w:sz="4" w:space="0" w:color="auto"/>
              <w:right w:val="nil"/>
            </w:tcBorders>
            <w:shd w:val="clear" w:color="auto" w:fill="auto"/>
            <w:noWrap/>
            <w:vAlign w:val="bottom"/>
            <w:hideMark/>
          </w:tcPr>
          <w:p w14:paraId="03CF73CA"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mj/100</w:t>
            </w:r>
          </w:p>
        </w:tc>
        <w:tc>
          <w:tcPr>
            <w:tcW w:w="373" w:type="pct"/>
            <w:tcBorders>
              <w:top w:val="nil"/>
              <w:left w:val="nil"/>
              <w:bottom w:val="single" w:sz="4" w:space="0" w:color="auto"/>
              <w:right w:val="nil"/>
            </w:tcBorders>
            <w:shd w:val="clear" w:color="auto" w:fill="auto"/>
            <w:noWrap/>
            <w:vAlign w:val="bottom"/>
            <w:hideMark/>
          </w:tcPr>
          <w:p w14:paraId="4899C866" w14:textId="79299646"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EA9DDDA" w14:textId="2AB7F49B"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5B0C424" w14:textId="35261918"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0B9FB0E"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3F2B5D6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vytýčení stávajících inženýrských sítí</w:t>
            </w:r>
          </w:p>
        </w:tc>
        <w:tc>
          <w:tcPr>
            <w:tcW w:w="381" w:type="pct"/>
            <w:tcBorders>
              <w:top w:val="nil"/>
              <w:left w:val="nil"/>
              <w:bottom w:val="single" w:sz="4" w:space="0" w:color="auto"/>
              <w:right w:val="nil"/>
            </w:tcBorders>
            <w:shd w:val="clear" w:color="auto" w:fill="auto"/>
            <w:noWrap/>
            <w:vAlign w:val="bottom"/>
            <w:hideMark/>
          </w:tcPr>
          <w:p w14:paraId="7DA9EF02"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kmpl</w:t>
            </w:r>
          </w:p>
        </w:tc>
        <w:tc>
          <w:tcPr>
            <w:tcW w:w="373" w:type="pct"/>
            <w:tcBorders>
              <w:top w:val="nil"/>
              <w:left w:val="nil"/>
              <w:bottom w:val="single" w:sz="4" w:space="0" w:color="auto"/>
              <w:right w:val="nil"/>
            </w:tcBorders>
            <w:shd w:val="clear" w:color="auto" w:fill="auto"/>
            <w:noWrap/>
            <w:vAlign w:val="bottom"/>
            <w:hideMark/>
          </w:tcPr>
          <w:p w14:paraId="7B431656" w14:textId="6A1455D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7BCCFC3" w14:textId="79349D94"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17B42B0" w14:textId="530B0ED8"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17CF7F4"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9E12CD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výkop a zához rýhy 35x50, včetně lože z písku, folie, hutnění, definitivní úprava-ručně</w:t>
            </w:r>
          </w:p>
        </w:tc>
        <w:tc>
          <w:tcPr>
            <w:tcW w:w="381" w:type="pct"/>
            <w:tcBorders>
              <w:top w:val="nil"/>
              <w:left w:val="nil"/>
              <w:bottom w:val="single" w:sz="4" w:space="0" w:color="auto"/>
              <w:right w:val="nil"/>
            </w:tcBorders>
            <w:shd w:val="clear" w:color="auto" w:fill="auto"/>
            <w:noWrap/>
            <w:vAlign w:val="bottom"/>
            <w:hideMark/>
          </w:tcPr>
          <w:p w14:paraId="3E830B8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445D18F2" w14:textId="576ED87C"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292E7E3" w14:textId="477B1573"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18D6BF7E" w14:textId="16882F3C"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55CD54D"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32410171"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výkop a zához rýhy 35x70, včetně lože z písku, folie, hutnění, definitivní úprava-ručně</w:t>
            </w:r>
          </w:p>
        </w:tc>
        <w:tc>
          <w:tcPr>
            <w:tcW w:w="381" w:type="pct"/>
            <w:tcBorders>
              <w:top w:val="nil"/>
              <w:left w:val="nil"/>
              <w:bottom w:val="single" w:sz="4" w:space="0" w:color="auto"/>
              <w:right w:val="nil"/>
            </w:tcBorders>
            <w:shd w:val="clear" w:color="auto" w:fill="auto"/>
            <w:noWrap/>
            <w:vAlign w:val="bottom"/>
            <w:hideMark/>
          </w:tcPr>
          <w:p w14:paraId="02E10F9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0F1EDF8B" w14:textId="4A1CE44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E7299A0" w14:textId="32F95585"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D7C51D8" w14:textId="56A666EB"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3D8416C"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756FB693"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výkop a zához rýhy 45x120, včetně lože z písku, folie, hutnění, definitivní úprava-ručně </w:t>
            </w:r>
          </w:p>
        </w:tc>
        <w:tc>
          <w:tcPr>
            <w:tcW w:w="381" w:type="pct"/>
            <w:tcBorders>
              <w:top w:val="nil"/>
              <w:left w:val="nil"/>
              <w:bottom w:val="single" w:sz="4" w:space="0" w:color="auto"/>
              <w:right w:val="nil"/>
            </w:tcBorders>
            <w:shd w:val="clear" w:color="auto" w:fill="auto"/>
            <w:noWrap/>
            <w:vAlign w:val="bottom"/>
            <w:hideMark/>
          </w:tcPr>
          <w:p w14:paraId="59BC09C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1DD10CF6" w14:textId="1E12DD9B"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77EB0D22" w14:textId="3A9220DB"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F63D468" w14:textId="7D87DB38"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F339B4A"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1A528316"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protlak řízený, pro uložení potrubí do DN 110</w:t>
            </w:r>
          </w:p>
        </w:tc>
        <w:tc>
          <w:tcPr>
            <w:tcW w:w="381" w:type="pct"/>
            <w:tcBorders>
              <w:top w:val="nil"/>
              <w:left w:val="nil"/>
              <w:bottom w:val="single" w:sz="4" w:space="0" w:color="auto"/>
              <w:right w:val="nil"/>
            </w:tcBorders>
            <w:shd w:val="clear" w:color="auto" w:fill="auto"/>
            <w:noWrap/>
            <w:vAlign w:val="bottom"/>
            <w:hideMark/>
          </w:tcPr>
          <w:p w14:paraId="6A7B94F8"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220ECDDB" w14:textId="5F024039"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CFC0348" w14:textId="2532CD73"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B16A7E3" w14:textId="12E2724D"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6864F5EE"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49D927F8"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výkop a zához sond protlaky</w:t>
            </w:r>
          </w:p>
        </w:tc>
        <w:tc>
          <w:tcPr>
            <w:tcW w:w="381" w:type="pct"/>
            <w:tcBorders>
              <w:top w:val="nil"/>
              <w:left w:val="nil"/>
              <w:bottom w:val="single" w:sz="4" w:space="0" w:color="auto"/>
              <w:right w:val="nil"/>
            </w:tcBorders>
            <w:shd w:val="clear" w:color="auto" w:fill="auto"/>
            <w:noWrap/>
            <w:vAlign w:val="bottom"/>
            <w:hideMark/>
          </w:tcPr>
          <w:p w14:paraId="2ADF36E0"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3</w:t>
            </w:r>
          </w:p>
        </w:tc>
        <w:tc>
          <w:tcPr>
            <w:tcW w:w="373" w:type="pct"/>
            <w:tcBorders>
              <w:top w:val="nil"/>
              <w:left w:val="nil"/>
              <w:bottom w:val="single" w:sz="4" w:space="0" w:color="auto"/>
              <w:right w:val="nil"/>
            </w:tcBorders>
            <w:shd w:val="clear" w:color="auto" w:fill="auto"/>
            <w:noWrap/>
            <w:vAlign w:val="bottom"/>
            <w:hideMark/>
          </w:tcPr>
          <w:p w14:paraId="50490AC9" w14:textId="1D76A6D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D2FB1F0" w14:textId="5EB8F46C"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49CA13C3" w14:textId="3C27F9BF"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A72164D"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043BA05A"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výkop a zához sond stávajících sítí</w:t>
            </w:r>
          </w:p>
        </w:tc>
        <w:tc>
          <w:tcPr>
            <w:tcW w:w="381" w:type="pct"/>
            <w:tcBorders>
              <w:top w:val="nil"/>
              <w:left w:val="nil"/>
              <w:bottom w:val="single" w:sz="4" w:space="0" w:color="auto"/>
              <w:right w:val="nil"/>
            </w:tcBorders>
            <w:shd w:val="clear" w:color="auto" w:fill="auto"/>
            <w:noWrap/>
            <w:vAlign w:val="bottom"/>
            <w:hideMark/>
          </w:tcPr>
          <w:p w14:paraId="7E835DF4"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3</w:t>
            </w:r>
          </w:p>
        </w:tc>
        <w:tc>
          <w:tcPr>
            <w:tcW w:w="373" w:type="pct"/>
            <w:tcBorders>
              <w:top w:val="nil"/>
              <w:left w:val="nil"/>
              <w:bottom w:val="single" w:sz="4" w:space="0" w:color="auto"/>
              <w:right w:val="nil"/>
            </w:tcBorders>
            <w:shd w:val="clear" w:color="auto" w:fill="auto"/>
            <w:noWrap/>
            <w:vAlign w:val="bottom"/>
            <w:hideMark/>
          </w:tcPr>
          <w:p w14:paraId="10B861DD" w14:textId="25570420"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0C8F1775" w14:textId="1715A0E4"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8839182" w14:textId="6B4418EE"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DE7898B"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5CE34E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pokládka 1ks HDPE trubky do výkopu</w:t>
            </w:r>
          </w:p>
        </w:tc>
        <w:tc>
          <w:tcPr>
            <w:tcW w:w="381" w:type="pct"/>
            <w:tcBorders>
              <w:top w:val="nil"/>
              <w:left w:val="nil"/>
              <w:bottom w:val="single" w:sz="4" w:space="0" w:color="auto"/>
              <w:right w:val="nil"/>
            </w:tcBorders>
            <w:shd w:val="clear" w:color="auto" w:fill="auto"/>
            <w:noWrap/>
            <w:vAlign w:val="bottom"/>
            <w:hideMark/>
          </w:tcPr>
          <w:p w14:paraId="72D167B3"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668424AD" w14:textId="1A982D0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767FFB5A" w14:textId="2CCF370D"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6DAAB3A" w14:textId="54E6D32F"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088AD47"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694593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krytí HDPE trubek plastovou deskou </w:t>
            </w:r>
          </w:p>
        </w:tc>
        <w:tc>
          <w:tcPr>
            <w:tcW w:w="381" w:type="pct"/>
            <w:tcBorders>
              <w:top w:val="nil"/>
              <w:left w:val="nil"/>
              <w:bottom w:val="single" w:sz="4" w:space="0" w:color="auto"/>
              <w:right w:val="nil"/>
            </w:tcBorders>
            <w:shd w:val="clear" w:color="auto" w:fill="auto"/>
            <w:noWrap/>
            <w:vAlign w:val="bottom"/>
            <w:hideMark/>
          </w:tcPr>
          <w:p w14:paraId="242E490D"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1EB53D8F" w14:textId="64334DF7"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A075584" w14:textId="634B03E8"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6687620" w14:textId="22F68087"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62B311D9"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366C35D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krytí HDPE trubek varovnou fólií </w:t>
            </w:r>
          </w:p>
        </w:tc>
        <w:tc>
          <w:tcPr>
            <w:tcW w:w="381" w:type="pct"/>
            <w:tcBorders>
              <w:top w:val="nil"/>
              <w:left w:val="nil"/>
              <w:bottom w:val="single" w:sz="4" w:space="0" w:color="auto"/>
              <w:right w:val="nil"/>
            </w:tcBorders>
            <w:shd w:val="clear" w:color="auto" w:fill="auto"/>
            <w:noWrap/>
            <w:vAlign w:val="bottom"/>
            <w:hideMark/>
          </w:tcPr>
          <w:p w14:paraId="70594F2A"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2D3EFFF6" w14:textId="4C97B1E8"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64EE4407" w14:textId="3CB2B4C5" w:rsidR="000B30EE" w:rsidRPr="00820792"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3B49B35" w14:textId="26F0BCE7" w:rsidR="000B30EE" w:rsidRPr="00820792"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011839A"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0AC0AA9F"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montáž HDPE do kabelové komory</w:t>
            </w:r>
          </w:p>
        </w:tc>
        <w:tc>
          <w:tcPr>
            <w:tcW w:w="381" w:type="pct"/>
            <w:tcBorders>
              <w:top w:val="nil"/>
              <w:left w:val="nil"/>
              <w:bottom w:val="single" w:sz="4" w:space="0" w:color="auto"/>
              <w:right w:val="nil"/>
            </w:tcBorders>
            <w:shd w:val="clear" w:color="auto" w:fill="auto"/>
            <w:noWrap/>
            <w:vAlign w:val="bottom"/>
            <w:hideMark/>
          </w:tcPr>
          <w:p w14:paraId="1C5E41BF"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670D07C3" w14:textId="17270F11"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79EFB9B3" w14:textId="6AD55F29"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CB3FD83" w14:textId="10DA6818"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E63BA27"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5AF26BE8"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montáž kabelové komory</w:t>
            </w:r>
          </w:p>
        </w:tc>
        <w:tc>
          <w:tcPr>
            <w:tcW w:w="381" w:type="pct"/>
            <w:tcBorders>
              <w:top w:val="nil"/>
              <w:left w:val="nil"/>
              <w:bottom w:val="single" w:sz="4" w:space="0" w:color="auto"/>
              <w:right w:val="nil"/>
            </w:tcBorders>
            <w:shd w:val="clear" w:color="auto" w:fill="auto"/>
            <w:noWrap/>
            <w:vAlign w:val="bottom"/>
            <w:hideMark/>
          </w:tcPr>
          <w:p w14:paraId="21228FA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45ECDFFD" w14:textId="6CA87E0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B59D836" w14:textId="5BD5F0B5"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30C8474A" w14:textId="06358D78"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67FEA11"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2E91C99"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montáž spojky na HDPE trubce 40mm</w:t>
            </w:r>
          </w:p>
        </w:tc>
        <w:tc>
          <w:tcPr>
            <w:tcW w:w="381" w:type="pct"/>
            <w:tcBorders>
              <w:top w:val="nil"/>
              <w:left w:val="nil"/>
              <w:bottom w:val="single" w:sz="4" w:space="0" w:color="auto"/>
              <w:right w:val="nil"/>
            </w:tcBorders>
            <w:shd w:val="clear" w:color="auto" w:fill="auto"/>
            <w:noWrap/>
            <w:vAlign w:val="bottom"/>
            <w:hideMark/>
          </w:tcPr>
          <w:p w14:paraId="63FAD66C"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2900D9F5" w14:textId="21509553"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0B654FC" w14:textId="7F9947D6"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DE71E3E" w14:textId="7F10481B"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3C1F021"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4437B33"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montáž těsnící zátky na HDPE trubce 40mm - bez ventilku, s ventilkem</w:t>
            </w:r>
          </w:p>
        </w:tc>
        <w:tc>
          <w:tcPr>
            <w:tcW w:w="381" w:type="pct"/>
            <w:tcBorders>
              <w:top w:val="nil"/>
              <w:left w:val="nil"/>
              <w:bottom w:val="single" w:sz="4" w:space="0" w:color="auto"/>
              <w:right w:val="nil"/>
            </w:tcBorders>
            <w:shd w:val="clear" w:color="auto" w:fill="auto"/>
            <w:noWrap/>
            <w:vAlign w:val="bottom"/>
            <w:hideMark/>
          </w:tcPr>
          <w:p w14:paraId="4BDA1218"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07F4EFE6" w14:textId="77F7546B"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AA4017A" w14:textId="39A5898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0D984A1" w14:textId="27588FA1"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6FD9227"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1225DB16"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kalibrace  a tlaková zkouška HDPE včetně protokolu</w:t>
            </w:r>
          </w:p>
        </w:tc>
        <w:tc>
          <w:tcPr>
            <w:tcW w:w="381" w:type="pct"/>
            <w:tcBorders>
              <w:top w:val="nil"/>
              <w:left w:val="nil"/>
              <w:bottom w:val="single" w:sz="4" w:space="0" w:color="auto"/>
              <w:right w:val="nil"/>
            </w:tcBorders>
            <w:shd w:val="clear" w:color="auto" w:fill="auto"/>
            <w:noWrap/>
            <w:vAlign w:val="bottom"/>
            <w:hideMark/>
          </w:tcPr>
          <w:p w14:paraId="51529E34"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698C081B" w14:textId="52045928"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3C1FDE22" w14:textId="3DC696D5"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D998E87" w14:textId="272C6DEC"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F66F58D"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78DCDC73"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řezání asfaltů vozovka </w:t>
            </w:r>
          </w:p>
        </w:tc>
        <w:tc>
          <w:tcPr>
            <w:tcW w:w="381" w:type="pct"/>
            <w:tcBorders>
              <w:top w:val="nil"/>
              <w:left w:val="nil"/>
              <w:bottom w:val="single" w:sz="4" w:space="0" w:color="auto"/>
              <w:right w:val="nil"/>
            </w:tcBorders>
            <w:shd w:val="clear" w:color="auto" w:fill="auto"/>
            <w:noWrap/>
            <w:vAlign w:val="bottom"/>
            <w:hideMark/>
          </w:tcPr>
          <w:p w14:paraId="4C021266"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0688BF2E" w14:textId="03AD1A47"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71AFF4F" w14:textId="002F5B61"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1C14AFE" w14:textId="7DCB8EBD"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37E1E641"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4BE6DEB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odstranění asfaltu vozovka</w:t>
            </w:r>
          </w:p>
        </w:tc>
        <w:tc>
          <w:tcPr>
            <w:tcW w:w="381" w:type="pct"/>
            <w:tcBorders>
              <w:top w:val="nil"/>
              <w:left w:val="nil"/>
              <w:bottom w:val="single" w:sz="4" w:space="0" w:color="auto"/>
              <w:right w:val="nil"/>
            </w:tcBorders>
            <w:shd w:val="clear" w:color="auto" w:fill="auto"/>
            <w:noWrap/>
            <w:vAlign w:val="bottom"/>
            <w:hideMark/>
          </w:tcPr>
          <w:p w14:paraId="72F9F62D"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2</w:t>
            </w:r>
          </w:p>
        </w:tc>
        <w:tc>
          <w:tcPr>
            <w:tcW w:w="373" w:type="pct"/>
            <w:tcBorders>
              <w:top w:val="nil"/>
              <w:left w:val="nil"/>
              <w:bottom w:val="single" w:sz="4" w:space="0" w:color="auto"/>
              <w:right w:val="nil"/>
            </w:tcBorders>
            <w:shd w:val="clear" w:color="auto" w:fill="auto"/>
            <w:noWrap/>
            <w:vAlign w:val="bottom"/>
            <w:hideMark/>
          </w:tcPr>
          <w:p w14:paraId="7A66204B" w14:textId="19DCF9D8"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3AF1D881" w14:textId="684A76F7"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B0B9F0F" w14:textId="4DF80448"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6B0206D"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704B235A"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bourání betonových základů</w:t>
            </w:r>
          </w:p>
        </w:tc>
        <w:tc>
          <w:tcPr>
            <w:tcW w:w="381" w:type="pct"/>
            <w:tcBorders>
              <w:top w:val="nil"/>
              <w:left w:val="nil"/>
              <w:bottom w:val="single" w:sz="4" w:space="0" w:color="auto"/>
              <w:right w:val="nil"/>
            </w:tcBorders>
            <w:shd w:val="clear" w:color="auto" w:fill="auto"/>
            <w:noWrap/>
            <w:vAlign w:val="bottom"/>
            <w:hideMark/>
          </w:tcPr>
          <w:p w14:paraId="0D982870"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3</w:t>
            </w:r>
          </w:p>
        </w:tc>
        <w:tc>
          <w:tcPr>
            <w:tcW w:w="373" w:type="pct"/>
            <w:tcBorders>
              <w:top w:val="nil"/>
              <w:left w:val="nil"/>
              <w:bottom w:val="single" w:sz="4" w:space="0" w:color="auto"/>
              <w:right w:val="nil"/>
            </w:tcBorders>
            <w:shd w:val="clear" w:color="auto" w:fill="auto"/>
            <w:noWrap/>
            <w:vAlign w:val="bottom"/>
            <w:hideMark/>
          </w:tcPr>
          <w:p w14:paraId="2154042A" w14:textId="4373C5C4"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F3090EE" w14:textId="275CF7B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534D3D9" w14:textId="59E178DB"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DEB4D2E"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2DD89AF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obnova živičných povrchů vozovka</w:t>
            </w:r>
          </w:p>
        </w:tc>
        <w:tc>
          <w:tcPr>
            <w:tcW w:w="381" w:type="pct"/>
            <w:tcBorders>
              <w:top w:val="nil"/>
              <w:left w:val="nil"/>
              <w:bottom w:val="single" w:sz="4" w:space="0" w:color="auto"/>
              <w:right w:val="nil"/>
            </w:tcBorders>
            <w:shd w:val="clear" w:color="auto" w:fill="auto"/>
            <w:noWrap/>
            <w:vAlign w:val="bottom"/>
            <w:hideMark/>
          </w:tcPr>
          <w:p w14:paraId="69BEA7E3"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2</w:t>
            </w:r>
          </w:p>
        </w:tc>
        <w:tc>
          <w:tcPr>
            <w:tcW w:w="373" w:type="pct"/>
            <w:tcBorders>
              <w:top w:val="nil"/>
              <w:left w:val="nil"/>
              <w:bottom w:val="single" w:sz="4" w:space="0" w:color="auto"/>
              <w:right w:val="nil"/>
            </w:tcBorders>
            <w:shd w:val="clear" w:color="auto" w:fill="auto"/>
            <w:noWrap/>
            <w:vAlign w:val="bottom"/>
            <w:hideMark/>
          </w:tcPr>
          <w:p w14:paraId="523B9059" w14:textId="532D00C9"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21D7ADA" w14:textId="61734727"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4FFED2D6" w14:textId="52AF8AA4"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EE69BD2"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46FCDE1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průraz beton. zdiva d 50mm do tl. 1000mm </w:t>
            </w:r>
          </w:p>
        </w:tc>
        <w:tc>
          <w:tcPr>
            <w:tcW w:w="381" w:type="pct"/>
            <w:tcBorders>
              <w:top w:val="nil"/>
              <w:left w:val="nil"/>
              <w:bottom w:val="single" w:sz="4" w:space="0" w:color="auto"/>
              <w:right w:val="nil"/>
            </w:tcBorders>
            <w:shd w:val="clear" w:color="auto" w:fill="auto"/>
            <w:noWrap/>
            <w:vAlign w:val="bottom"/>
            <w:hideMark/>
          </w:tcPr>
          <w:p w14:paraId="6DDFEB7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425A3F41" w14:textId="02BAF4F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B396B78" w14:textId="230E2738"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4DC9FAE" w14:textId="29B36F96"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2431FD0"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0FF49751"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utěsnění otvoru montážní pěnou a hydroizolačním nátěrem</w:t>
            </w:r>
          </w:p>
        </w:tc>
        <w:tc>
          <w:tcPr>
            <w:tcW w:w="381" w:type="pct"/>
            <w:tcBorders>
              <w:top w:val="nil"/>
              <w:left w:val="nil"/>
              <w:bottom w:val="single" w:sz="4" w:space="0" w:color="auto"/>
              <w:right w:val="nil"/>
            </w:tcBorders>
            <w:shd w:val="clear" w:color="auto" w:fill="auto"/>
            <w:noWrap/>
            <w:vAlign w:val="bottom"/>
            <w:hideMark/>
          </w:tcPr>
          <w:p w14:paraId="355DB19A"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66733D1B" w14:textId="3A455BB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6DFC1EAE" w14:textId="2C4332B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C31EC4C" w14:textId="34064B66"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DB06678"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0428405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odstranění zámkové dlažby, vřetně podkladové vrstvy</w:t>
            </w:r>
          </w:p>
        </w:tc>
        <w:tc>
          <w:tcPr>
            <w:tcW w:w="381" w:type="pct"/>
            <w:tcBorders>
              <w:top w:val="nil"/>
              <w:left w:val="nil"/>
              <w:bottom w:val="single" w:sz="4" w:space="0" w:color="auto"/>
              <w:right w:val="nil"/>
            </w:tcBorders>
            <w:shd w:val="clear" w:color="auto" w:fill="auto"/>
            <w:noWrap/>
            <w:vAlign w:val="bottom"/>
            <w:hideMark/>
          </w:tcPr>
          <w:p w14:paraId="1737F70F"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2</w:t>
            </w:r>
          </w:p>
        </w:tc>
        <w:tc>
          <w:tcPr>
            <w:tcW w:w="373" w:type="pct"/>
            <w:tcBorders>
              <w:top w:val="nil"/>
              <w:left w:val="nil"/>
              <w:bottom w:val="single" w:sz="4" w:space="0" w:color="auto"/>
              <w:right w:val="nil"/>
            </w:tcBorders>
            <w:shd w:val="clear" w:color="auto" w:fill="auto"/>
            <w:noWrap/>
            <w:vAlign w:val="bottom"/>
            <w:hideMark/>
          </w:tcPr>
          <w:p w14:paraId="590DC48D" w14:textId="10B2CEAF"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003A47B8" w14:textId="0F22A3AD"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6DDFFEF" w14:textId="44A125E1"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2FD5F03"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1357C803"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pokládka zámkové dlažby</w:t>
            </w:r>
          </w:p>
        </w:tc>
        <w:tc>
          <w:tcPr>
            <w:tcW w:w="381" w:type="pct"/>
            <w:tcBorders>
              <w:top w:val="nil"/>
              <w:left w:val="nil"/>
              <w:bottom w:val="single" w:sz="4" w:space="0" w:color="auto"/>
              <w:right w:val="nil"/>
            </w:tcBorders>
            <w:shd w:val="clear" w:color="auto" w:fill="auto"/>
            <w:noWrap/>
            <w:vAlign w:val="bottom"/>
            <w:hideMark/>
          </w:tcPr>
          <w:p w14:paraId="29A0DA55"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2</w:t>
            </w:r>
          </w:p>
        </w:tc>
        <w:tc>
          <w:tcPr>
            <w:tcW w:w="373" w:type="pct"/>
            <w:tcBorders>
              <w:top w:val="nil"/>
              <w:left w:val="nil"/>
              <w:bottom w:val="single" w:sz="4" w:space="0" w:color="auto"/>
              <w:right w:val="nil"/>
            </w:tcBorders>
            <w:shd w:val="clear" w:color="auto" w:fill="auto"/>
            <w:noWrap/>
            <w:vAlign w:val="bottom"/>
            <w:hideMark/>
          </w:tcPr>
          <w:p w14:paraId="1AE4AE0C" w14:textId="57965A07"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1F5BA8E" w14:textId="6B26B522"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B02BC44" w14:textId="5DB4CC13"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6B413D45"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1D32B58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odvoz suti se skládkovným do 20km</w:t>
            </w:r>
          </w:p>
        </w:tc>
        <w:tc>
          <w:tcPr>
            <w:tcW w:w="381" w:type="pct"/>
            <w:tcBorders>
              <w:top w:val="nil"/>
              <w:left w:val="nil"/>
              <w:bottom w:val="single" w:sz="4" w:space="0" w:color="auto"/>
              <w:right w:val="nil"/>
            </w:tcBorders>
            <w:shd w:val="clear" w:color="auto" w:fill="auto"/>
            <w:noWrap/>
            <w:vAlign w:val="bottom"/>
            <w:hideMark/>
          </w:tcPr>
          <w:p w14:paraId="3D6BDCA8"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3</w:t>
            </w:r>
          </w:p>
        </w:tc>
        <w:tc>
          <w:tcPr>
            <w:tcW w:w="373" w:type="pct"/>
            <w:tcBorders>
              <w:top w:val="nil"/>
              <w:left w:val="nil"/>
              <w:bottom w:val="single" w:sz="4" w:space="0" w:color="auto"/>
              <w:right w:val="nil"/>
            </w:tcBorders>
            <w:shd w:val="clear" w:color="auto" w:fill="auto"/>
            <w:noWrap/>
            <w:vAlign w:val="bottom"/>
            <w:hideMark/>
          </w:tcPr>
          <w:p w14:paraId="6DFCEB3A" w14:textId="0AE3C6A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AD8F3E1" w14:textId="63444039"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1010B01F" w14:textId="345B8C19"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DB7B271"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40D8801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odvoz suti se skládkovným do 20km</w:t>
            </w:r>
          </w:p>
        </w:tc>
        <w:tc>
          <w:tcPr>
            <w:tcW w:w="381" w:type="pct"/>
            <w:tcBorders>
              <w:top w:val="nil"/>
              <w:left w:val="nil"/>
              <w:bottom w:val="single" w:sz="4" w:space="0" w:color="auto"/>
              <w:right w:val="nil"/>
            </w:tcBorders>
            <w:shd w:val="clear" w:color="auto" w:fill="auto"/>
            <w:noWrap/>
            <w:vAlign w:val="bottom"/>
            <w:hideMark/>
          </w:tcPr>
          <w:p w14:paraId="4CB7E912"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m3</w:t>
            </w:r>
          </w:p>
        </w:tc>
        <w:tc>
          <w:tcPr>
            <w:tcW w:w="373" w:type="pct"/>
            <w:tcBorders>
              <w:top w:val="nil"/>
              <w:left w:val="nil"/>
              <w:bottom w:val="single" w:sz="4" w:space="0" w:color="auto"/>
              <w:right w:val="nil"/>
            </w:tcBorders>
            <w:shd w:val="clear" w:color="auto" w:fill="auto"/>
            <w:noWrap/>
            <w:vAlign w:val="bottom"/>
            <w:hideMark/>
          </w:tcPr>
          <w:p w14:paraId="46754024" w14:textId="0D1B5260"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B2A6E6F" w14:textId="1DF065D6"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45DB6B7F" w14:textId="76519ABD"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3BB4292"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5B456194"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hutnění zeminy strojem po vrstvách</w:t>
            </w:r>
          </w:p>
        </w:tc>
        <w:tc>
          <w:tcPr>
            <w:tcW w:w="381" w:type="pct"/>
            <w:tcBorders>
              <w:top w:val="nil"/>
              <w:left w:val="nil"/>
              <w:bottom w:val="single" w:sz="4" w:space="0" w:color="auto"/>
              <w:right w:val="nil"/>
            </w:tcBorders>
            <w:shd w:val="clear" w:color="auto" w:fill="auto"/>
            <w:noWrap/>
            <w:vAlign w:val="bottom"/>
            <w:hideMark/>
          </w:tcPr>
          <w:p w14:paraId="0FBD646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r w:rsidRPr="00FB195B">
              <w:rPr>
                <w:rFonts w:asciiTheme="minorHAnsi" w:hAnsiTheme="minorHAnsi" w:cstheme="minorHAnsi"/>
                <w:sz w:val="16"/>
                <w:szCs w:val="16"/>
                <w:vertAlign w:val="superscript"/>
              </w:rPr>
              <w:t>3</w:t>
            </w:r>
          </w:p>
        </w:tc>
        <w:tc>
          <w:tcPr>
            <w:tcW w:w="373" w:type="pct"/>
            <w:tcBorders>
              <w:top w:val="nil"/>
              <w:left w:val="nil"/>
              <w:bottom w:val="single" w:sz="4" w:space="0" w:color="auto"/>
              <w:right w:val="nil"/>
            </w:tcBorders>
            <w:shd w:val="clear" w:color="auto" w:fill="auto"/>
            <w:noWrap/>
            <w:vAlign w:val="bottom"/>
            <w:hideMark/>
          </w:tcPr>
          <w:p w14:paraId="6FC08925" w14:textId="23AE003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85A3B37" w14:textId="1BBE599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489E80AD" w14:textId="0751DF5F"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3DF8C339"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41F586B9"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drobné montážní práce</w:t>
            </w:r>
          </w:p>
        </w:tc>
        <w:tc>
          <w:tcPr>
            <w:tcW w:w="381" w:type="pct"/>
            <w:tcBorders>
              <w:top w:val="nil"/>
              <w:left w:val="nil"/>
              <w:bottom w:val="single" w:sz="4" w:space="0" w:color="auto"/>
              <w:right w:val="nil"/>
            </w:tcBorders>
            <w:shd w:val="clear" w:color="auto" w:fill="auto"/>
            <w:noWrap/>
            <w:vAlign w:val="bottom"/>
            <w:hideMark/>
          </w:tcPr>
          <w:p w14:paraId="033E3D14"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stavba</w:t>
            </w:r>
          </w:p>
        </w:tc>
        <w:tc>
          <w:tcPr>
            <w:tcW w:w="373" w:type="pct"/>
            <w:tcBorders>
              <w:top w:val="nil"/>
              <w:left w:val="nil"/>
              <w:bottom w:val="single" w:sz="4" w:space="0" w:color="auto"/>
              <w:right w:val="nil"/>
            </w:tcBorders>
            <w:shd w:val="clear" w:color="auto" w:fill="auto"/>
            <w:noWrap/>
            <w:vAlign w:val="bottom"/>
            <w:hideMark/>
          </w:tcPr>
          <w:p w14:paraId="05B9E1E4" w14:textId="05666554"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71B8F18" w14:textId="63E142F2"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74D5D16" w14:textId="407B3B0A"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573864EF" w14:textId="77777777" w:rsidTr="000B7E2C">
        <w:trPr>
          <w:trHeight w:val="300"/>
        </w:trPr>
        <w:tc>
          <w:tcPr>
            <w:tcW w:w="2709" w:type="pct"/>
            <w:tcBorders>
              <w:top w:val="nil"/>
              <w:left w:val="nil"/>
              <w:bottom w:val="single" w:sz="4" w:space="0" w:color="auto"/>
              <w:right w:val="nil"/>
            </w:tcBorders>
            <w:shd w:val="clear" w:color="000000" w:fill="FFFFFF"/>
            <w:noWrap/>
            <w:vAlign w:val="bottom"/>
            <w:hideMark/>
          </w:tcPr>
          <w:p w14:paraId="0B663E52"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doprava</w:t>
            </w:r>
          </w:p>
        </w:tc>
        <w:tc>
          <w:tcPr>
            <w:tcW w:w="381" w:type="pct"/>
            <w:tcBorders>
              <w:top w:val="nil"/>
              <w:left w:val="nil"/>
              <w:bottom w:val="single" w:sz="4" w:space="0" w:color="auto"/>
              <w:right w:val="nil"/>
            </w:tcBorders>
            <w:shd w:val="clear" w:color="auto" w:fill="auto"/>
            <w:noWrap/>
            <w:vAlign w:val="bottom"/>
            <w:hideMark/>
          </w:tcPr>
          <w:p w14:paraId="6C7196B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stavba</w:t>
            </w:r>
          </w:p>
        </w:tc>
        <w:tc>
          <w:tcPr>
            <w:tcW w:w="373" w:type="pct"/>
            <w:tcBorders>
              <w:top w:val="nil"/>
              <w:left w:val="nil"/>
              <w:bottom w:val="single" w:sz="4" w:space="0" w:color="auto"/>
              <w:right w:val="nil"/>
            </w:tcBorders>
            <w:shd w:val="clear" w:color="auto" w:fill="auto"/>
            <w:noWrap/>
            <w:vAlign w:val="bottom"/>
            <w:hideMark/>
          </w:tcPr>
          <w:p w14:paraId="5CB0F7C0" w14:textId="3279890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0C1D5CFD" w14:textId="725BCB29"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D852063" w14:textId="49160BA0"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C927C8" w:rsidRPr="00FB195B" w14:paraId="43C89213" w14:textId="77777777" w:rsidTr="006978B8">
        <w:trPr>
          <w:trHeight w:val="300"/>
        </w:trPr>
        <w:tc>
          <w:tcPr>
            <w:tcW w:w="3090" w:type="pct"/>
            <w:gridSpan w:val="2"/>
            <w:tcBorders>
              <w:top w:val="single" w:sz="4" w:space="0" w:color="auto"/>
              <w:left w:val="nil"/>
              <w:bottom w:val="single" w:sz="4" w:space="0" w:color="auto"/>
              <w:right w:val="nil"/>
            </w:tcBorders>
            <w:shd w:val="clear" w:color="000000" w:fill="CCFFFF"/>
            <w:noWrap/>
            <w:vAlign w:val="bottom"/>
            <w:hideMark/>
          </w:tcPr>
          <w:p w14:paraId="2984FF0A" w14:textId="77777777" w:rsidR="00C927C8" w:rsidRPr="00FB195B" w:rsidRDefault="00C927C8" w:rsidP="00C927C8">
            <w:pPr>
              <w:rPr>
                <w:rFonts w:asciiTheme="minorHAnsi" w:hAnsiTheme="minorHAnsi" w:cstheme="minorHAnsi"/>
                <w:b/>
                <w:bCs/>
                <w:sz w:val="16"/>
                <w:szCs w:val="16"/>
              </w:rPr>
            </w:pPr>
            <w:r w:rsidRPr="00FB195B">
              <w:rPr>
                <w:rFonts w:asciiTheme="minorHAnsi" w:hAnsiTheme="minorHAnsi" w:cstheme="minorHAnsi"/>
                <w:b/>
                <w:bCs/>
                <w:sz w:val="16"/>
                <w:szCs w:val="16"/>
              </w:rPr>
              <w:t>Specifikace materiálu pro pokládku HDPE</w:t>
            </w:r>
          </w:p>
        </w:tc>
        <w:tc>
          <w:tcPr>
            <w:tcW w:w="373" w:type="pct"/>
            <w:tcBorders>
              <w:top w:val="nil"/>
              <w:left w:val="nil"/>
              <w:bottom w:val="single" w:sz="4" w:space="0" w:color="auto"/>
              <w:right w:val="nil"/>
            </w:tcBorders>
            <w:shd w:val="clear" w:color="000000" w:fill="CCFFFF"/>
            <w:noWrap/>
            <w:vAlign w:val="bottom"/>
            <w:hideMark/>
          </w:tcPr>
          <w:p w14:paraId="6E38F0C8"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623" w:type="pct"/>
            <w:tcBorders>
              <w:top w:val="nil"/>
              <w:left w:val="nil"/>
              <w:bottom w:val="single" w:sz="4" w:space="0" w:color="auto"/>
              <w:right w:val="nil"/>
            </w:tcBorders>
            <w:shd w:val="clear" w:color="000000" w:fill="CCFFFF"/>
            <w:noWrap/>
            <w:vAlign w:val="bottom"/>
            <w:hideMark/>
          </w:tcPr>
          <w:p w14:paraId="197A13CE"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914" w:type="pct"/>
            <w:tcBorders>
              <w:top w:val="nil"/>
              <w:left w:val="nil"/>
              <w:bottom w:val="single" w:sz="4" w:space="0" w:color="auto"/>
              <w:right w:val="nil"/>
            </w:tcBorders>
            <w:shd w:val="clear" w:color="000000" w:fill="CCFFFF"/>
            <w:noWrap/>
            <w:vAlign w:val="bottom"/>
            <w:hideMark/>
          </w:tcPr>
          <w:p w14:paraId="7B569615" w14:textId="19799E0E" w:rsidR="00C927C8" w:rsidRPr="00FB195B" w:rsidRDefault="000B30EE" w:rsidP="00C927C8">
            <w:pPr>
              <w:rPr>
                <w:rFonts w:asciiTheme="minorHAnsi" w:hAnsiTheme="minorHAnsi" w:cstheme="minorHAnsi"/>
                <w:sz w:val="16"/>
                <w:szCs w:val="16"/>
              </w:rPr>
            </w:pPr>
            <w:r>
              <w:rPr>
                <w:rFonts w:asciiTheme="minorHAnsi" w:hAnsiTheme="minorHAnsi" w:cstheme="minorHAnsi"/>
                <w:sz w:val="16"/>
                <w:szCs w:val="16"/>
              </w:rPr>
              <w:t>xxx</w:t>
            </w:r>
          </w:p>
        </w:tc>
      </w:tr>
      <w:tr w:rsidR="000B30EE" w:rsidRPr="00FB195B" w14:paraId="0C69D676"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0098B2DB"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chránička Kopoflex pr. 90, mm</w:t>
            </w:r>
          </w:p>
        </w:tc>
        <w:tc>
          <w:tcPr>
            <w:tcW w:w="381" w:type="pct"/>
            <w:tcBorders>
              <w:top w:val="nil"/>
              <w:left w:val="nil"/>
              <w:bottom w:val="single" w:sz="4" w:space="0" w:color="auto"/>
              <w:right w:val="nil"/>
            </w:tcBorders>
            <w:shd w:val="clear" w:color="auto" w:fill="auto"/>
            <w:noWrap/>
            <w:vAlign w:val="bottom"/>
            <w:hideMark/>
          </w:tcPr>
          <w:p w14:paraId="7D1227C3"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3C8C6A7D" w14:textId="027A05F6"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71DE0C28" w14:textId="1B1E80DC"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E85570F" w14:textId="13BB2062"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6E2988FF"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535511A8"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 xml:space="preserve">výstražná fólie s logem investora š. 22 cm </w:t>
            </w:r>
          </w:p>
        </w:tc>
        <w:tc>
          <w:tcPr>
            <w:tcW w:w="381" w:type="pct"/>
            <w:tcBorders>
              <w:top w:val="nil"/>
              <w:left w:val="nil"/>
              <w:bottom w:val="single" w:sz="4" w:space="0" w:color="auto"/>
              <w:right w:val="nil"/>
            </w:tcBorders>
            <w:shd w:val="clear" w:color="auto" w:fill="auto"/>
            <w:noWrap/>
            <w:vAlign w:val="bottom"/>
            <w:hideMark/>
          </w:tcPr>
          <w:p w14:paraId="01933AF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084AD767" w14:textId="08E4EC14"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3A363594" w14:textId="58B4E480"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4CB245B8" w14:textId="088F2185"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3C7AD08"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4A7980B8"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krycí deska deska 250 x 1000 mm oranžová</w:t>
            </w:r>
          </w:p>
        </w:tc>
        <w:tc>
          <w:tcPr>
            <w:tcW w:w="381" w:type="pct"/>
            <w:tcBorders>
              <w:top w:val="nil"/>
              <w:left w:val="nil"/>
              <w:bottom w:val="single" w:sz="4" w:space="0" w:color="auto"/>
              <w:right w:val="nil"/>
            </w:tcBorders>
            <w:shd w:val="clear" w:color="auto" w:fill="auto"/>
            <w:noWrap/>
            <w:vAlign w:val="bottom"/>
            <w:hideMark/>
          </w:tcPr>
          <w:p w14:paraId="324BE3D8"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w:t>
            </w:r>
          </w:p>
        </w:tc>
        <w:tc>
          <w:tcPr>
            <w:tcW w:w="373" w:type="pct"/>
            <w:tcBorders>
              <w:top w:val="nil"/>
              <w:left w:val="nil"/>
              <w:bottom w:val="single" w:sz="4" w:space="0" w:color="auto"/>
              <w:right w:val="nil"/>
            </w:tcBorders>
            <w:shd w:val="clear" w:color="auto" w:fill="auto"/>
            <w:noWrap/>
            <w:vAlign w:val="bottom"/>
            <w:hideMark/>
          </w:tcPr>
          <w:p w14:paraId="24709682" w14:textId="4E7BFC8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0E4AC62E" w14:textId="6DD4263A"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5A19B17" w14:textId="5CA8572A"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B3B48AB"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1E45C00F"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HDPE spojka D-40 přímá</w:t>
            </w:r>
          </w:p>
        </w:tc>
        <w:tc>
          <w:tcPr>
            <w:tcW w:w="381" w:type="pct"/>
            <w:tcBorders>
              <w:top w:val="nil"/>
              <w:left w:val="nil"/>
              <w:bottom w:val="single" w:sz="4" w:space="0" w:color="auto"/>
              <w:right w:val="nil"/>
            </w:tcBorders>
            <w:shd w:val="clear" w:color="auto" w:fill="auto"/>
            <w:noWrap/>
            <w:vAlign w:val="bottom"/>
            <w:hideMark/>
          </w:tcPr>
          <w:p w14:paraId="74E5C31B"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2D7AE3D6" w14:textId="394F17B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E835A7D" w14:textId="207A9924"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0334DC4" w14:textId="4DE00B33"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27CA43F" w14:textId="77777777" w:rsidTr="00CF2DD1">
        <w:trPr>
          <w:trHeight w:val="840"/>
        </w:trPr>
        <w:tc>
          <w:tcPr>
            <w:tcW w:w="2709" w:type="pct"/>
            <w:tcBorders>
              <w:top w:val="nil"/>
              <w:left w:val="nil"/>
              <w:bottom w:val="single" w:sz="4" w:space="0" w:color="auto"/>
              <w:right w:val="nil"/>
            </w:tcBorders>
            <w:shd w:val="clear" w:color="000000" w:fill="FFFFFF"/>
            <w:vAlign w:val="center"/>
            <w:hideMark/>
          </w:tcPr>
          <w:p w14:paraId="2C5FBAB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lastRenderedPageBreak/>
              <w:t>Vodotěsná kabelová komora vyrobena z dusíkem napěněného polyetylénu s vysokou hustotou (HDPE), z něhož tvoří až 70% recyklovaný materiál modulární konstrukce vhodné do chodníků s jednostěnným designem, vertikálními a horizontálními žebry ,vnější rozměr 1095x800x760mm, absorbce vody dle  ISO 62 0,01%, pevnost v tahu 26,0 MPA, pevnost v ohybu 26,9Mpa, váha 48,4Kg</w:t>
            </w:r>
          </w:p>
        </w:tc>
        <w:tc>
          <w:tcPr>
            <w:tcW w:w="381" w:type="pct"/>
            <w:tcBorders>
              <w:top w:val="nil"/>
              <w:left w:val="nil"/>
              <w:bottom w:val="single" w:sz="4" w:space="0" w:color="auto"/>
              <w:right w:val="nil"/>
            </w:tcBorders>
            <w:shd w:val="clear" w:color="auto" w:fill="auto"/>
            <w:noWrap/>
            <w:vAlign w:val="bottom"/>
            <w:hideMark/>
          </w:tcPr>
          <w:p w14:paraId="6F89C16F"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12CEB4D1" w14:textId="6726BC6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EFB6236" w14:textId="65147CF0"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CF37282" w14:textId="3B85464F"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60FC99D"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52B5AF25"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Víko vodotěsné kabelové komory pro zámkovou dlažbu s nejvyšším zatížením 12,5 t</w:t>
            </w:r>
          </w:p>
        </w:tc>
        <w:tc>
          <w:tcPr>
            <w:tcW w:w="381" w:type="pct"/>
            <w:tcBorders>
              <w:top w:val="nil"/>
              <w:left w:val="nil"/>
              <w:bottom w:val="single" w:sz="4" w:space="0" w:color="auto"/>
              <w:right w:val="nil"/>
            </w:tcBorders>
            <w:shd w:val="clear" w:color="auto" w:fill="auto"/>
            <w:noWrap/>
            <w:vAlign w:val="bottom"/>
            <w:hideMark/>
          </w:tcPr>
          <w:p w14:paraId="1F0D095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522D1657" w14:textId="2AB612F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6BEF47A" w14:textId="541B9321"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6B5C33E" w14:textId="28AA8CE7"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351F9DA4"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26B64655"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HDPE koncovka D-40 zátka bez ventilku (k ukončení HDPE trubek a natlakování)</w:t>
            </w:r>
          </w:p>
        </w:tc>
        <w:tc>
          <w:tcPr>
            <w:tcW w:w="381" w:type="pct"/>
            <w:tcBorders>
              <w:top w:val="nil"/>
              <w:left w:val="nil"/>
              <w:bottom w:val="single" w:sz="4" w:space="0" w:color="auto"/>
              <w:right w:val="nil"/>
            </w:tcBorders>
            <w:shd w:val="clear" w:color="auto" w:fill="auto"/>
            <w:noWrap/>
            <w:vAlign w:val="bottom"/>
            <w:hideMark/>
          </w:tcPr>
          <w:p w14:paraId="39B4EA7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6C94C5C7" w14:textId="4FC3C8C3"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274539D" w14:textId="1EDCAFF5"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3B86C4C" w14:textId="0F0A1E09"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6378DF14"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18EF63F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HDPE koncovka D-40 zátka s ventilkem (k ukončení HDPE trubek a natlakování)</w:t>
            </w:r>
          </w:p>
        </w:tc>
        <w:tc>
          <w:tcPr>
            <w:tcW w:w="381" w:type="pct"/>
            <w:tcBorders>
              <w:top w:val="nil"/>
              <w:left w:val="nil"/>
              <w:bottom w:val="single" w:sz="4" w:space="0" w:color="auto"/>
              <w:right w:val="nil"/>
            </w:tcBorders>
            <w:shd w:val="clear" w:color="auto" w:fill="auto"/>
            <w:noWrap/>
            <w:vAlign w:val="bottom"/>
            <w:hideMark/>
          </w:tcPr>
          <w:p w14:paraId="32DB985C"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2D70C4C9" w14:textId="2E263AEE"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A3A11CF" w14:textId="69768188"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0CA1449" w14:textId="724F36BC"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D89BD86"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2F12E2B3"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Těsnící průchodka pro HDPE 40/31-34,5mm pro kabel 9-14mm</w:t>
            </w:r>
          </w:p>
        </w:tc>
        <w:tc>
          <w:tcPr>
            <w:tcW w:w="381" w:type="pct"/>
            <w:tcBorders>
              <w:top w:val="nil"/>
              <w:left w:val="nil"/>
              <w:bottom w:val="single" w:sz="4" w:space="0" w:color="auto"/>
              <w:right w:val="nil"/>
            </w:tcBorders>
            <w:shd w:val="clear" w:color="auto" w:fill="auto"/>
            <w:noWrap/>
            <w:vAlign w:val="bottom"/>
            <w:hideMark/>
          </w:tcPr>
          <w:p w14:paraId="028FC99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61347FAA" w14:textId="1642CC14"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36127B3F" w14:textId="443476BD"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7E0EEC3C" w14:textId="664AD4EC"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4101FF51"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48387DB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Koncová těsnící průchodka HDPE trubek, pro trubku d=40 mm / 7 x trubička d=10 mm</w:t>
            </w:r>
          </w:p>
        </w:tc>
        <w:tc>
          <w:tcPr>
            <w:tcW w:w="381" w:type="pct"/>
            <w:tcBorders>
              <w:top w:val="nil"/>
              <w:left w:val="nil"/>
              <w:bottom w:val="single" w:sz="4" w:space="0" w:color="auto"/>
              <w:right w:val="nil"/>
            </w:tcBorders>
            <w:shd w:val="clear" w:color="auto" w:fill="auto"/>
            <w:noWrap/>
            <w:vAlign w:val="bottom"/>
            <w:hideMark/>
          </w:tcPr>
          <w:p w14:paraId="3A3CC77A"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48BD6AE9" w14:textId="625402B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5BB5373" w14:textId="133BC813"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1E7D1E59" w14:textId="33B9980F"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16746D54"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04ACAF1B"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 pěna studniční 750ml</w:t>
            </w:r>
          </w:p>
        </w:tc>
        <w:tc>
          <w:tcPr>
            <w:tcW w:w="381" w:type="pct"/>
            <w:tcBorders>
              <w:top w:val="nil"/>
              <w:left w:val="nil"/>
              <w:bottom w:val="single" w:sz="4" w:space="0" w:color="auto"/>
              <w:right w:val="nil"/>
            </w:tcBorders>
            <w:shd w:val="clear" w:color="auto" w:fill="auto"/>
            <w:noWrap/>
            <w:vAlign w:val="bottom"/>
            <w:hideMark/>
          </w:tcPr>
          <w:p w14:paraId="6FC648C4"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24E27C9E" w14:textId="332F841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FD38527" w14:textId="3C9A98C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10A7F526" w14:textId="029F189A"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55213CC"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0B92DDA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 pěna 750ml</w:t>
            </w:r>
          </w:p>
        </w:tc>
        <w:tc>
          <w:tcPr>
            <w:tcW w:w="381" w:type="pct"/>
            <w:tcBorders>
              <w:top w:val="nil"/>
              <w:left w:val="nil"/>
              <w:bottom w:val="single" w:sz="4" w:space="0" w:color="auto"/>
              <w:right w:val="nil"/>
            </w:tcBorders>
            <w:shd w:val="clear" w:color="auto" w:fill="auto"/>
            <w:noWrap/>
            <w:vAlign w:val="bottom"/>
            <w:hideMark/>
          </w:tcPr>
          <w:p w14:paraId="1C4EE521"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19B8EE12" w14:textId="34B507F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6691DC2A" w14:textId="32113CCE"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4B816DF" w14:textId="432CDE08"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2B874E8A"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58CE4815"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hydroizolační stěrka silnovrstvá</w:t>
            </w:r>
          </w:p>
        </w:tc>
        <w:tc>
          <w:tcPr>
            <w:tcW w:w="381" w:type="pct"/>
            <w:tcBorders>
              <w:top w:val="nil"/>
              <w:left w:val="nil"/>
              <w:bottom w:val="single" w:sz="4" w:space="0" w:color="auto"/>
              <w:right w:val="nil"/>
            </w:tcBorders>
            <w:shd w:val="clear" w:color="auto" w:fill="auto"/>
            <w:noWrap/>
            <w:vAlign w:val="bottom"/>
            <w:hideMark/>
          </w:tcPr>
          <w:p w14:paraId="7CB038B3"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0F7C1A86" w14:textId="029418F0"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271244F2" w14:textId="77EC927E"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02EBCF96" w14:textId="6C7970CC"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37D5AF08"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00DCBB96"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Značkovač pro lokalizaci ve výkopech do 150 cm, pro telekomunikace</w:t>
            </w:r>
          </w:p>
        </w:tc>
        <w:tc>
          <w:tcPr>
            <w:tcW w:w="381" w:type="pct"/>
            <w:tcBorders>
              <w:top w:val="nil"/>
              <w:left w:val="nil"/>
              <w:bottom w:val="single" w:sz="4" w:space="0" w:color="auto"/>
              <w:right w:val="nil"/>
            </w:tcBorders>
            <w:shd w:val="clear" w:color="auto" w:fill="auto"/>
            <w:noWrap/>
            <w:vAlign w:val="bottom"/>
            <w:hideMark/>
          </w:tcPr>
          <w:p w14:paraId="2F151D7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581946DC" w14:textId="54EF6564"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CC05454" w14:textId="6113506B"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96FF9F9" w14:textId="696EB626"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7A9EF71A"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1BA89D20"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zásypový písek</w:t>
            </w:r>
          </w:p>
        </w:tc>
        <w:tc>
          <w:tcPr>
            <w:tcW w:w="381" w:type="pct"/>
            <w:tcBorders>
              <w:top w:val="nil"/>
              <w:left w:val="nil"/>
              <w:bottom w:val="single" w:sz="4" w:space="0" w:color="auto"/>
              <w:right w:val="nil"/>
            </w:tcBorders>
            <w:shd w:val="clear" w:color="auto" w:fill="auto"/>
            <w:noWrap/>
            <w:vAlign w:val="bottom"/>
            <w:hideMark/>
          </w:tcPr>
          <w:p w14:paraId="2EA09896"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m3</w:t>
            </w:r>
          </w:p>
        </w:tc>
        <w:tc>
          <w:tcPr>
            <w:tcW w:w="373" w:type="pct"/>
            <w:tcBorders>
              <w:top w:val="nil"/>
              <w:left w:val="nil"/>
              <w:bottom w:val="single" w:sz="4" w:space="0" w:color="auto"/>
              <w:right w:val="nil"/>
            </w:tcBorders>
            <w:shd w:val="clear" w:color="auto" w:fill="auto"/>
            <w:noWrap/>
            <w:vAlign w:val="bottom"/>
            <w:hideMark/>
          </w:tcPr>
          <w:p w14:paraId="620A82AA" w14:textId="01A65B68"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48439B3C" w14:textId="2B21D514"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64A720B7" w14:textId="0C24D7A2"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0080D78A" w14:textId="77777777" w:rsidTr="00CF2DD1">
        <w:trPr>
          <w:trHeight w:val="300"/>
        </w:trPr>
        <w:tc>
          <w:tcPr>
            <w:tcW w:w="2709" w:type="pct"/>
            <w:tcBorders>
              <w:top w:val="nil"/>
              <w:left w:val="nil"/>
              <w:bottom w:val="single" w:sz="4" w:space="0" w:color="auto"/>
              <w:right w:val="nil"/>
            </w:tcBorders>
            <w:shd w:val="clear" w:color="000000" w:fill="FFFFFF"/>
            <w:noWrap/>
            <w:vAlign w:val="bottom"/>
            <w:hideMark/>
          </w:tcPr>
          <w:p w14:paraId="3F7A8C7E"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drobný instalační materiál</w:t>
            </w:r>
          </w:p>
        </w:tc>
        <w:tc>
          <w:tcPr>
            <w:tcW w:w="381" w:type="pct"/>
            <w:tcBorders>
              <w:top w:val="nil"/>
              <w:left w:val="nil"/>
              <w:bottom w:val="single" w:sz="4" w:space="0" w:color="auto"/>
              <w:right w:val="nil"/>
            </w:tcBorders>
            <w:shd w:val="clear" w:color="auto" w:fill="auto"/>
            <w:noWrap/>
            <w:vAlign w:val="bottom"/>
            <w:hideMark/>
          </w:tcPr>
          <w:p w14:paraId="5B6C94EA"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stavba</w:t>
            </w:r>
          </w:p>
        </w:tc>
        <w:tc>
          <w:tcPr>
            <w:tcW w:w="373" w:type="pct"/>
            <w:tcBorders>
              <w:top w:val="nil"/>
              <w:left w:val="nil"/>
              <w:bottom w:val="single" w:sz="4" w:space="0" w:color="auto"/>
              <w:right w:val="nil"/>
            </w:tcBorders>
            <w:shd w:val="clear" w:color="auto" w:fill="auto"/>
            <w:noWrap/>
            <w:vAlign w:val="bottom"/>
            <w:hideMark/>
          </w:tcPr>
          <w:p w14:paraId="6F99B85C" w14:textId="17E4B95B"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77429C14" w14:textId="0507FCC5"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516A9271" w14:textId="1A2C08AC"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C927C8" w:rsidRPr="00FB195B" w14:paraId="6BD7591C" w14:textId="77777777" w:rsidTr="006978B8">
        <w:trPr>
          <w:trHeight w:val="300"/>
        </w:trPr>
        <w:tc>
          <w:tcPr>
            <w:tcW w:w="2709" w:type="pct"/>
            <w:tcBorders>
              <w:top w:val="nil"/>
              <w:left w:val="nil"/>
              <w:bottom w:val="single" w:sz="4" w:space="0" w:color="auto"/>
              <w:right w:val="nil"/>
            </w:tcBorders>
            <w:shd w:val="clear" w:color="000000" w:fill="CCFFFF"/>
            <w:noWrap/>
            <w:vAlign w:val="bottom"/>
            <w:hideMark/>
          </w:tcPr>
          <w:p w14:paraId="69D97E7B" w14:textId="77777777" w:rsidR="00C927C8" w:rsidRPr="00FB195B" w:rsidRDefault="00C927C8" w:rsidP="00C927C8">
            <w:pPr>
              <w:rPr>
                <w:rFonts w:asciiTheme="minorHAnsi" w:hAnsiTheme="minorHAnsi" w:cstheme="minorHAnsi"/>
                <w:b/>
                <w:bCs/>
                <w:sz w:val="16"/>
                <w:szCs w:val="16"/>
              </w:rPr>
            </w:pPr>
            <w:r w:rsidRPr="00FB195B">
              <w:rPr>
                <w:rFonts w:asciiTheme="minorHAnsi" w:hAnsiTheme="minorHAnsi" w:cstheme="minorHAnsi"/>
                <w:b/>
                <w:bCs/>
                <w:sz w:val="16"/>
                <w:szCs w:val="16"/>
              </w:rPr>
              <w:t>Montážní práce optika</w:t>
            </w:r>
          </w:p>
        </w:tc>
        <w:tc>
          <w:tcPr>
            <w:tcW w:w="381" w:type="pct"/>
            <w:tcBorders>
              <w:top w:val="nil"/>
              <w:left w:val="nil"/>
              <w:bottom w:val="single" w:sz="4" w:space="0" w:color="auto"/>
              <w:right w:val="nil"/>
            </w:tcBorders>
            <w:shd w:val="clear" w:color="000000" w:fill="CCFFFF"/>
            <w:noWrap/>
            <w:vAlign w:val="bottom"/>
            <w:hideMark/>
          </w:tcPr>
          <w:p w14:paraId="57D61B1C" w14:textId="77777777" w:rsidR="00C927C8" w:rsidRPr="00FB195B" w:rsidRDefault="00C927C8" w:rsidP="00C927C8">
            <w:pPr>
              <w:rPr>
                <w:rFonts w:asciiTheme="minorHAnsi" w:hAnsiTheme="minorHAnsi" w:cstheme="minorHAnsi"/>
                <w:b/>
                <w:bCs/>
                <w:i/>
                <w:iCs/>
                <w:sz w:val="16"/>
                <w:szCs w:val="16"/>
              </w:rPr>
            </w:pPr>
            <w:r w:rsidRPr="00FB195B">
              <w:rPr>
                <w:rFonts w:asciiTheme="minorHAnsi" w:hAnsiTheme="minorHAnsi" w:cstheme="minorHAnsi"/>
                <w:b/>
                <w:bCs/>
                <w:i/>
                <w:iCs/>
                <w:sz w:val="16"/>
                <w:szCs w:val="16"/>
              </w:rPr>
              <w:t> </w:t>
            </w:r>
          </w:p>
        </w:tc>
        <w:tc>
          <w:tcPr>
            <w:tcW w:w="373" w:type="pct"/>
            <w:tcBorders>
              <w:top w:val="nil"/>
              <w:left w:val="nil"/>
              <w:bottom w:val="single" w:sz="4" w:space="0" w:color="auto"/>
              <w:right w:val="nil"/>
            </w:tcBorders>
            <w:shd w:val="clear" w:color="000000" w:fill="CCFFFF"/>
            <w:noWrap/>
            <w:vAlign w:val="bottom"/>
            <w:hideMark/>
          </w:tcPr>
          <w:p w14:paraId="4BDAF217"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623" w:type="pct"/>
            <w:tcBorders>
              <w:top w:val="nil"/>
              <w:left w:val="nil"/>
              <w:bottom w:val="single" w:sz="4" w:space="0" w:color="auto"/>
              <w:right w:val="nil"/>
            </w:tcBorders>
            <w:shd w:val="clear" w:color="000000" w:fill="CCFFFF"/>
            <w:noWrap/>
            <w:vAlign w:val="bottom"/>
            <w:hideMark/>
          </w:tcPr>
          <w:p w14:paraId="29862BEE"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914" w:type="pct"/>
            <w:tcBorders>
              <w:top w:val="nil"/>
              <w:left w:val="nil"/>
              <w:bottom w:val="single" w:sz="4" w:space="0" w:color="auto"/>
              <w:right w:val="nil"/>
            </w:tcBorders>
            <w:shd w:val="clear" w:color="000000" w:fill="CCFFFF"/>
            <w:noWrap/>
            <w:vAlign w:val="bottom"/>
            <w:hideMark/>
          </w:tcPr>
          <w:p w14:paraId="1B501F8E" w14:textId="1D32AF8A" w:rsidR="00C927C8" w:rsidRPr="00FB195B" w:rsidRDefault="000B30EE" w:rsidP="00C927C8">
            <w:pPr>
              <w:rPr>
                <w:rFonts w:asciiTheme="minorHAnsi" w:hAnsiTheme="minorHAnsi" w:cstheme="minorHAnsi"/>
                <w:sz w:val="16"/>
                <w:szCs w:val="16"/>
              </w:rPr>
            </w:pPr>
            <w:r>
              <w:rPr>
                <w:rFonts w:asciiTheme="minorHAnsi" w:hAnsiTheme="minorHAnsi" w:cstheme="minorHAnsi"/>
                <w:b/>
                <w:bCs/>
                <w:sz w:val="16"/>
                <w:szCs w:val="16"/>
              </w:rPr>
              <w:t>xxx</w:t>
            </w:r>
          </w:p>
        </w:tc>
      </w:tr>
      <w:tr w:rsidR="000B30EE" w:rsidRPr="00FB195B" w14:paraId="2B78E6F0" w14:textId="77777777" w:rsidTr="005A3344">
        <w:trPr>
          <w:trHeight w:val="300"/>
        </w:trPr>
        <w:tc>
          <w:tcPr>
            <w:tcW w:w="2709" w:type="pct"/>
            <w:tcBorders>
              <w:top w:val="nil"/>
              <w:left w:val="nil"/>
              <w:bottom w:val="single" w:sz="4" w:space="0" w:color="auto"/>
              <w:right w:val="nil"/>
            </w:tcBorders>
            <w:shd w:val="clear" w:color="000000" w:fill="FFFFFF"/>
            <w:noWrap/>
            <w:vAlign w:val="bottom"/>
            <w:hideMark/>
          </w:tcPr>
          <w:p w14:paraId="3F826ECC"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montáž průchodky na trubku HDPE</w:t>
            </w:r>
          </w:p>
        </w:tc>
        <w:tc>
          <w:tcPr>
            <w:tcW w:w="381" w:type="pct"/>
            <w:tcBorders>
              <w:top w:val="nil"/>
              <w:left w:val="nil"/>
              <w:bottom w:val="single" w:sz="4" w:space="0" w:color="auto"/>
              <w:right w:val="nil"/>
            </w:tcBorders>
            <w:shd w:val="clear" w:color="auto" w:fill="auto"/>
            <w:noWrap/>
            <w:vAlign w:val="bottom"/>
            <w:hideMark/>
          </w:tcPr>
          <w:p w14:paraId="09E16A0B"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ks</w:t>
            </w:r>
          </w:p>
        </w:tc>
        <w:tc>
          <w:tcPr>
            <w:tcW w:w="373" w:type="pct"/>
            <w:tcBorders>
              <w:top w:val="nil"/>
              <w:left w:val="nil"/>
              <w:bottom w:val="single" w:sz="4" w:space="0" w:color="auto"/>
              <w:right w:val="nil"/>
            </w:tcBorders>
            <w:shd w:val="clear" w:color="auto" w:fill="auto"/>
            <w:noWrap/>
            <w:vAlign w:val="bottom"/>
            <w:hideMark/>
          </w:tcPr>
          <w:p w14:paraId="27ADEAFC" w14:textId="789998C3"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561C87DB" w14:textId="3C3E1E39"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1F94D33F" w14:textId="28EFD6F0"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40FFAD2B" w14:textId="77777777" w:rsidTr="005A3344">
        <w:trPr>
          <w:trHeight w:val="300"/>
        </w:trPr>
        <w:tc>
          <w:tcPr>
            <w:tcW w:w="2709" w:type="pct"/>
            <w:tcBorders>
              <w:top w:val="nil"/>
              <w:left w:val="nil"/>
              <w:bottom w:val="single" w:sz="4" w:space="0" w:color="auto"/>
              <w:right w:val="nil"/>
            </w:tcBorders>
            <w:shd w:val="clear" w:color="000000" w:fill="FFFFFF"/>
            <w:noWrap/>
            <w:vAlign w:val="bottom"/>
            <w:hideMark/>
          </w:tcPr>
          <w:p w14:paraId="584050D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drobné montážní práce</w:t>
            </w:r>
          </w:p>
        </w:tc>
        <w:tc>
          <w:tcPr>
            <w:tcW w:w="381" w:type="pct"/>
            <w:tcBorders>
              <w:top w:val="nil"/>
              <w:left w:val="nil"/>
              <w:bottom w:val="single" w:sz="4" w:space="0" w:color="auto"/>
              <w:right w:val="nil"/>
            </w:tcBorders>
            <w:shd w:val="clear" w:color="auto" w:fill="auto"/>
            <w:noWrap/>
            <w:vAlign w:val="bottom"/>
            <w:hideMark/>
          </w:tcPr>
          <w:p w14:paraId="366B19A9"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stavba</w:t>
            </w:r>
          </w:p>
        </w:tc>
        <w:tc>
          <w:tcPr>
            <w:tcW w:w="373" w:type="pct"/>
            <w:tcBorders>
              <w:top w:val="nil"/>
              <w:left w:val="nil"/>
              <w:bottom w:val="single" w:sz="4" w:space="0" w:color="auto"/>
              <w:right w:val="nil"/>
            </w:tcBorders>
            <w:shd w:val="clear" w:color="auto" w:fill="auto"/>
            <w:noWrap/>
            <w:vAlign w:val="bottom"/>
            <w:hideMark/>
          </w:tcPr>
          <w:p w14:paraId="45C42709" w14:textId="19F1B328"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11A586B" w14:textId="17A2CBB3"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3ABEB3AC" w14:textId="0A1E96E4"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4F2F5B66" w14:textId="77777777" w:rsidTr="005A3344">
        <w:trPr>
          <w:trHeight w:val="300"/>
        </w:trPr>
        <w:tc>
          <w:tcPr>
            <w:tcW w:w="2709" w:type="pct"/>
            <w:tcBorders>
              <w:top w:val="nil"/>
              <w:left w:val="nil"/>
              <w:bottom w:val="single" w:sz="4" w:space="0" w:color="auto"/>
              <w:right w:val="nil"/>
            </w:tcBorders>
            <w:shd w:val="clear" w:color="000000" w:fill="FFFFFF"/>
            <w:noWrap/>
            <w:vAlign w:val="bottom"/>
            <w:hideMark/>
          </w:tcPr>
          <w:p w14:paraId="2BA322B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doprava</w:t>
            </w:r>
          </w:p>
        </w:tc>
        <w:tc>
          <w:tcPr>
            <w:tcW w:w="381" w:type="pct"/>
            <w:tcBorders>
              <w:top w:val="nil"/>
              <w:left w:val="nil"/>
              <w:bottom w:val="single" w:sz="4" w:space="0" w:color="auto"/>
              <w:right w:val="nil"/>
            </w:tcBorders>
            <w:shd w:val="clear" w:color="auto" w:fill="auto"/>
            <w:noWrap/>
            <w:vAlign w:val="bottom"/>
            <w:hideMark/>
          </w:tcPr>
          <w:p w14:paraId="2C787784"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stavba</w:t>
            </w:r>
          </w:p>
        </w:tc>
        <w:tc>
          <w:tcPr>
            <w:tcW w:w="373" w:type="pct"/>
            <w:tcBorders>
              <w:top w:val="nil"/>
              <w:left w:val="nil"/>
              <w:bottom w:val="single" w:sz="4" w:space="0" w:color="auto"/>
              <w:right w:val="nil"/>
            </w:tcBorders>
            <w:shd w:val="clear" w:color="auto" w:fill="auto"/>
            <w:noWrap/>
            <w:vAlign w:val="bottom"/>
            <w:hideMark/>
          </w:tcPr>
          <w:p w14:paraId="248DC80A" w14:textId="636CF022"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6E3FED3D" w14:textId="293D57F7"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57D338C" w14:textId="7328109A"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C927C8" w:rsidRPr="00FB195B" w14:paraId="3DA06C1C" w14:textId="77777777" w:rsidTr="006978B8">
        <w:trPr>
          <w:trHeight w:val="300"/>
        </w:trPr>
        <w:tc>
          <w:tcPr>
            <w:tcW w:w="2709" w:type="pct"/>
            <w:tcBorders>
              <w:top w:val="nil"/>
              <w:left w:val="nil"/>
              <w:bottom w:val="single" w:sz="4" w:space="0" w:color="auto"/>
              <w:right w:val="nil"/>
            </w:tcBorders>
            <w:shd w:val="clear" w:color="000000" w:fill="CCFFFF"/>
            <w:noWrap/>
            <w:vAlign w:val="bottom"/>
            <w:hideMark/>
          </w:tcPr>
          <w:p w14:paraId="66D23437" w14:textId="77777777" w:rsidR="00C927C8" w:rsidRPr="00FB195B" w:rsidRDefault="00C927C8" w:rsidP="00C927C8">
            <w:pPr>
              <w:rPr>
                <w:rFonts w:asciiTheme="minorHAnsi" w:hAnsiTheme="minorHAnsi" w:cstheme="minorHAnsi"/>
                <w:b/>
                <w:bCs/>
                <w:sz w:val="16"/>
                <w:szCs w:val="16"/>
              </w:rPr>
            </w:pPr>
            <w:r w:rsidRPr="00FB195B">
              <w:rPr>
                <w:rFonts w:asciiTheme="minorHAnsi" w:hAnsiTheme="minorHAnsi" w:cstheme="minorHAnsi"/>
                <w:b/>
                <w:bCs/>
                <w:sz w:val="16"/>
                <w:szCs w:val="16"/>
              </w:rPr>
              <w:t>VRN</w:t>
            </w:r>
          </w:p>
        </w:tc>
        <w:tc>
          <w:tcPr>
            <w:tcW w:w="381" w:type="pct"/>
            <w:tcBorders>
              <w:top w:val="nil"/>
              <w:left w:val="nil"/>
              <w:bottom w:val="single" w:sz="4" w:space="0" w:color="auto"/>
              <w:right w:val="nil"/>
            </w:tcBorders>
            <w:shd w:val="clear" w:color="000000" w:fill="CCFFFF"/>
            <w:noWrap/>
            <w:vAlign w:val="bottom"/>
            <w:hideMark/>
          </w:tcPr>
          <w:p w14:paraId="292A0BDB" w14:textId="77777777" w:rsidR="00C927C8" w:rsidRPr="00FB195B" w:rsidRDefault="00C927C8" w:rsidP="00C927C8">
            <w:pPr>
              <w:rPr>
                <w:rFonts w:asciiTheme="minorHAnsi" w:hAnsiTheme="minorHAnsi" w:cstheme="minorHAnsi"/>
                <w:b/>
                <w:bCs/>
                <w:i/>
                <w:iCs/>
                <w:sz w:val="16"/>
                <w:szCs w:val="16"/>
              </w:rPr>
            </w:pPr>
            <w:r w:rsidRPr="00FB195B">
              <w:rPr>
                <w:rFonts w:asciiTheme="minorHAnsi" w:hAnsiTheme="minorHAnsi" w:cstheme="minorHAnsi"/>
                <w:b/>
                <w:bCs/>
                <w:i/>
                <w:iCs/>
                <w:sz w:val="16"/>
                <w:szCs w:val="16"/>
              </w:rPr>
              <w:t> </w:t>
            </w:r>
          </w:p>
        </w:tc>
        <w:tc>
          <w:tcPr>
            <w:tcW w:w="373" w:type="pct"/>
            <w:tcBorders>
              <w:top w:val="nil"/>
              <w:left w:val="nil"/>
              <w:bottom w:val="single" w:sz="4" w:space="0" w:color="auto"/>
              <w:right w:val="nil"/>
            </w:tcBorders>
            <w:shd w:val="clear" w:color="000000" w:fill="CCFFFF"/>
            <w:noWrap/>
            <w:vAlign w:val="bottom"/>
            <w:hideMark/>
          </w:tcPr>
          <w:p w14:paraId="4D159D49"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623" w:type="pct"/>
            <w:tcBorders>
              <w:top w:val="nil"/>
              <w:left w:val="nil"/>
              <w:bottom w:val="single" w:sz="4" w:space="0" w:color="auto"/>
              <w:right w:val="nil"/>
            </w:tcBorders>
            <w:shd w:val="clear" w:color="000000" w:fill="CCFFFF"/>
            <w:noWrap/>
            <w:vAlign w:val="bottom"/>
            <w:hideMark/>
          </w:tcPr>
          <w:p w14:paraId="513FD35C" w14:textId="77777777" w:rsidR="00C927C8" w:rsidRPr="00FB195B" w:rsidRDefault="00C927C8" w:rsidP="00C927C8">
            <w:pPr>
              <w:rPr>
                <w:rFonts w:asciiTheme="minorHAnsi" w:hAnsiTheme="minorHAnsi" w:cstheme="minorHAnsi"/>
                <w:sz w:val="16"/>
                <w:szCs w:val="16"/>
              </w:rPr>
            </w:pPr>
            <w:r w:rsidRPr="00FB195B">
              <w:rPr>
                <w:rFonts w:asciiTheme="minorHAnsi" w:hAnsiTheme="minorHAnsi" w:cstheme="minorHAnsi"/>
                <w:sz w:val="16"/>
                <w:szCs w:val="16"/>
              </w:rPr>
              <w:t> </w:t>
            </w:r>
          </w:p>
        </w:tc>
        <w:tc>
          <w:tcPr>
            <w:tcW w:w="914" w:type="pct"/>
            <w:tcBorders>
              <w:top w:val="nil"/>
              <w:left w:val="nil"/>
              <w:bottom w:val="single" w:sz="4" w:space="0" w:color="auto"/>
              <w:right w:val="nil"/>
            </w:tcBorders>
            <w:shd w:val="clear" w:color="000000" w:fill="CCFFFF"/>
            <w:noWrap/>
            <w:vAlign w:val="bottom"/>
            <w:hideMark/>
          </w:tcPr>
          <w:p w14:paraId="189C4219" w14:textId="0D86F55C" w:rsidR="00C927C8" w:rsidRPr="00FB195B" w:rsidRDefault="000B30EE" w:rsidP="00C927C8">
            <w:pPr>
              <w:rPr>
                <w:rFonts w:asciiTheme="minorHAnsi" w:hAnsiTheme="minorHAnsi" w:cstheme="minorHAnsi"/>
                <w:sz w:val="16"/>
                <w:szCs w:val="16"/>
              </w:rPr>
            </w:pPr>
            <w:r>
              <w:rPr>
                <w:rFonts w:asciiTheme="minorHAnsi" w:hAnsiTheme="minorHAnsi" w:cstheme="minorHAnsi"/>
                <w:b/>
                <w:bCs/>
                <w:sz w:val="16"/>
                <w:szCs w:val="16"/>
              </w:rPr>
              <w:t>xxx</w:t>
            </w:r>
          </w:p>
        </w:tc>
      </w:tr>
      <w:tr w:rsidR="000B30EE" w:rsidRPr="00FB195B" w14:paraId="00833129" w14:textId="77777777" w:rsidTr="00C9366D">
        <w:trPr>
          <w:trHeight w:val="300"/>
        </w:trPr>
        <w:tc>
          <w:tcPr>
            <w:tcW w:w="2709" w:type="pct"/>
            <w:tcBorders>
              <w:top w:val="nil"/>
              <w:left w:val="nil"/>
              <w:bottom w:val="single" w:sz="4" w:space="0" w:color="auto"/>
              <w:right w:val="nil"/>
            </w:tcBorders>
            <w:shd w:val="clear" w:color="000000" w:fill="FFFFFF"/>
            <w:noWrap/>
            <w:vAlign w:val="bottom"/>
            <w:hideMark/>
          </w:tcPr>
          <w:p w14:paraId="4E603C65"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geometrický plán</w:t>
            </w:r>
          </w:p>
        </w:tc>
        <w:tc>
          <w:tcPr>
            <w:tcW w:w="381" w:type="pct"/>
            <w:tcBorders>
              <w:top w:val="nil"/>
              <w:left w:val="nil"/>
              <w:bottom w:val="single" w:sz="4" w:space="0" w:color="auto"/>
              <w:right w:val="nil"/>
            </w:tcBorders>
            <w:shd w:val="clear" w:color="auto" w:fill="auto"/>
            <w:noWrap/>
            <w:vAlign w:val="bottom"/>
            <w:hideMark/>
          </w:tcPr>
          <w:p w14:paraId="5CF9E0CE"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mj/100</w:t>
            </w:r>
          </w:p>
        </w:tc>
        <w:tc>
          <w:tcPr>
            <w:tcW w:w="373" w:type="pct"/>
            <w:tcBorders>
              <w:top w:val="nil"/>
              <w:left w:val="nil"/>
              <w:bottom w:val="single" w:sz="4" w:space="0" w:color="auto"/>
              <w:right w:val="nil"/>
            </w:tcBorders>
            <w:shd w:val="clear" w:color="auto" w:fill="auto"/>
            <w:noWrap/>
            <w:vAlign w:val="bottom"/>
            <w:hideMark/>
          </w:tcPr>
          <w:p w14:paraId="7932312C" w14:textId="2A7234EA"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4" w:space="0" w:color="auto"/>
              <w:right w:val="nil"/>
            </w:tcBorders>
            <w:shd w:val="clear" w:color="auto" w:fill="auto"/>
            <w:noWrap/>
            <w:hideMark/>
          </w:tcPr>
          <w:p w14:paraId="15956C3C" w14:textId="06F8DCAC"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4" w:space="0" w:color="auto"/>
              <w:right w:val="nil"/>
            </w:tcBorders>
            <w:shd w:val="clear" w:color="auto" w:fill="auto"/>
            <w:noWrap/>
            <w:hideMark/>
          </w:tcPr>
          <w:p w14:paraId="2065E808" w14:textId="0859845E"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0B30EE" w:rsidRPr="00FB195B" w14:paraId="41D7E48E" w14:textId="77777777" w:rsidTr="00C9366D">
        <w:trPr>
          <w:trHeight w:val="315"/>
        </w:trPr>
        <w:tc>
          <w:tcPr>
            <w:tcW w:w="2709" w:type="pct"/>
            <w:tcBorders>
              <w:top w:val="nil"/>
              <w:left w:val="nil"/>
              <w:bottom w:val="single" w:sz="8" w:space="0" w:color="auto"/>
              <w:right w:val="nil"/>
            </w:tcBorders>
            <w:shd w:val="clear" w:color="000000" w:fill="FFFFFF"/>
            <w:noWrap/>
            <w:vAlign w:val="bottom"/>
            <w:hideMark/>
          </w:tcPr>
          <w:p w14:paraId="4401927D" w14:textId="77777777" w:rsidR="000B30EE" w:rsidRPr="00FB195B" w:rsidRDefault="000B30EE" w:rsidP="000B30EE">
            <w:pPr>
              <w:ind w:firstLineChars="100" w:firstLine="160"/>
              <w:rPr>
                <w:rFonts w:asciiTheme="minorHAnsi" w:hAnsiTheme="minorHAnsi" w:cstheme="minorHAnsi"/>
                <w:sz w:val="16"/>
                <w:szCs w:val="16"/>
              </w:rPr>
            </w:pPr>
            <w:r w:rsidRPr="00FB195B">
              <w:rPr>
                <w:rFonts w:asciiTheme="minorHAnsi" w:hAnsiTheme="minorHAnsi" w:cstheme="minorHAnsi"/>
                <w:sz w:val="16"/>
                <w:szCs w:val="16"/>
              </w:rPr>
              <w:t>dokumentace skutečného provedení</w:t>
            </w:r>
          </w:p>
        </w:tc>
        <w:tc>
          <w:tcPr>
            <w:tcW w:w="381" w:type="pct"/>
            <w:tcBorders>
              <w:top w:val="nil"/>
              <w:left w:val="nil"/>
              <w:bottom w:val="single" w:sz="8" w:space="0" w:color="auto"/>
              <w:right w:val="nil"/>
            </w:tcBorders>
            <w:shd w:val="clear" w:color="auto" w:fill="auto"/>
            <w:noWrap/>
            <w:vAlign w:val="bottom"/>
            <w:hideMark/>
          </w:tcPr>
          <w:p w14:paraId="0B5D9FC7" w14:textId="77777777" w:rsidR="000B30EE" w:rsidRPr="00FB195B" w:rsidRDefault="000B30EE" w:rsidP="000B30EE">
            <w:pPr>
              <w:jc w:val="center"/>
              <w:rPr>
                <w:rFonts w:asciiTheme="minorHAnsi" w:hAnsiTheme="minorHAnsi" w:cstheme="minorHAnsi"/>
                <w:sz w:val="16"/>
                <w:szCs w:val="16"/>
              </w:rPr>
            </w:pPr>
            <w:r w:rsidRPr="00FB195B">
              <w:rPr>
                <w:rFonts w:asciiTheme="minorHAnsi" w:hAnsiTheme="minorHAnsi" w:cstheme="minorHAnsi"/>
                <w:sz w:val="16"/>
                <w:szCs w:val="16"/>
              </w:rPr>
              <w:t>sada</w:t>
            </w:r>
          </w:p>
        </w:tc>
        <w:tc>
          <w:tcPr>
            <w:tcW w:w="373" w:type="pct"/>
            <w:tcBorders>
              <w:top w:val="nil"/>
              <w:left w:val="nil"/>
              <w:bottom w:val="single" w:sz="8" w:space="0" w:color="auto"/>
              <w:right w:val="nil"/>
            </w:tcBorders>
            <w:shd w:val="clear" w:color="auto" w:fill="auto"/>
            <w:noWrap/>
            <w:vAlign w:val="bottom"/>
            <w:hideMark/>
          </w:tcPr>
          <w:p w14:paraId="21C7567C" w14:textId="0E7274CD" w:rsidR="000B30EE" w:rsidRPr="00FB195B" w:rsidRDefault="000B30EE" w:rsidP="000B30EE">
            <w:pPr>
              <w:jc w:val="right"/>
              <w:rPr>
                <w:rFonts w:asciiTheme="minorHAnsi" w:hAnsiTheme="minorHAnsi" w:cstheme="minorHAnsi"/>
                <w:sz w:val="16"/>
                <w:szCs w:val="16"/>
              </w:rPr>
            </w:pPr>
            <w:r>
              <w:rPr>
                <w:rFonts w:asciiTheme="minorHAnsi" w:hAnsiTheme="minorHAnsi" w:cstheme="minorHAnsi"/>
                <w:sz w:val="16"/>
                <w:szCs w:val="16"/>
              </w:rPr>
              <w:t>xxx</w:t>
            </w:r>
          </w:p>
        </w:tc>
        <w:tc>
          <w:tcPr>
            <w:tcW w:w="623" w:type="pct"/>
            <w:tcBorders>
              <w:top w:val="nil"/>
              <w:left w:val="nil"/>
              <w:bottom w:val="single" w:sz="8" w:space="0" w:color="auto"/>
              <w:right w:val="nil"/>
            </w:tcBorders>
            <w:shd w:val="clear" w:color="auto" w:fill="auto"/>
            <w:noWrap/>
            <w:hideMark/>
          </w:tcPr>
          <w:p w14:paraId="774D8792" w14:textId="4F4EAF77" w:rsidR="000B30EE" w:rsidRPr="00FB195B" w:rsidRDefault="000B30EE" w:rsidP="000B30EE">
            <w:pPr>
              <w:rPr>
                <w:rFonts w:asciiTheme="minorHAnsi" w:hAnsiTheme="minorHAnsi" w:cstheme="minorHAnsi"/>
                <w:sz w:val="16"/>
                <w:szCs w:val="16"/>
              </w:rPr>
            </w:pPr>
            <w:r>
              <w:rPr>
                <w:rFonts w:asciiTheme="minorHAnsi" w:hAnsiTheme="minorHAnsi" w:cstheme="minorHAnsi"/>
                <w:sz w:val="16"/>
                <w:szCs w:val="16"/>
              </w:rPr>
              <w:t>xxx</w:t>
            </w:r>
          </w:p>
        </w:tc>
        <w:tc>
          <w:tcPr>
            <w:tcW w:w="914" w:type="pct"/>
            <w:tcBorders>
              <w:top w:val="nil"/>
              <w:left w:val="nil"/>
              <w:bottom w:val="single" w:sz="8" w:space="0" w:color="auto"/>
              <w:right w:val="nil"/>
            </w:tcBorders>
            <w:shd w:val="clear" w:color="auto" w:fill="auto"/>
            <w:noWrap/>
            <w:hideMark/>
          </w:tcPr>
          <w:p w14:paraId="7456D28A" w14:textId="7290A288" w:rsidR="000B30EE" w:rsidRPr="00FB195B" w:rsidRDefault="000B30EE" w:rsidP="000B30EE">
            <w:pPr>
              <w:rPr>
                <w:rFonts w:asciiTheme="minorHAnsi" w:hAnsiTheme="minorHAnsi" w:cstheme="minorHAnsi"/>
                <w:sz w:val="16"/>
                <w:szCs w:val="16"/>
              </w:rPr>
            </w:pPr>
            <w:r w:rsidRPr="00E73817">
              <w:rPr>
                <w:rFonts w:asciiTheme="minorHAnsi" w:hAnsiTheme="minorHAnsi" w:cstheme="minorHAnsi"/>
                <w:sz w:val="16"/>
                <w:szCs w:val="16"/>
              </w:rPr>
              <w:t xml:space="preserve"> </w:t>
            </w:r>
            <w:r>
              <w:rPr>
                <w:rFonts w:asciiTheme="minorHAnsi" w:hAnsiTheme="minorHAnsi" w:cstheme="minorHAnsi"/>
                <w:sz w:val="16"/>
                <w:szCs w:val="16"/>
              </w:rPr>
              <w:t>xxx</w:t>
            </w:r>
            <w:r w:rsidRPr="00E73817">
              <w:rPr>
                <w:rFonts w:asciiTheme="minorHAnsi" w:hAnsiTheme="minorHAnsi" w:cstheme="minorHAnsi"/>
                <w:sz w:val="16"/>
                <w:szCs w:val="16"/>
              </w:rPr>
              <w:t xml:space="preserve"> </w:t>
            </w:r>
          </w:p>
        </w:tc>
      </w:tr>
      <w:tr w:rsidR="006978B8" w:rsidRPr="00FB195B" w14:paraId="7B5E42C5" w14:textId="77777777" w:rsidTr="00C96BF6">
        <w:trPr>
          <w:trHeight w:val="300"/>
        </w:trPr>
        <w:tc>
          <w:tcPr>
            <w:tcW w:w="2709" w:type="pct"/>
            <w:tcBorders>
              <w:top w:val="nil"/>
              <w:left w:val="nil"/>
              <w:bottom w:val="nil"/>
              <w:right w:val="nil"/>
            </w:tcBorders>
            <w:shd w:val="clear" w:color="auto" w:fill="auto"/>
            <w:noWrap/>
            <w:vAlign w:val="bottom"/>
            <w:hideMark/>
          </w:tcPr>
          <w:p w14:paraId="1267EF22" w14:textId="77777777" w:rsidR="006978B8" w:rsidRPr="00FB195B" w:rsidRDefault="006978B8" w:rsidP="006978B8">
            <w:pPr>
              <w:rPr>
                <w:rFonts w:asciiTheme="minorHAnsi" w:hAnsiTheme="minorHAnsi" w:cstheme="minorHAnsi"/>
                <w:b/>
                <w:bCs/>
                <w:sz w:val="16"/>
                <w:szCs w:val="16"/>
              </w:rPr>
            </w:pPr>
            <w:r w:rsidRPr="00FB195B">
              <w:rPr>
                <w:rFonts w:asciiTheme="minorHAnsi" w:hAnsiTheme="minorHAnsi" w:cstheme="minorHAnsi"/>
                <w:b/>
                <w:bCs/>
                <w:sz w:val="16"/>
                <w:szCs w:val="16"/>
              </w:rPr>
              <w:t>Celková nabízená cena bez DPH:</w:t>
            </w:r>
          </w:p>
        </w:tc>
        <w:tc>
          <w:tcPr>
            <w:tcW w:w="381" w:type="pct"/>
            <w:tcBorders>
              <w:top w:val="nil"/>
              <w:left w:val="nil"/>
              <w:bottom w:val="nil"/>
              <w:right w:val="nil"/>
            </w:tcBorders>
            <w:shd w:val="clear" w:color="auto" w:fill="auto"/>
            <w:noWrap/>
            <w:vAlign w:val="bottom"/>
            <w:hideMark/>
          </w:tcPr>
          <w:p w14:paraId="384DB322" w14:textId="77777777" w:rsidR="006978B8" w:rsidRPr="00FB195B" w:rsidRDefault="006978B8" w:rsidP="006978B8">
            <w:pPr>
              <w:rPr>
                <w:rFonts w:asciiTheme="minorHAnsi" w:hAnsiTheme="minorHAnsi" w:cstheme="minorHAnsi"/>
                <w:b/>
                <w:bCs/>
                <w:sz w:val="16"/>
                <w:szCs w:val="16"/>
              </w:rPr>
            </w:pPr>
          </w:p>
        </w:tc>
        <w:tc>
          <w:tcPr>
            <w:tcW w:w="373" w:type="pct"/>
            <w:tcBorders>
              <w:top w:val="nil"/>
              <w:left w:val="nil"/>
              <w:bottom w:val="nil"/>
              <w:right w:val="nil"/>
            </w:tcBorders>
            <w:shd w:val="clear" w:color="auto" w:fill="auto"/>
            <w:noWrap/>
            <w:vAlign w:val="bottom"/>
            <w:hideMark/>
          </w:tcPr>
          <w:p w14:paraId="17DDF9A5" w14:textId="77777777" w:rsidR="006978B8" w:rsidRPr="00FB195B" w:rsidRDefault="006978B8" w:rsidP="006978B8">
            <w:pPr>
              <w:rPr>
                <w:rFonts w:asciiTheme="minorHAnsi" w:hAnsiTheme="minorHAnsi" w:cstheme="minorHAnsi"/>
              </w:rPr>
            </w:pPr>
          </w:p>
        </w:tc>
        <w:tc>
          <w:tcPr>
            <w:tcW w:w="623" w:type="pct"/>
            <w:tcBorders>
              <w:top w:val="nil"/>
              <w:left w:val="nil"/>
              <w:bottom w:val="nil"/>
              <w:right w:val="nil"/>
            </w:tcBorders>
            <w:shd w:val="clear" w:color="auto" w:fill="auto"/>
            <w:noWrap/>
            <w:vAlign w:val="bottom"/>
            <w:hideMark/>
          </w:tcPr>
          <w:p w14:paraId="39BEDDB3" w14:textId="77777777" w:rsidR="006978B8" w:rsidRPr="00FB195B" w:rsidRDefault="006978B8" w:rsidP="006978B8">
            <w:pPr>
              <w:rPr>
                <w:rFonts w:asciiTheme="minorHAnsi" w:hAnsiTheme="minorHAnsi" w:cstheme="minorHAnsi"/>
              </w:rPr>
            </w:pPr>
          </w:p>
        </w:tc>
        <w:tc>
          <w:tcPr>
            <w:tcW w:w="914" w:type="pct"/>
            <w:tcBorders>
              <w:top w:val="nil"/>
              <w:left w:val="nil"/>
              <w:bottom w:val="nil"/>
              <w:right w:val="nil"/>
            </w:tcBorders>
            <w:shd w:val="clear" w:color="auto" w:fill="auto"/>
            <w:noWrap/>
            <w:hideMark/>
          </w:tcPr>
          <w:p w14:paraId="6A4BDCB0" w14:textId="0B86D25D" w:rsidR="006978B8" w:rsidRPr="00FB195B" w:rsidRDefault="006978B8" w:rsidP="006978B8">
            <w:pPr>
              <w:rPr>
                <w:rFonts w:asciiTheme="minorHAnsi" w:hAnsiTheme="minorHAnsi" w:cstheme="minorHAnsi"/>
                <w:b/>
                <w:bCs/>
                <w:sz w:val="16"/>
                <w:szCs w:val="16"/>
              </w:rPr>
            </w:pPr>
            <w:r w:rsidRPr="00E11BE2">
              <w:rPr>
                <w:rFonts w:asciiTheme="minorHAnsi" w:hAnsiTheme="minorHAnsi" w:cstheme="minorHAnsi"/>
                <w:b/>
                <w:bCs/>
              </w:rPr>
              <w:t xml:space="preserve"> 2 541 617,20 Kč </w:t>
            </w:r>
          </w:p>
        </w:tc>
      </w:tr>
      <w:tr w:rsidR="006978B8" w:rsidRPr="00FB195B" w14:paraId="0218BBFA" w14:textId="77777777" w:rsidTr="00C96BF6">
        <w:trPr>
          <w:trHeight w:val="300"/>
        </w:trPr>
        <w:tc>
          <w:tcPr>
            <w:tcW w:w="2709" w:type="pct"/>
            <w:tcBorders>
              <w:top w:val="nil"/>
              <w:left w:val="nil"/>
              <w:bottom w:val="nil"/>
              <w:right w:val="nil"/>
            </w:tcBorders>
            <w:shd w:val="clear" w:color="auto" w:fill="auto"/>
            <w:noWrap/>
            <w:vAlign w:val="bottom"/>
            <w:hideMark/>
          </w:tcPr>
          <w:p w14:paraId="6A3482EA" w14:textId="77777777" w:rsidR="006978B8" w:rsidRPr="00FB195B" w:rsidRDefault="006978B8" w:rsidP="006978B8">
            <w:pPr>
              <w:rPr>
                <w:rFonts w:asciiTheme="minorHAnsi" w:hAnsiTheme="minorHAnsi" w:cstheme="minorHAnsi"/>
                <w:b/>
                <w:bCs/>
                <w:sz w:val="16"/>
                <w:szCs w:val="16"/>
              </w:rPr>
            </w:pPr>
            <w:r w:rsidRPr="00FB195B">
              <w:rPr>
                <w:rFonts w:asciiTheme="minorHAnsi" w:hAnsiTheme="minorHAnsi" w:cstheme="minorHAnsi"/>
                <w:b/>
                <w:bCs/>
                <w:sz w:val="16"/>
                <w:szCs w:val="16"/>
              </w:rPr>
              <w:t>DPH 21%:</w:t>
            </w:r>
          </w:p>
        </w:tc>
        <w:tc>
          <w:tcPr>
            <w:tcW w:w="381" w:type="pct"/>
            <w:tcBorders>
              <w:top w:val="nil"/>
              <w:left w:val="nil"/>
              <w:bottom w:val="nil"/>
              <w:right w:val="nil"/>
            </w:tcBorders>
            <w:shd w:val="clear" w:color="auto" w:fill="auto"/>
            <w:noWrap/>
            <w:vAlign w:val="bottom"/>
            <w:hideMark/>
          </w:tcPr>
          <w:p w14:paraId="7B8F34E1" w14:textId="77777777" w:rsidR="006978B8" w:rsidRPr="00FB195B" w:rsidRDefault="006978B8" w:rsidP="006978B8">
            <w:pPr>
              <w:rPr>
                <w:rFonts w:asciiTheme="minorHAnsi" w:hAnsiTheme="minorHAnsi" w:cstheme="minorHAnsi"/>
                <w:b/>
                <w:bCs/>
                <w:sz w:val="16"/>
                <w:szCs w:val="16"/>
              </w:rPr>
            </w:pPr>
          </w:p>
        </w:tc>
        <w:tc>
          <w:tcPr>
            <w:tcW w:w="373" w:type="pct"/>
            <w:tcBorders>
              <w:top w:val="nil"/>
              <w:left w:val="nil"/>
              <w:bottom w:val="nil"/>
              <w:right w:val="nil"/>
            </w:tcBorders>
            <w:shd w:val="clear" w:color="auto" w:fill="auto"/>
            <w:noWrap/>
            <w:vAlign w:val="bottom"/>
            <w:hideMark/>
          </w:tcPr>
          <w:p w14:paraId="3FEC8ED4" w14:textId="77777777" w:rsidR="006978B8" w:rsidRPr="00FB195B" w:rsidRDefault="006978B8" w:rsidP="006978B8">
            <w:pPr>
              <w:rPr>
                <w:rFonts w:asciiTheme="minorHAnsi" w:hAnsiTheme="minorHAnsi" w:cstheme="minorHAnsi"/>
              </w:rPr>
            </w:pPr>
          </w:p>
        </w:tc>
        <w:tc>
          <w:tcPr>
            <w:tcW w:w="623" w:type="pct"/>
            <w:tcBorders>
              <w:top w:val="nil"/>
              <w:left w:val="nil"/>
              <w:bottom w:val="nil"/>
              <w:right w:val="nil"/>
            </w:tcBorders>
            <w:shd w:val="clear" w:color="auto" w:fill="auto"/>
            <w:noWrap/>
            <w:vAlign w:val="bottom"/>
            <w:hideMark/>
          </w:tcPr>
          <w:p w14:paraId="713034DA" w14:textId="77777777" w:rsidR="006978B8" w:rsidRPr="00FB195B" w:rsidRDefault="006978B8" w:rsidP="006978B8">
            <w:pPr>
              <w:rPr>
                <w:rFonts w:asciiTheme="minorHAnsi" w:hAnsiTheme="minorHAnsi" w:cstheme="minorHAnsi"/>
              </w:rPr>
            </w:pPr>
          </w:p>
        </w:tc>
        <w:tc>
          <w:tcPr>
            <w:tcW w:w="914" w:type="pct"/>
            <w:tcBorders>
              <w:top w:val="nil"/>
              <w:left w:val="nil"/>
              <w:bottom w:val="nil"/>
              <w:right w:val="nil"/>
            </w:tcBorders>
            <w:shd w:val="clear" w:color="auto" w:fill="auto"/>
            <w:noWrap/>
            <w:hideMark/>
          </w:tcPr>
          <w:p w14:paraId="6168873B" w14:textId="2C848D62" w:rsidR="006978B8" w:rsidRPr="00FB195B" w:rsidRDefault="006978B8" w:rsidP="006978B8">
            <w:pPr>
              <w:rPr>
                <w:rFonts w:asciiTheme="minorHAnsi" w:hAnsiTheme="minorHAnsi" w:cstheme="minorHAnsi"/>
                <w:b/>
                <w:bCs/>
                <w:sz w:val="16"/>
                <w:szCs w:val="16"/>
              </w:rPr>
            </w:pPr>
            <w:r>
              <w:rPr>
                <w:rFonts w:asciiTheme="minorHAnsi" w:hAnsiTheme="minorHAnsi" w:cstheme="minorHAnsi"/>
                <w:b/>
                <w:bCs/>
              </w:rPr>
              <w:t xml:space="preserve">   </w:t>
            </w:r>
            <w:r w:rsidRPr="00E11BE2">
              <w:rPr>
                <w:rFonts w:asciiTheme="minorHAnsi" w:hAnsiTheme="minorHAnsi" w:cstheme="minorHAnsi"/>
                <w:b/>
                <w:bCs/>
              </w:rPr>
              <w:t xml:space="preserve"> 533 739,61 Kč </w:t>
            </w:r>
          </w:p>
        </w:tc>
      </w:tr>
      <w:tr w:rsidR="006978B8" w:rsidRPr="00FB195B" w14:paraId="2001870E" w14:textId="77777777" w:rsidTr="00C96BF6">
        <w:trPr>
          <w:trHeight w:val="300"/>
        </w:trPr>
        <w:tc>
          <w:tcPr>
            <w:tcW w:w="2709" w:type="pct"/>
            <w:tcBorders>
              <w:top w:val="nil"/>
              <w:left w:val="nil"/>
              <w:bottom w:val="nil"/>
              <w:right w:val="nil"/>
            </w:tcBorders>
            <w:shd w:val="clear" w:color="auto" w:fill="auto"/>
            <w:noWrap/>
            <w:vAlign w:val="bottom"/>
            <w:hideMark/>
          </w:tcPr>
          <w:p w14:paraId="09F01B9F" w14:textId="77777777" w:rsidR="006978B8" w:rsidRPr="00FB195B" w:rsidRDefault="006978B8" w:rsidP="006978B8">
            <w:pPr>
              <w:rPr>
                <w:rFonts w:asciiTheme="minorHAnsi" w:hAnsiTheme="minorHAnsi" w:cstheme="minorHAnsi"/>
                <w:b/>
                <w:bCs/>
                <w:sz w:val="16"/>
                <w:szCs w:val="16"/>
              </w:rPr>
            </w:pPr>
            <w:r w:rsidRPr="00FB195B">
              <w:rPr>
                <w:rFonts w:asciiTheme="minorHAnsi" w:hAnsiTheme="minorHAnsi" w:cstheme="minorHAnsi"/>
                <w:b/>
                <w:bCs/>
                <w:sz w:val="16"/>
                <w:szCs w:val="16"/>
              </w:rPr>
              <w:t>Celková nabízená cena včetně DPH:</w:t>
            </w:r>
          </w:p>
        </w:tc>
        <w:tc>
          <w:tcPr>
            <w:tcW w:w="381" w:type="pct"/>
            <w:tcBorders>
              <w:top w:val="nil"/>
              <w:left w:val="nil"/>
              <w:bottom w:val="nil"/>
              <w:right w:val="nil"/>
            </w:tcBorders>
            <w:shd w:val="clear" w:color="auto" w:fill="auto"/>
            <w:noWrap/>
            <w:vAlign w:val="bottom"/>
            <w:hideMark/>
          </w:tcPr>
          <w:p w14:paraId="5B606646" w14:textId="77777777" w:rsidR="006978B8" w:rsidRPr="00FB195B" w:rsidRDefault="006978B8" w:rsidP="006978B8">
            <w:pPr>
              <w:rPr>
                <w:rFonts w:asciiTheme="minorHAnsi" w:hAnsiTheme="minorHAnsi" w:cstheme="minorHAnsi"/>
                <w:b/>
                <w:bCs/>
                <w:sz w:val="16"/>
                <w:szCs w:val="16"/>
              </w:rPr>
            </w:pPr>
          </w:p>
        </w:tc>
        <w:tc>
          <w:tcPr>
            <w:tcW w:w="373" w:type="pct"/>
            <w:tcBorders>
              <w:top w:val="nil"/>
              <w:left w:val="nil"/>
              <w:bottom w:val="nil"/>
              <w:right w:val="nil"/>
            </w:tcBorders>
            <w:shd w:val="clear" w:color="auto" w:fill="auto"/>
            <w:noWrap/>
            <w:vAlign w:val="bottom"/>
            <w:hideMark/>
          </w:tcPr>
          <w:p w14:paraId="1C406F27" w14:textId="77777777" w:rsidR="006978B8" w:rsidRPr="00FB195B" w:rsidRDefault="006978B8" w:rsidP="006978B8">
            <w:pPr>
              <w:rPr>
                <w:rFonts w:asciiTheme="minorHAnsi" w:hAnsiTheme="minorHAnsi" w:cstheme="minorHAnsi"/>
              </w:rPr>
            </w:pPr>
          </w:p>
        </w:tc>
        <w:tc>
          <w:tcPr>
            <w:tcW w:w="623" w:type="pct"/>
            <w:tcBorders>
              <w:top w:val="nil"/>
              <w:left w:val="nil"/>
              <w:bottom w:val="nil"/>
              <w:right w:val="nil"/>
            </w:tcBorders>
            <w:shd w:val="clear" w:color="auto" w:fill="auto"/>
            <w:noWrap/>
            <w:vAlign w:val="bottom"/>
            <w:hideMark/>
          </w:tcPr>
          <w:p w14:paraId="6EF4ECA7" w14:textId="77777777" w:rsidR="006978B8" w:rsidRPr="00FB195B" w:rsidRDefault="006978B8" w:rsidP="006978B8">
            <w:pPr>
              <w:rPr>
                <w:rFonts w:asciiTheme="minorHAnsi" w:hAnsiTheme="minorHAnsi" w:cstheme="minorHAnsi"/>
              </w:rPr>
            </w:pPr>
          </w:p>
        </w:tc>
        <w:tc>
          <w:tcPr>
            <w:tcW w:w="914" w:type="pct"/>
            <w:tcBorders>
              <w:top w:val="nil"/>
              <w:left w:val="nil"/>
              <w:bottom w:val="nil"/>
              <w:right w:val="nil"/>
            </w:tcBorders>
            <w:shd w:val="clear" w:color="auto" w:fill="auto"/>
            <w:noWrap/>
            <w:hideMark/>
          </w:tcPr>
          <w:p w14:paraId="4527B96E" w14:textId="0B9DB1E0" w:rsidR="006978B8" w:rsidRPr="00FB195B" w:rsidRDefault="006978B8" w:rsidP="006978B8">
            <w:pPr>
              <w:rPr>
                <w:rFonts w:asciiTheme="minorHAnsi" w:hAnsiTheme="minorHAnsi" w:cstheme="minorHAnsi"/>
                <w:b/>
                <w:bCs/>
                <w:sz w:val="16"/>
                <w:szCs w:val="16"/>
              </w:rPr>
            </w:pPr>
            <w:r w:rsidRPr="00E11BE2">
              <w:rPr>
                <w:rFonts w:asciiTheme="minorHAnsi" w:hAnsiTheme="minorHAnsi" w:cstheme="minorHAnsi"/>
                <w:b/>
                <w:bCs/>
              </w:rPr>
              <w:t xml:space="preserve"> 3 075 356,81 Kč </w:t>
            </w:r>
          </w:p>
        </w:tc>
      </w:tr>
    </w:tbl>
    <w:p w14:paraId="0C2DE6D8" w14:textId="5B94F218" w:rsidR="00F56EED" w:rsidRDefault="00F56EED" w:rsidP="00B17AC9">
      <w:pPr>
        <w:ind w:firstLine="709"/>
      </w:pPr>
    </w:p>
    <w:sectPr w:rsidR="00F56EED" w:rsidSect="00C927C8">
      <w:headerReference w:type="default" r:id="rId10"/>
      <w:footerReference w:type="default" r:id="rId11"/>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9DAA" w14:textId="77777777" w:rsidR="00336DBD" w:rsidRDefault="00336DBD">
      <w:r>
        <w:separator/>
      </w:r>
    </w:p>
  </w:endnote>
  <w:endnote w:type="continuationSeparator" w:id="0">
    <w:p w14:paraId="5BEBA68A" w14:textId="77777777" w:rsidR="00336DBD" w:rsidRDefault="0033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0EE3" w14:textId="20252D11" w:rsidR="001531F3" w:rsidRDefault="001531F3" w:rsidP="000D5DF7">
    <w:pPr>
      <w:autoSpaceDE w:val="0"/>
      <w:autoSpaceDN w:val="0"/>
      <w:adjustRightInd w:val="0"/>
    </w:pPr>
    <w:r>
      <w:rPr>
        <w:rFonts w:cs="Arial"/>
        <w:b/>
        <w:noProof/>
      </w:rPr>
      <w:drawing>
        <wp:anchor distT="0" distB="0" distL="114300" distR="114300" simplePos="0" relativeHeight="251660288" behindDoc="0" locked="0" layoutInCell="1" allowOverlap="1" wp14:anchorId="005F01F0" wp14:editId="3236FBC3">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6978B8">
      <w:rPr>
        <w:rStyle w:val="slostrnky"/>
        <w:rFonts w:cs="Arial"/>
        <w:noProof/>
        <w:color w:val="003C69"/>
        <w:sz w:val="16"/>
      </w:rPr>
      <w:t>13</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6978B8">
      <w:rPr>
        <w:rStyle w:val="slostrnky"/>
        <w:rFonts w:cs="Arial"/>
        <w:noProof/>
        <w:color w:val="003C69"/>
        <w:sz w:val="16"/>
      </w:rPr>
      <w:t>13</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Smlouva o dílo „</w:t>
    </w:r>
    <w:r w:rsidRPr="000D5DF7">
      <w:rPr>
        <w:rStyle w:val="slostrnky"/>
        <w:rFonts w:cs="Arial"/>
        <w:b/>
        <w:color w:val="003C69"/>
        <w:sz w:val="16"/>
      </w:rPr>
      <w:t>Propojení objektů PČR optickým kabelem</w:t>
    </w:r>
    <w:r>
      <w:rPr>
        <w:rStyle w:val="slostrnky"/>
        <w:rFonts w:cs="Arial"/>
        <w:b/>
        <w:color w:val="003C69"/>
        <w:sz w:val="16"/>
      </w:rPr>
      <w:t xml:space="preserve">“ </w:t>
    </w:r>
  </w:p>
  <w:p w14:paraId="45529F0E" w14:textId="3E518003" w:rsidR="001531F3" w:rsidRDefault="001531F3" w:rsidP="009576D4">
    <w:pPr>
      <w:pStyle w:val="Zpat"/>
      <w:tabs>
        <w:tab w:val="clear" w:pos="4536"/>
        <w:tab w:val="clear" w:pos="9072"/>
        <w:tab w:val="left" w:pos="8712"/>
      </w:tabs>
      <w:ind w:left="-28" w:right="43" w:hanging="539"/>
      <w:rPr>
        <w:rStyle w:val="slostrnky"/>
        <w:rFonts w:cs="Arial"/>
        <w:b/>
        <w:color w:val="003C69"/>
        <w:sz w:val="16"/>
      </w:rPr>
    </w:pPr>
    <w:r>
      <w:rPr>
        <w:rStyle w:val="slostrnky"/>
        <w:rFonts w:cs="Arial"/>
        <w:b/>
        <w:color w:val="003C69"/>
        <w:sz w:val="16"/>
      </w:rPr>
      <w:tab/>
    </w:r>
    <w:r>
      <w:rPr>
        <w:rStyle w:val="slostrnky"/>
        <w:rFonts w:cs="Arial"/>
        <w:b/>
        <w:color w:val="003C69"/>
        <w:sz w:val="16"/>
      </w:rPr>
      <w:tab/>
    </w:r>
  </w:p>
  <w:p w14:paraId="0DACB182" w14:textId="77777777" w:rsidR="001531F3" w:rsidRDefault="001531F3">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F845" w14:textId="77777777" w:rsidR="00336DBD" w:rsidRDefault="00336DBD">
      <w:r>
        <w:separator/>
      </w:r>
    </w:p>
  </w:footnote>
  <w:footnote w:type="continuationSeparator" w:id="0">
    <w:p w14:paraId="6B2544AD" w14:textId="77777777" w:rsidR="00336DBD" w:rsidRDefault="0033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05FA" w14:textId="77777777" w:rsidR="001531F3" w:rsidRDefault="001531F3">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641B8A18" w:rsidR="001531F3" w:rsidRPr="001A12EE" w:rsidRDefault="006978B8">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" stroked="f" strokeweight="0">
              <v:textbox>
                <w:txbxContent>
                  <w:p w14:paraId="64226262" w14:textId="641B8A18" w:rsidR="001531F3" w:rsidRPr="001A12EE" w:rsidRDefault="006978B8">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1531F3" w:rsidRDefault="001531F3">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12307A"/>
    <w:multiLevelType w:val="multilevel"/>
    <w:tmpl w:val="34D09AD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ind w:left="1495"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F306F8"/>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0F61DA"/>
    <w:multiLevelType w:val="hybridMultilevel"/>
    <w:tmpl w:val="60EA8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5"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7" w15:restartNumberingAfterBreak="0">
    <w:nsid w:val="689730A5"/>
    <w:multiLevelType w:val="hybridMultilevel"/>
    <w:tmpl w:val="E97CF012"/>
    <w:lvl w:ilvl="0" w:tplc="04050001">
      <w:start w:val="1"/>
      <w:numFmt w:val="bullet"/>
      <w:lvlText w:val=""/>
      <w:lvlJc w:val="left"/>
      <w:pPr>
        <w:ind w:left="1145" w:hanging="360"/>
      </w:pPr>
      <w:rPr>
        <w:rFonts w:ascii="Symbol" w:hAnsi="Symbol" w:hint="default"/>
      </w:rPr>
    </w:lvl>
    <w:lvl w:ilvl="1" w:tplc="6260637E">
      <w:numFmt w:val="bullet"/>
      <w:lvlText w:val="-"/>
      <w:lvlJc w:val="left"/>
      <w:pPr>
        <w:ind w:left="1865" w:hanging="360"/>
      </w:pPr>
      <w:rPr>
        <w:rFonts w:ascii="Times New Roman" w:eastAsia="Times New Roman" w:hAnsi="Times New Roman" w:cs="Times New Roman"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596C98"/>
    <w:multiLevelType w:val="hybridMultilevel"/>
    <w:tmpl w:val="856AC35C"/>
    <w:lvl w:ilvl="0" w:tplc="FFFFFFFF">
      <w:start w:val="1"/>
      <w:numFmt w:val="bullet"/>
      <w:lvlText w:val=""/>
      <w:lvlJc w:val="left"/>
      <w:pPr>
        <w:ind w:left="1145" w:hanging="360"/>
      </w:pPr>
      <w:rPr>
        <w:rFonts w:ascii="Symbol" w:hAnsi="Symbol" w:hint="default"/>
      </w:rPr>
    </w:lvl>
    <w:lvl w:ilvl="1" w:tplc="04050001">
      <w:start w:val="1"/>
      <w:numFmt w:val="bullet"/>
      <w:lvlText w:val=""/>
      <w:lvlJc w:val="left"/>
      <w:pPr>
        <w:ind w:left="186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0"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2"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66603715">
    <w:abstractNumId w:val="20"/>
  </w:num>
  <w:num w:numId="2" w16cid:durableId="330256890">
    <w:abstractNumId w:val="18"/>
  </w:num>
  <w:num w:numId="3" w16cid:durableId="655256337">
    <w:abstractNumId w:val="5"/>
  </w:num>
  <w:num w:numId="4" w16cid:durableId="868833646">
    <w:abstractNumId w:val="0"/>
  </w:num>
  <w:num w:numId="5" w16cid:durableId="482503244">
    <w:abstractNumId w:val="25"/>
  </w:num>
  <w:num w:numId="6" w16cid:durableId="809513625">
    <w:abstractNumId w:val="10"/>
  </w:num>
  <w:num w:numId="7" w16cid:durableId="783889861">
    <w:abstractNumId w:val="16"/>
  </w:num>
  <w:num w:numId="8" w16cid:durableId="1668168501">
    <w:abstractNumId w:val="8"/>
  </w:num>
  <w:num w:numId="9" w16cid:durableId="313337760">
    <w:abstractNumId w:val="12"/>
  </w:num>
  <w:num w:numId="10" w16cid:durableId="1034234731">
    <w:abstractNumId w:val="15"/>
  </w:num>
  <w:num w:numId="11" w16cid:durableId="2145418516">
    <w:abstractNumId w:val="26"/>
  </w:num>
  <w:num w:numId="12" w16cid:durableId="1307734196">
    <w:abstractNumId w:val="31"/>
  </w:num>
  <w:num w:numId="13" w16cid:durableId="949974586">
    <w:abstractNumId w:val="7"/>
  </w:num>
  <w:num w:numId="14" w16cid:durableId="1159349144">
    <w:abstractNumId w:val="32"/>
  </w:num>
  <w:num w:numId="15" w16cid:durableId="901797743">
    <w:abstractNumId w:val="23"/>
  </w:num>
  <w:num w:numId="16" w16cid:durableId="1276522105">
    <w:abstractNumId w:val="21"/>
  </w:num>
  <w:num w:numId="17" w16cid:durableId="1912036845">
    <w:abstractNumId w:val="22"/>
  </w:num>
  <w:num w:numId="18" w16cid:durableId="719478381">
    <w:abstractNumId w:val="28"/>
  </w:num>
  <w:num w:numId="19" w16cid:durableId="972951691">
    <w:abstractNumId w:val="13"/>
  </w:num>
  <w:num w:numId="20" w16cid:durableId="456069221">
    <w:abstractNumId w:val="27"/>
  </w:num>
  <w:num w:numId="21" w16cid:durableId="903832647">
    <w:abstractNumId w:val="30"/>
  </w:num>
  <w:num w:numId="22" w16cid:durableId="1654721094">
    <w:abstractNumId w:val="11"/>
  </w:num>
  <w:num w:numId="23" w16cid:durableId="335042120">
    <w:abstractNumId w:val="24"/>
  </w:num>
  <w:num w:numId="24" w16cid:durableId="1550341342">
    <w:abstractNumId w:val="9"/>
  </w:num>
  <w:num w:numId="25" w16cid:durableId="797842195">
    <w:abstractNumId w:val="6"/>
  </w:num>
  <w:num w:numId="26" w16cid:durableId="2089031251">
    <w:abstractNumId w:val="17"/>
  </w:num>
  <w:num w:numId="27" w16cid:durableId="672486607">
    <w:abstractNumId w:val="19"/>
  </w:num>
  <w:num w:numId="28" w16cid:durableId="836269368">
    <w:abstractNumId w:val="29"/>
  </w:num>
  <w:num w:numId="29" w16cid:durableId="86004634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D"/>
    <w:rsid w:val="00033C0E"/>
    <w:rsid w:val="00046A3D"/>
    <w:rsid w:val="000B30EE"/>
    <w:rsid w:val="000D123E"/>
    <w:rsid w:val="000D5DF7"/>
    <w:rsid w:val="000F31E6"/>
    <w:rsid w:val="00124BE0"/>
    <w:rsid w:val="0014776F"/>
    <w:rsid w:val="001531F3"/>
    <w:rsid w:val="0016027B"/>
    <w:rsid w:val="00172868"/>
    <w:rsid w:val="001A12EE"/>
    <w:rsid w:val="001A4F23"/>
    <w:rsid w:val="001C55B0"/>
    <w:rsid w:val="001F0DFB"/>
    <w:rsid w:val="0024151E"/>
    <w:rsid w:val="0024383B"/>
    <w:rsid w:val="002A5F5F"/>
    <w:rsid w:val="002B4939"/>
    <w:rsid w:val="002F3A0C"/>
    <w:rsid w:val="00310D4A"/>
    <w:rsid w:val="00333316"/>
    <w:rsid w:val="00336DBD"/>
    <w:rsid w:val="00346DD5"/>
    <w:rsid w:val="003517FB"/>
    <w:rsid w:val="00361173"/>
    <w:rsid w:val="0037617F"/>
    <w:rsid w:val="00394FB3"/>
    <w:rsid w:val="003B1640"/>
    <w:rsid w:val="003B5C53"/>
    <w:rsid w:val="004230A0"/>
    <w:rsid w:val="0047782F"/>
    <w:rsid w:val="004F0C9C"/>
    <w:rsid w:val="00557793"/>
    <w:rsid w:val="005834D2"/>
    <w:rsid w:val="00592434"/>
    <w:rsid w:val="005D4C08"/>
    <w:rsid w:val="0062088B"/>
    <w:rsid w:val="00624770"/>
    <w:rsid w:val="006265DB"/>
    <w:rsid w:val="006901F6"/>
    <w:rsid w:val="006911D8"/>
    <w:rsid w:val="00694BD9"/>
    <w:rsid w:val="006978B8"/>
    <w:rsid w:val="00697AA6"/>
    <w:rsid w:val="006A2599"/>
    <w:rsid w:val="006A4096"/>
    <w:rsid w:val="006D1F55"/>
    <w:rsid w:val="006D4C02"/>
    <w:rsid w:val="006E4622"/>
    <w:rsid w:val="006F61BD"/>
    <w:rsid w:val="0071393E"/>
    <w:rsid w:val="0075380A"/>
    <w:rsid w:val="00763440"/>
    <w:rsid w:val="00775367"/>
    <w:rsid w:val="007832B5"/>
    <w:rsid w:val="007875C0"/>
    <w:rsid w:val="007D7473"/>
    <w:rsid w:val="007E56AD"/>
    <w:rsid w:val="007F7C77"/>
    <w:rsid w:val="007F7E90"/>
    <w:rsid w:val="00820792"/>
    <w:rsid w:val="00830617"/>
    <w:rsid w:val="00850DE9"/>
    <w:rsid w:val="00880B1E"/>
    <w:rsid w:val="00883A32"/>
    <w:rsid w:val="008B4A75"/>
    <w:rsid w:val="008E2082"/>
    <w:rsid w:val="009041C0"/>
    <w:rsid w:val="00926C20"/>
    <w:rsid w:val="00933A08"/>
    <w:rsid w:val="00936CAA"/>
    <w:rsid w:val="00943059"/>
    <w:rsid w:val="00950764"/>
    <w:rsid w:val="009576D4"/>
    <w:rsid w:val="00984F6D"/>
    <w:rsid w:val="00996FB5"/>
    <w:rsid w:val="0099769A"/>
    <w:rsid w:val="009F18F3"/>
    <w:rsid w:val="00A17DF1"/>
    <w:rsid w:val="00A208F4"/>
    <w:rsid w:val="00A369EF"/>
    <w:rsid w:val="00A42880"/>
    <w:rsid w:val="00A70566"/>
    <w:rsid w:val="00A70DC6"/>
    <w:rsid w:val="00A73FB6"/>
    <w:rsid w:val="00A81AC4"/>
    <w:rsid w:val="00AA2510"/>
    <w:rsid w:val="00AA3BAB"/>
    <w:rsid w:val="00AB4EBD"/>
    <w:rsid w:val="00AC557F"/>
    <w:rsid w:val="00B17AC9"/>
    <w:rsid w:val="00B50F76"/>
    <w:rsid w:val="00B522E9"/>
    <w:rsid w:val="00B6546B"/>
    <w:rsid w:val="00B75A72"/>
    <w:rsid w:val="00BB5D2A"/>
    <w:rsid w:val="00C2546B"/>
    <w:rsid w:val="00C36655"/>
    <w:rsid w:val="00C56EBB"/>
    <w:rsid w:val="00C7073E"/>
    <w:rsid w:val="00C73AE3"/>
    <w:rsid w:val="00C76FC2"/>
    <w:rsid w:val="00C927C8"/>
    <w:rsid w:val="00CD4D98"/>
    <w:rsid w:val="00D3477B"/>
    <w:rsid w:val="00D45105"/>
    <w:rsid w:val="00D56996"/>
    <w:rsid w:val="00D62444"/>
    <w:rsid w:val="00D751E1"/>
    <w:rsid w:val="00D85FF1"/>
    <w:rsid w:val="00DA0C16"/>
    <w:rsid w:val="00DB1E1E"/>
    <w:rsid w:val="00DC0E14"/>
    <w:rsid w:val="00DE3708"/>
    <w:rsid w:val="00DF5C21"/>
    <w:rsid w:val="00E001F8"/>
    <w:rsid w:val="00E05396"/>
    <w:rsid w:val="00E420A3"/>
    <w:rsid w:val="00E46E0C"/>
    <w:rsid w:val="00E62112"/>
    <w:rsid w:val="00EB4A5D"/>
    <w:rsid w:val="00ED53AC"/>
    <w:rsid w:val="00F34209"/>
    <w:rsid w:val="00F55301"/>
    <w:rsid w:val="00F56EED"/>
    <w:rsid w:val="00F75FBF"/>
    <w:rsid w:val="00FB195B"/>
    <w:rsid w:val="00FC2919"/>
    <w:rsid w:val="00FF1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95338510">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0670571">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690687608">
      <w:bodyDiv w:val="1"/>
      <w:marLeft w:val="0"/>
      <w:marRight w:val="0"/>
      <w:marTop w:val="0"/>
      <w:marBottom w:val="0"/>
      <w:divBdr>
        <w:top w:val="none" w:sz="0" w:space="0" w:color="auto"/>
        <w:left w:val="none" w:sz="0" w:space="0" w:color="auto"/>
        <w:bottom w:val="none" w:sz="0" w:space="0" w:color="auto"/>
        <w:right w:val="none" w:sz="0" w:space="0" w:color="auto"/>
      </w:divBdr>
    </w:div>
    <w:div w:id="743722720">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68950784">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95629369">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299456381">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4012767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FE88-B7D5-4C44-BE8A-3B7FE291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5569</Words>
  <Characters>32860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2023-01-13T13:13:00Z</dcterms:created>
  <dcterms:modified xsi:type="dcterms:W3CDTF">2023-01-13T13:18:00Z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