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O POSKYTNUTÍ </w:t>
      </w:r>
      <w:r w:rsidRPr="007336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DOTACE č. </w:t>
      </w:r>
      <w:r w:rsidR="00E130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2017/00</w:t>
      </w:r>
      <w:r w:rsidR="004120F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2501</w:t>
      </w:r>
    </w:p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uzavřená níže uvedeného dne, měsíce a roku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§ 10a a násl. zákona č. 250/2000 Sb., o rozpočtových pravidlech územních rozpočtů, a v souladu se zákonem č. 128/2000 Sb., o obcích, ve znění pozdějších předpisů</w:t>
      </w: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1.Poskytovatel</w:t>
      </w:r>
      <w:proofErr w:type="gramEnd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Statutární město Plzeň – Městský obvod Plzeň 1</w:t>
      </w: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alej Svobody 60, 323 00 Plzeň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 s., Plzeň – město</w:t>
      </w:r>
    </w:p>
    <w:p w:rsidR="00691713" w:rsidRPr="00733671" w:rsidRDefault="004652F1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XXXXXXXXXXX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Miroslavem Brabcem, starostou</w:t>
      </w: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„MO Plzeň 1“)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E5D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2. Příjemce </w:t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4120F8" w:rsidRPr="004120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Plavecký klub </w:t>
      </w:r>
      <w:proofErr w:type="spellStart"/>
      <w:r w:rsidR="004120F8" w:rsidRPr="004120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Slávia</w:t>
      </w:r>
      <w:proofErr w:type="spellEnd"/>
      <w:r w:rsidR="004120F8" w:rsidRPr="004120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VŠ </w:t>
      </w:r>
      <w:proofErr w:type="gramStart"/>
      <w:r w:rsidR="004120F8" w:rsidRPr="004120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Plzeň </w:t>
      </w:r>
      <w:proofErr w:type="spellStart"/>
      <w:r w:rsidR="004120F8" w:rsidRPr="004120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z.s</w:t>
      </w:r>
      <w:proofErr w:type="spellEnd"/>
      <w:r w:rsidR="004120F8" w:rsidRPr="004120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proofErr w:type="gramEnd"/>
    </w:p>
    <w:p w:rsidR="00691713" w:rsidRPr="00AE5D85" w:rsidRDefault="00691713" w:rsidP="00412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/sídlo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20F8" w:rsidRPr="004120F8">
        <w:rPr>
          <w:rFonts w:ascii="Times New Roman" w:eastAsia="Times New Roman" w:hAnsi="Times New Roman" w:cs="Times New Roman"/>
          <w:sz w:val="24"/>
          <w:szCs w:val="20"/>
          <w:lang w:eastAsia="cs-CZ"/>
        </w:rPr>
        <w:t>náměstí Generála Píky 2433/42, 326 00 Plzeň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20F8" w:rsidRPr="004120F8">
        <w:rPr>
          <w:rFonts w:ascii="Times New Roman" w:eastAsia="Times New Roman" w:hAnsi="Times New Roman" w:cs="Times New Roman"/>
          <w:sz w:val="24"/>
          <w:szCs w:val="20"/>
          <w:lang w:eastAsia="cs-CZ"/>
        </w:rPr>
        <w:t>49779133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20F8">
        <w:rPr>
          <w:rFonts w:ascii="Times New Roman" w:eastAsia="Times New Roman" w:hAnsi="Times New Roman" w:cs="Times New Roman"/>
          <w:sz w:val="24"/>
          <w:szCs w:val="20"/>
          <w:lang w:eastAsia="cs-CZ"/>
        </w:rPr>
        <w:t>Československá obchodní banka, a.s.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652F1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120F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Ing. Tomášem </w:t>
      </w:r>
      <w:proofErr w:type="spellStart"/>
      <w:r w:rsidR="004120F8">
        <w:rPr>
          <w:rFonts w:ascii="Times New Roman" w:eastAsia="Times New Roman" w:hAnsi="Times New Roman" w:cs="Times New Roman"/>
          <w:sz w:val="24"/>
          <w:szCs w:val="20"/>
          <w:lang w:eastAsia="cs-CZ"/>
        </w:rPr>
        <w:t>Kotorou</w:t>
      </w:r>
      <w:proofErr w:type="spellEnd"/>
      <w:r w:rsidR="004120F8">
        <w:rPr>
          <w:rFonts w:ascii="Times New Roman" w:eastAsia="Times New Roman" w:hAnsi="Times New Roman" w:cs="Times New Roman"/>
          <w:sz w:val="24"/>
          <w:szCs w:val="20"/>
          <w:lang w:eastAsia="cs-CZ"/>
        </w:rPr>
        <w:t>, předsedou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usnesení 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městského obvodu Plzeň 1 č. 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353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12. 4. 2017 tuto smlouvu o poskytnutí dotace z rozpočtu MO Plzeň 1. </w:t>
      </w:r>
    </w:p>
    <w:p w:rsidR="00691713" w:rsidRPr="00040B00" w:rsidRDefault="00691713" w:rsidP="0069171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0B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pro právní vztah založený touto smlouvou jsou stejně jako ustanovení této smlouvy právně závazná i ustanovení obsažená v Zásadách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dotací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MO Plzeň 1, schválených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obvodu Plzeň 1 č. 165 ze dne 9. 12. 2015 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„Zásady“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jsou k dispozici na webových stránkách MO Plzeň 1 (</w:t>
      </w:r>
      <w:hyperlink r:id="rId8" w:history="1">
        <w:r w:rsidRPr="001A6A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http://umo1.plzen.eu/</w:t>
        </w:r>
      </w:hyperlink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Granty a dotace).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podpisem této smlouvy potvrzuje, že se před podpisem smlouvy se zněním Zásad seznámil a zavazuje se podmínkami v nich uvedenými řídit.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poskytnutí finančn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prostředků maximálně do výše </w:t>
      </w:r>
      <w:r w:rsidR="004120F8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Kč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120F8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tisíckorunčeských</w:t>
      </w:r>
      <w:proofErr w:type="spellEnd"/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 rozpočtu poskytovatele na podporu realizace projektu příjemce podle článku III. této smlouvy (dále též jen </w:t>
      </w:r>
      <w:r w:rsidRPr="006917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„dotace“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přesně dle jednotlivých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položek uvedených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rozepsaných v Žádosti o poskytnutí dotace včetně všech příloh (dále jen </w:t>
      </w:r>
      <w:r w:rsidRPr="00ED5A3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„žádost“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E22FA1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určena na tento účel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22F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 - </w:t>
      </w:r>
      <w:r w:rsidR="004120F8" w:rsidRPr="004120F8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potřeby, plavecké pomůcky, vybavení pro trenéry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12E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„projekt“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je poskytovatelem poskytnuta a bude účelově použita výhradně na částečnou úhradu neinvestičních nákladů vzniklých příjemci v 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 a časově příslušejících k tomuto období a souvisejících s realizací projektu podle ods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tavce 1. tohoto článku. V roce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dosaženo stanoveného účelu v souladu se žádostí.</w:t>
      </w:r>
    </w:p>
    <w:p w:rsidR="00691713" w:rsidRPr="00733671" w:rsidRDefault="00691713" w:rsidP="00691713">
      <w:pPr>
        <w:tabs>
          <w:tab w:val="left" w:pos="921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poskytování dotace vychází poskytovatel ze skutečností a prohlášení obsažených v žádosti, přičemž podpisem této smlouvy příjemce stvrzuje pravdivost těchto skutečností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prohlášení. Kopie žádosti je přílohou č. 1 této smlouvy a tvoří její nedílnou součást.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čerpání dotace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Příjemce se zavazuje používat dotaci výhradně k účelům podle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II., a to za dále sjednaných podmínek.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Dotace může být použita na úhradu jednotlivých nákladových druhů maximálně do výše částky uvedené v žádosti v části Rozpis požadovaného finančního příspěvku dle nákladových položek.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Příjemce bere na vědomí, že dotaci nelze poskytnout na odpočet DPH, pokud může příjemce uplatnit nárok na odpočet DPH vůči finančnímu úřadu nebo požádat o její vrácení v souladu se zákonem č. 235/2004 Sb., o dani z přidané hodnoty, v platném a účinném znění.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je povinen vést účetnictví řádně v souladu se zákonem č. 563/1991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účetnictví, v platném a účinném znění, popř. daňovou evidenci řádně a v souladu se zákonem č. 586/1992 Sb., o daních z příjmů, v platném a účinném znění, a zavazuje se vést evidenci čerpání poskytnutí dotace odděleně od ostatního účetnictví, popř. daňové evidence. Příjemce je vždy povinen doložit evidenci čerpání dotace doklady splňujícími charakter účetních dokladů podle zákona o účetnictví, i když účetní evidenci nevede.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Příjemce se zavazuje použít při realizaci projektu, na který mu byla poskytnuta dotace, logo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již uskutečněných projektů)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Použití loga poskytovatele se řídí Pravidly pro užívání loga MO Plzeň 1, které upravují základní podmínky pro užívání loga MO Plzeň 1. Příjemce v této souvislosti prohlašuje, že se s příslušnými pravidly před podpisem smlouvy řádně seznámil, což mimo jiné také stvrzuje podpisem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6. Příjemce se zavazuje, že poskytnutá dotace ani její část nebudou převedeny na jinou právnickou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nebo fyzickou osobu, pokud nepůjde o úhradu spojenou s realizací účelu dotace.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Nesplnění této podmínky je považováno za porušení závažné povinnosti ve smyslu ustanovení § 22 odst. 5 zákona o rozpočtových pravidlech územních rozpočtů.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Příjemce odpovídá za hospodárné a efektivní využití dotace, přičemž za hlavní zásadu hospodárnosti a efektivity se považují ceny v místě a čase obvyklé.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8. Příjemce se zavazuje předložit závěrečnou zprávu a celkové vyúčto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dotace nejpozději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Závěrečná zpráva musí obsahovat označení příjemce, popis realizace projektu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celkové zhodnocení projektu, včetně podpisu statutárního orgánu.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Příjemce je povinen způsob použití dotace za účelem výše uvedeným poskytovateli prokázat při vyúčtování předložením originálů účetních dokladů prokazujících výdaje k dosažení sjednaného účelu, a to včetně účetních dokladů prokazujících zaplacení účelně vynaložených výdajů při realizaci projektu podle odstavce 1.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této smlouvy (výpis z bankovního účtu, výdajové pokladní doklady, faktury, dodací listy, smlouvy, paragony atp.). V této souvislosti bere příjemce na vědomí, že je povinen strpět označení předložených účetních dokladů údajem o tom, že na předmět plnění dle příslušného dokladu byla poskytnuta dotace dle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dotace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specifikovaná v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bude příjemci poskytnuta nejpozději do 15 dnů od předložení závěrečné zprávy včetně kompletního doložení originálů účetních dokladů prokazujících výdaje k dosažení sjednaného účelu, a to včetně účetních dokladů prokazujících zaplacení účelně vynaložených výdajů při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k vyúčtování dotace (viz odstavec 8. a 9.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smlouvy), a to bezhotovostním převodem na účet příjemce. Smluvní strany se dohodly, že dotaci je možné čerpat postupně.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bere na vědomí, že v souvislosti s poskytováním dotace, je poskytovatel oprávněn vykonávat u příjemce veřejnosprávní finanční kontrolu podle zákona 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č. 320/2001 Sb., o finanční kontrole ve veřejné správě a o změně některých zákonů (zákon o finanční kontrole)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a účinném znění, a dle zákona č. 255/2012 Sb., o kontrole (kontrolní řád), v platném a účinném znění, a zavazuje se poskytnout k tomu poskytovateli veškerou vyžádanou součinnost.</w:t>
      </w:r>
    </w:p>
    <w:p w:rsidR="00691713" w:rsidRPr="00733671" w:rsidRDefault="00691713" w:rsidP="0069171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Příjemce je povinen realizovat projekt, na který byla dotace poskytnuta, v souladu s předloženou žádostí a respektovat jeho strukturu, charakter a cíl.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se dále dohodly, že nesplní-li příjemce podmínku k poskytnutí dotace uvedenou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článku V. této smlouvy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tato skutečnost rozvazovací podmínkou platnosti a účinnosti této smlouvy ve smyslu ustanovení 548 odst. 2 občanského zákoníku. 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oznámit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 vzniku každou změnu údajů uvedených v žádosti a skutečností majících vliv na její poskytnutí (zejména číslo účtu, zánik, transformaci, sloučení, změnu právní formy, zrušení s likvidací, změnu statutárních zástupců, sídla, atp.).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před zahájením čerpání dotace vzniknou na straně příjemce jakékoliv překážky bránící mu v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smlouvy, na který mu byla dotace poskytnuta, je příjemce povinen tuto skutečnost neprodleně písemně oznámit poskytovateli ve lhůtě do 30 dnů od zjištění překážky.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prohlašuje, že: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vůči poskytovateli, jeho organizačním složkám a jeho příspěvkovým organizacím žádné nezaplacen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závazky po lhůtě splatnosti,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s poskytovatelem nebo jeho příspěvkovými organizacemi v soudním sporu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soudních sporů za zrušení správních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vydaných v přenesené působnosti,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není předmětem řízení na vyhlášení insolvence, likvidace, správy ze strany soudů, uspořádání s věřiteli nebo jiného obdobného postupu upraveného v celostátní legislativě nebo směrnicích,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není účasten řízení na vrácení předem poskytnuté dotace ze státního rozpočtu, nebo rozpočtu územně samosprávného celku.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bere na vědomí, že užití prostředků z rozpočtu obce právnickou i fyzickou oso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bou podléhá režimu zákona č. 134/201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zakázek, v platném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účinném znění, 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Zásadám pro zadávání veřejných zakázek schváleným usnesením Zastupitelstva města Plzně. </w:t>
      </w:r>
    </w:p>
    <w:p w:rsidR="00691713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 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obvodu Plzeň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poskytovatel od této smlouvy odstoupit, pokud: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jedná nebo jednal proti zájmům poskytovatele, poškozuje nebo poškozoval dobrou pověst poskytovatele nebo se dopustil jednání vůči poskytovateli nepřátelského,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zjištěny skutečnosti, které zakládají neoprávněnost čerpání a poskytování dotace příjemcem,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zjištěno, že žádost příjemce obsahuje nepravdivé skutečnosti nebo nepravdivé prohlášení.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takovém případě vrátí příjemce již poskytnuté finanční plnění z této smlouvy do 30 dnů od doručení usnesení zastupitelstva městského obvodu Plzeň 1 o odstoupení.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poskytnutá příjemci na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této smlouvy byla na základě údajů poskytnutých příjemcem vyhodnocena jako opatření nezakládající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ejnou podporu ve smyslu čl. 107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 násl. Smlouvy o fungování Evropské unie. Smluvní strany tak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poskytovateli, a to za předpokladu, že mu byly finanční prostředky již poskytnuty. Příjemce prohlašuje, že byl s touto okolností seznámen a je s ní srozuměn.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při vrácení dotace postupuje podle příslušných předpisů EU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rozhodnutí Evropské komise.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16137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Vrácení dotace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B97585" w:rsidRDefault="00691713" w:rsidP="006917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585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jiných důvodů uvedených v této smlouvě nebo v Zásadách je příjemce povinen dotaci nebo její část vrátit i v těchto případech: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nebo její část nebyla použita pro účely úhrady nákladů a způsobem uvedeným v odstavci 1. a 2. článku III. této smlouvy,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Evropské komise podle odstavce 7. článku VI. této smlouvy. </w:t>
      </w:r>
    </w:p>
    <w:p w:rsidR="00691713" w:rsidRDefault="00691713" w:rsidP="00691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podmínek podle písm. a) a b) tohoto odstavce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vrácení dotace nebo její části podle odstavce 1. písm. a) tohoto článku je příjemce povinen finanční prostředky vrátit poskytovateli zpět na jeho bankovní účet, z něhož byly tyto finanční prostředky poskytnuty. Příjemce je povinen vrátit dotaci nebo její část bezprostředně po zjištění této skutečnosti, a to i bez písemné výzvy. Příjemce je před vrácením dotace nebo její části povinen kontaktovat poskytovatele, který příjemci sdělí variabilní symbol pro platbu.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6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bere na vědomí informační povinnost poskytovatele vůči veřejnosti a souhlasí se zveřejněn</w:t>
      </w:r>
      <w:r w:rsidR="00E13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ím této smlouvy poskytovatelem.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91713" w:rsidRPr="004C0821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berou na vědomí, že tato smlouva dle zákona č. 340/2015 Sb., o registru smluv, podléhá uveřejnění prostřednictvím registru smluv. Smluvní strany se dohodly, že smlouvu k uveřejnění prostřednictvím registru smluv zašle správci registru statut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ární město Plzeň.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práva a povinnosti touto smlouvu neupravená se řídí příslušnými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platnými prá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vními předpisy České republiky.</w:t>
      </w:r>
    </w:p>
    <w:p w:rsidR="00691713" w:rsidRPr="00917616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vyhotovena ve třech vyhotoveních s platností originálu, přičemž příjemce obdrží po jednom vyhotovení a poskytovatel obdrží po dvou vyhotoveních.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je možno měnit či doplňovat jen písemnými a číslovanými dodatky,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oběma smluvními stranami,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nedílnou součástí této smlouvy.</w:t>
      </w:r>
    </w:p>
    <w:p w:rsidR="00691713" w:rsidRPr="00733671" w:rsidRDefault="00691713" w:rsidP="006917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prostřednictvím registru smluv dle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340/2015 Sb., o registru smluv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podpisem smlouvy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12E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jejím ustanovením rozumí,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že představuje projev jejich pravé, svobodné a omylu prosté vůle, na důkaz č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ehož připojují své podpisy.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1 – kopie Žádosti o poskytnutí dotace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4652F1">
        <w:rPr>
          <w:rFonts w:ascii="Times New Roman" w:eastAsia="Times New Roman" w:hAnsi="Times New Roman" w:cs="Times New Roman"/>
          <w:sz w:val="24"/>
          <w:szCs w:val="24"/>
          <w:lang w:eastAsia="cs-CZ"/>
        </w:rPr>
        <w:t>5. 5. 2017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8066BB">
        <w:rPr>
          <w:rFonts w:ascii="Times New Roman" w:eastAsia="Times New Roman" w:hAnsi="Times New Roman" w:cs="Times New Roman"/>
          <w:sz w:val="24"/>
          <w:szCs w:val="24"/>
          <w:lang w:eastAsia="cs-CZ"/>
        </w:rPr>
        <w:t>24. 5. 2017</w:t>
      </w:r>
      <w:bookmarkStart w:id="0" w:name="_GoBack"/>
      <w:bookmarkEnd w:id="0"/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.......................................…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...........................................</w:t>
      </w:r>
    </w:p>
    <w:p w:rsidR="004120F8" w:rsidRPr="00AE5D85" w:rsidRDefault="004120F8" w:rsidP="004120F8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Statutární měs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to Plzeň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5929F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Plavecký klub </w:t>
      </w:r>
      <w:proofErr w:type="spellStart"/>
      <w:r w:rsidRPr="005929F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Slávia</w:t>
      </w:r>
      <w:proofErr w:type="spellEnd"/>
      <w:r w:rsidRPr="005929F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 VŠ </w:t>
      </w:r>
      <w:proofErr w:type="gramStart"/>
      <w:r w:rsidRPr="005929F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Plzeň </w:t>
      </w:r>
      <w:proofErr w:type="spellStart"/>
      <w:r w:rsidRPr="005929F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z.s</w:t>
      </w:r>
      <w:proofErr w:type="spellEnd"/>
      <w:r w:rsidRPr="005929F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.</w:t>
      </w:r>
      <w:proofErr w:type="gramEnd"/>
    </w:p>
    <w:p w:rsidR="004120F8" w:rsidRPr="00AE5D85" w:rsidRDefault="004120F8" w:rsidP="004120F8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Městský obvod Plzeň 1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Ing. Tomáš </w:t>
      </w:r>
      <w:proofErr w:type="spellStart"/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Kotora</w:t>
      </w:r>
      <w:proofErr w:type="spellEnd"/>
    </w:p>
    <w:p w:rsidR="004120F8" w:rsidRPr="00AE5D85" w:rsidRDefault="004120F8" w:rsidP="004120F8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Miroslav Brabec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  <w:t>předseda</w:t>
      </w:r>
    </w:p>
    <w:p w:rsidR="004120F8" w:rsidRPr="0089245F" w:rsidRDefault="004120F8" w:rsidP="004120F8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starosta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</w:p>
    <w:p w:rsidR="00E26631" w:rsidRDefault="00E26631"/>
    <w:sectPr w:rsidR="00E26631" w:rsidSect="005456BE">
      <w:headerReference w:type="default" r:id="rId9"/>
      <w:footerReference w:type="default" r:id="rId10"/>
      <w:pgSz w:w="11906" w:h="16838"/>
      <w:pgMar w:top="1417" w:right="1274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E3" w:rsidRDefault="00F80FE3">
      <w:pPr>
        <w:spacing w:after="0" w:line="240" w:lineRule="auto"/>
      </w:pPr>
      <w:r>
        <w:separator/>
      </w:r>
    </w:p>
  </w:endnote>
  <w:endnote w:type="continuationSeparator" w:id="0">
    <w:p w:rsidR="00F80FE3" w:rsidRDefault="00F8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BE" w:rsidRDefault="00691713" w:rsidP="00684C25">
    <w:pPr>
      <w:pStyle w:val="Zpat"/>
      <w:tabs>
        <w:tab w:val="clear" w:pos="4536"/>
        <w:tab w:val="center" w:pos="4111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066BB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066BB">
      <w:rPr>
        <w:b/>
        <w:bCs/>
        <w:noProof/>
      </w:rPr>
      <w:t>6</w:t>
    </w:r>
    <w:r>
      <w:rPr>
        <w:b/>
        <w:bCs/>
      </w:rPr>
      <w:fldChar w:fldCharType="end"/>
    </w:r>
  </w:p>
  <w:p w:rsidR="000D04BE" w:rsidRDefault="008066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E3" w:rsidRDefault="00F80FE3">
      <w:pPr>
        <w:spacing w:after="0" w:line="240" w:lineRule="auto"/>
      </w:pPr>
      <w:r>
        <w:separator/>
      </w:r>
    </w:p>
  </w:footnote>
  <w:footnote w:type="continuationSeparator" w:id="0">
    <w:p w:rsidR="00F80FE3" w:rsidRDefault="00F8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 w:rsidRPr="00395B44">
      <w:rPr>
        <w:rFonts w:ascii="Times New Roman" w:hAnsi="Times New Roman" w:cs="Times New Roman"/>
        <w:sz w:val="18"/>
        <w:szCs w:val="18"/>
      </w:rPr>
      <w:t>Statutární město Plzeň - Městský obvod Plzeň 1</w:t>
    </w:r>
    <w:r w:rsidRPr="00395B44">
      <w:rPr>
        <w:rFonts w:ascii="Times New Roman" w:hAnsi="Times New Roman" w:cs="Times New Roman"/>
        <w:sz w:val="18"/>
        <w:szCs w:val="18"/>
      </w:rPr>
      <w:tab/>
    </w:r>
    <w:r w:rsidRPr="00395B44">
      <w:rPr>
        <w:rFonts w:ascii="Times New Roman" w:hAnsi="Times New Roman" w:cs="Times New Roman"/>
        <w:sz w:val="18"/>
        <w:szCs w:val="18"/>
      </w:rPr>
      <w:tab/>
    </w:r>
    <w:r w:rsidR="004120F8" w:rsidRPr="004120F8">
      <w:rPr>
        <w:rFonts w:ascii="Times New Roman" w:hAnsi="Times New Roman" w:cs="Times New Roman"/>
        <w:sz w:val="18"/>
        <w:szCs w:val="18"/>
      </w:rPr>
      <w:t xml:space="preserve">Plavecký klub </w:t>
    </w:r>
    <w:proofErr w:type="spellStart"/>
    <w:r w:rsidR="004120F8" w:rsidRPr="004120F8">
      <w:rPr>
        <w:rFonts w:ascii="Times New Roman" w:hAnsi="Times New Roman" w:cs="Times New Roman"/>
        <w:sz w:val="18"/>
        <w:szCs w:val="18"/>
      </w:rPr>
      <w:t>Slávia</w:t>
    </w:r>
    <w:proofErr w:type="spellEnd"/>
    <w:r w:rsidR="004120F8" w:rsidRPr="004120F8">
      <w:rPr>
        <w:rFonts w:ascii="Times New Roman" w:hAnsi="Times New Roman" w:cs="Times New Roman"/>
        <w:sz w:val="18"/>
        <w:szCs w:val="18"/>
      </w:rPr>
      <w:t xml:space="preserve"> VŠ </w:t>
    </w:r>
    <w:proofErr w:type="gramStart"/>
    <w:r w:rsidR="004120F8" w:rsidRPr="004120F8">
      <w:rPr>
        <w:rFonts w:ascii="Times New Roman" w:hAnsi="Times New Roman" w:cs="Times New Roman"/>
        <w:sz w:val="18"/>
        <w:szCs w:val="18"/>
      </w:rPr>
      <w:t xml:space="preserve">Plzeň </w:t>
    </w:r>
    <w:proofErr w:type="spellStart"/>
    <w:r w:rsidR="004120F8" w:rsidRPr="004120F8">
      <w:rPr>
        <w:rFonts w:ascii="Times New Roman" w:hAnsi="Times New Roman" w:cs="Times New Roman"/>
        <w:sz w:val="18"/>
        <w:szCs w:val="18"/>
      </w:rPr>
      <w:t>z.s</w:t>
    </w:r>
    <w:proofErr w:type="spellEnd"/>
    <w:r w:rsidR="004120F8" w:rsidRPr="004120F8">
      <w:rPr>
        <w:rFonts w:ascii="Times New Roman" w:hAnsi="Times New Roman" w:cs="Times New Roman"/>
        <w:sz w:val="18"/>
        <w:szCs w:val="18"/>
      </w:rPr>
      <w:t>.</w:t>
    </w:r>
    <w:proofErr w:type="gramEnd"/>
  </w:p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2017/</w:t>
    </w:r>
    <w:r w:rsidR="00E1302C">
      <w:rPr>
        <w:rFonts w:ascii="Times New Roman" w:hAnsi="Times New Roman" w:cs="Times New Roman"/>
        <w:sz w:val="18"/>
        <w:szCs w:val="18"/>
      </w:rPr>
      <w:t>00</w:t>
    </w:r>
    <w:r w:rsidR="004120F8">
      <w:rPr>
        <w:rFonts w:ascii="Times New Roman" w:hAnsi="Times New Roman" w:cs="Times New Roman"/>
        <w:sz w:val="18"/>
        <w:szCs w:val="18"/>
      </w:rPr>
      <w:t>2501</w:t>
    </w:r>
  </w:p>
  <w:p w:rsidR="002565BC" w:rsidRDefault="008066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B9"/>
    <w:multiLevelType w:val="hybridMultilevel"/>
    <w:tmpl w:val="890CF93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A50EE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66A4F"/>
    <w:multiLevelType w:val="hybridMultilevel"/>
    <w:tmpl w:val="6C64C860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DF21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6509"/>
    <w:multiLevelType w:val="hybridMultilevel"/>
    <w:tmpl w:val="AA3C6C2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7D8"/>
    <w:multiLevelType w:val="hybridMultilevel"/>
    <w:tmpl w:val="7DC8F9F0"/>
    <w:lvl w:ilvl="0" w:tplc="2E887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3"/>
    <w:rsid w:val="004120F8"/>
    <w:rsid w:val="004652F1"/>
    <w:rsid w:val="005441F7"/>
    <w:rsid w:val="00583F9E"/>
    <w:rsid w:val="00691713"/>
    <w:rsid w:val="00787C11"/>
    <w:rsid w:val="007B7A45"/>
    <w:rsid w:val="008066BB"/>
    <w:rsid w:val="00C12EA8"/>
    <w:rsid w:val="00D364EA"/>
    <w:rsid w:val="00E1302C"/>
    <w:rsid w:val="00E22FA1"/>
    <w:rsid w:val="00E26631"/>
    <w:rsid w:val="00E30269"/>
    <w:rsid w:val="00F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1.plzen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2066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Caltová Martina</cp:lastModifiedBy>
  <cp:revision>4</cp:revision>
  <cp:lastPrinted>2017-05-05T07:35:00Z</cp:lastPrinted>
  <dcterms:created xsi:type="dcterms:W3CDTF">2017-05-11T10:16:00Z</dcterms:created>
  <dcterms:modified xsi:type="dcterms:W3CDTF">2017-05-25T12:37:00Z</dcterms:modified>
</cp:coreProperties>
</file>