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0984BB" w14:textId="77777777" w:rsidR="00105AAF" w:rsidRPr="00165C2F" w:rsidRDefault="00105AAF" w:rsidP="00165C2F">
      <w:pPr>
        <w:spacing w:after="0" w:line="276" w:lineRule="auto"/>
        <w:jc w:val="both"/>
        <w:textAlignment w:val="baseline"/>
        <w:rPr>
          <w:rFonts w:ascii="Arial" w:eastAsia="Times New Roman" w:hAnsi="Arial" w:cs="Arial"/>
          <w:b/>
          <w:bCs/>
          <w:color w:val="000000"/>
          <w:lang w:eastAsia="cs-CZ"/>
        </w:rPr>
      </w:pPr>
      <w:r w:rsidRPr="00E26377">
        <w:rPr>
          <w:rFonts w:ascii="Arial" w:eastAsia="Times New Roman" w:hAnsi="Arial" w:cs="Arial"/>
          <w:b/>
          <w:bCs/>
          <w:color w:val="000000"/>
          <w:lang w:eastAsia="cs-CZ"/>
        </w:rPr>
        <w:t>Za Trojku, příspěvková organizace</w:t>
      </w:r>
    </w:p>
    <w:p w14:paraId="4935DC8A" w14:textId="77777777" w:rsidR="00105AAF" w:rsidRPr="00165C2F" w:rsidRDefault="00105AAF" w:rsidP="00165C2F">
      <w:pPr>
        <w:spacing w:after="0" w:line="276" w:lineRule="auto"/>
        <w:jc w:val="both"/>
        <w:textAlignment w:val="baseline"/>
        <w:rPr>
          <w:rFonts w:ascii="Arial" w:eastAsia="Times New Roman" w:hAnsi="Arial" w:cs="Arial"/>
          <w:color w:val="000000"/>
          <w:lang w:eastAsia="cs-CZ"/>
        </w:rPr>
      </w:pPr>
      <w:r w:rsidRPr="00165C2F">
        <w:rPr>
          <w:rFonts w:ascii="Arial" w:eastAsia="Times New Roman" w:hAnsi="Arial" w:cs="Arial"/>
          <w:color w:val="000000"/>
          <w:lang w:eastAsia="cs-CZ"/>
        </w:rPr>
        <w:t xml:space="preserve">se sídlem: </w:t>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t>Čajkovského 12, 130 00 Praha 3</w:t>
      </w:r>
    </w:p>
    <w:p w14:paraId="325A7579" w14:textId="7954539B" w:rsidR="00105AAF" w:rsidRPr="00165C2F" w:rsidRDefault="00105AAF" w:rsidP="00165C2F">
      <w:pPr>
        <w:spacing w:after="0" w:line="276" w:lineRule="auto"/>
        <w:jc w:val="both"/>
        <w:textAlignment w:val="baseline"/>
        <w:rPr>
          <w:rFonts w:ascii="Arial" w:eastAsia="Times New Roman" w:hAnsi="Arial" w:cs="Arial"/>
          <w:color w:val="000000"/>
          <w:lang w:eastAsia="cs-CZ"/>
        </w:rPr>
      </w:pPr>
      <w:r w:rsidRPr="00165C2F">
        <w:rPr>
          <w:rFonts w:ascii="Arial" w:eastAsia="Times New Roman" w:hAnsi="Arial" w:cs="Arial"/>
          <w:color w:val="000000"/>
          <w:lang w:eastAsia="cs-CZ"/>
        </w:rPr>
        <w:t>zastoupená:</w:t>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t>MgA. Mari</w:t>
      </w:r>
      <w:r w:rsidR="00675155">
        <w:rPr>
          <w:rFonts w:ascii="Arial" w:eastAsia="Times New Roman" w:hAnsi="Arial" w:cs="Arial"/>
          <w:color w:val="000000"/>
          <w:lang w:eastAsia="cs-CZ"/>
        </w:rPr>
        <w:t>í</w:t>
      </w:r>
      <w:r w:rsidRPr="00165C2F">
        <w:rPr>
          <w:rFonts w:ascii="Arial" w:eastAsia="Times New Roman" w:hAnsi="Arial" w:cs="Arial"/>
          <w:color w:val="000000"/>
          <w:lang w:eastAsia="cs-CZ"/>
        </w:rPr>
        <w:t xml:space="preserve"> Kašparov</w:t>
      </w:r>
      <w:r w:rsidR="00675155">
        <w:rPr>
          <w:rFonts w:ascii="Arial" w:eastAsia="Times New Roman" w:hAnsi="Arial" w:cs="Arial"/>
          <w:color w:val="000000"/>
          <w:lang w:eastAsia="cs-CZ"/>
        </w:rPr>
        <w:t>ou, ředitelkou</w:t>
      </w:r>
    </w:p>
    <w:p w14:paraId="5359668B" w14:textId="77777777" w:rsidR="00105AAF" w:rsidRPr="00165C2F" w:rsidRDefault="00105AAF" w:rsidP="00165C2F">
      <w:pPr>
        <w:spacing w:after="0" w:line="276" w:lineRule="auto"/>
        <w:jc w:val="both"/>
        <w:textAlignment w:val="baseline"/>
        <w:rPr>
          <w:rFonts w:ascii="Arial" w:eastAsia="Times New Roman" w:hAnsi="Arial" w:cs="Arial"/>
          <w:color w:val="000000"/>
          <w:lang w:eastAsia="cs-CZ"/>
        </w:rPr>
      </w:pPr>
      <w:r w:rsidRPr="00165C2F">
        <w:rPr>
          <w:rFonts w:ascii="Arial" w:eastAsia="Times New Roman" w:hAnsi="Arial" w:cs="Arial"/>
          <w:color w:val="000000"/>
          <w:lang w:eastAsia="cs-CZ"/>
        </w:rPr>
        <w:t xml:space="preserve">IČO: </w:t>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r>
      <w:r w:rsidRPr="00165C2F">
        <w:rPr>
          <w:rFonts w:ascii="Arial" w:eastAsia="Times New Roman" w:hAnsi="Arial" w:cs="Arial"/>
          <w:color w:val="000000"/>
          <w:lang w:eastAsia="cs-CZ"/>
        </w:rPr>
        <w:tab/>
        <w:t>00879738</w:t>
      </w:r>
    </w:p>
    <w:p w14:paraId="27BFB631" w14:textId="6997FBB6" w:rsidR="00105AAF" w:rsidRPr="00165C2F" w:rsidRDefault="00105AAF" w:rsidP="00165C2F">
      <w:pPr>
        <w:spacing w:after="0" w:line="276" w:lineRule="auto"/>
        <w:jc w:val="both"/>
        <w:textAlignment w:val="baseline"/>
        <w:rPr>
          <w:rFonts w:ascii="Arial" w:eastAsia="Times New Roman" w:hAnsi="Arial" w:cs="Arial"/>
          <w:color w:val="000000"/>
          <w:lang w:eastAsia="cs-CZ"/>
        </w:rPr>
      </w:pPr>
      <w:r w:rsidRPr="078480A2">
        <w:rPr>
          <w:rFonts w:ascii="Arial" w:eastAsia="Times New Roman" w:hAnsi="Arial" w:cs="Arial"/>
          <w:color w:val="000000" w:themeColor="text1"/>
          <w:lang w:eastAsia="cs-CZ"/>
        </w:rPr>
        <w:t>číslo účtu:</w:t>
      </w:r>
      <w:r>
        <w:tab/>
      </w:r>
      <w:r>
        <w:tab/>
      </w:r>
      <w:r>
        <w:tab/>
      </w:r>
      <w:r w:rsidR="0057268E">
        <w:rPr>
          <w:rFonts w:ascii="Arial" w:eastAsia="Times New Roman" w:hAnsi="Arial" w:cs="Arial"/>
          <w:color w:val="000000" w:themeColor="text1"/>
          <w:lang w:eastAsia="cs-CZ"/>
        </w:rPr>
        <w:t>xxx</w:t>
      </w:r>
    </w:p>
    <w:p w14:paraId="46D5E1CF" w14:textId="7C62270C" w:rsidR="00105AAF" w:rsidRPr="00C92EF6" w:rsidRDefault="00105AAF" w:rsidP="00C92EF6">
      <w:pPr>
        <w:spacing w:after="0" w:line="276" w:lineRule="auto"/>
        <w:rPr>
          <w:rFonts w:ascii="Arial" w:eastAsia="Times New Roman" w:hAnsi="Arial" w:cs="Arial"/>
          <w:b/>
          <w:bCs/>
          <w:color w:val="000000"/>
          <w:lang w:eastAsia="cs-CZ"/>
        </w:rPr>
      </w:pPr>
      <w:r w:rsidRPr="00165C2F">
        <w:rPr>
          <w:rFonts w:ascii="Arial" w:eastAsia="Times New Roman" w:hAnsi="Arial" w:cs="Arial"/>
          <w:color w:val="000000"/>
          <w:lang w:eastAsia="cs-CZ"/>
        </w:rPr>
        <w:t xml:space="preserve">(dále jen </w:t>
      </w:r>
      <w:r w:rsidRPr="00165C2F">
        <w:rPr>
          <w:rFonts w:ascii="Arial" w:eastAsia="Times New Roman" w:hAnsi="Arial" w:cs="Arial"/>
          <w:b/>
          <w:bCs/>
          <w:color w:val="000000"/>
          <w:lang w:eastAsia="cs-CZ"/>
        </w:rPr>
        <w:t>„</w:t>
      </w:r>
      <w:r w:rsidR="00C004ED">
        <w:rPr>
          <w:rFonts w:ascii="Arial" w:eastAsia="Times New Roman" w:hAnsi="Arial" w:cs="Arial"/>
          <w:b/>
          <w:bCs/>
          <w:color w:val="000000"/>
          <w:lang w:eastAsia="cs-CZ"/>
        </w:rPr>
        <w:t>Příkazce</w:t>
      </w:r>
      <w:r w:rsidRPr="00165C2F">
        <w:rPr>
          <w:rFonts w:ascii="Arial" w:eastAsia="Times New Roman" w:hAnsi="Arial" w:cs="Arial"/>
          <w:b/>
          <w:bCs/>
          <w:color w:val="000000"/>
          <w:lang w:eastAsia="cs-CZ"/>
        </w:rPr>
        <w:t>“</w:t>
      </w:r>
      <w:r w:rsidR="007B2508" w:rsidRPr="007B2508">
        <w:rPr>
          <w:rFonts w:ascii="Arial" w:eastAsia="Times New Roman" w:hAnsi="Arial" w:cs="Arial"/>
          <w:color w:val="000000"/>
          <w:lang w:eastAsia="cs-CZ"/>
        </w:rPr>
        <w:t xml:space="preserve"> </w:t>
      </w:r>
      <w:r w:rsidR="007B2508" w:rsidRPr="00675155">
        <w:rPr>
          <w:rFonts w:ascii="Arial" w:eastAsia="Times New Roman" w:hAnsi="Arial" w:cs="Arial"/>
          <w:color w:val="000000"/>
          <w:lang w:eastAsia="cs-CZ"/>
        </w:rPr>
        <w:t>nebo také</w:t>
      </w:r>
      <w:r w:rsidR="007B2508">
        <w:rPr>
          <w:rFonts w:ascii="Arial" w:eastAsia="Times New Roman" w:hAnsi="Arial" w:cs="Arial"/>
          <w:b/>
          <w:bCs/>
          <w:color w:val="000000"/>
          <w:lang w:eastAsia="cs-CZ"/>
        </w:rPr>
        <w:t xml:space="preserve"> „Zadavatel“</w:t>
      </w:r>
      <w:r w:rsidRPr="00165C2F">
        <w:rPr>
          <w:rFonts w:ascii="Arial" w:eastAsia="Times New Roman" w:hAnsi="Arial" w:cs="Arial"/>
          <w:color w:val="000000"/>
          <w:lang w:eastAsia="cs-CZ"/>
        </w:rPr>
        <w:t>)</w:t>
      </w:r>
      <w:r w:rsidRPr="00165C2F">
        <w:rPr>
          <w:rFonts w:ascii="Arial" w:eastAsia="Times New Roman" w:hAnsi="Arial" w:cs="Arial"/>
          <w:lang w:eastAsia="cs-CZ"/>
        </w:rPr>
        <w:t> </w:t>
      </w:r>
    </w:p>
    <w:p w14:paraId="11DF6B6C" w14:textId="48954678" w:rsidR="00105AAF" w:rsidRPr="00C92EF6" w:rsidRDefault="00105AAF" w:rsidP="00C92EF6">
      <w:pPr>
        <w:spacing w:after="0" w:line="276" w:lineRule="auto"/>
        <w:rPr>
          <w:rFonts w:ascii="Arial" w:eastAsia="Times New Roman" w:hAnsi="Arial" w:cs="Arial"/>
          <w:b/>
          <w:bCs/>
          <w:color w:val="000000"/>
          <w:lang w:eastAsia="cs-CZ"/>
        </w:rPr>
      </w:pPr>
    </w:p>
    <w:p w14:paraId="21BD41F0" w14:textId="3B00C4CF" w:rsidR="00105AAF" w:rsidRPr="00C92EF6" w:rsidRDefault="00105AAF" w:rsidP="00C92EF6">
      <w:pPr>
        <w:spacing w:after="0" w:line="276" w:lineRule="auto"/>
        <w:rPr>
          <w:rFonts w:ascii="Arial" w:eastAsia="Times New Roman" w:hAnsi="Arial" w:cs="Arial"/>
          <w:color w:val="000000"/>
          <w:lang w:eastAsia="cs-CZ"/>
        </w:rPr>
      </w:pPr>
      <w:r w:rsidRPr="00C92EF6">
        <w:rPr>
          <w:rFonts w:ascii="Arial" w:eastAsia="Times New Roman" w:hAnsi="Arial" w:cs="Arial"/>
          <w:color w:val="000000"/>
          <w:lang w:eastAsia="cs-CZ"/>
        </w:rPr>
        <w:t>a</w:t>
      </w:r>
    </w:p>
    <w:p w14:paraId="6C59BA54" w14:textId="540F797E" w:rsidR="00105AAF" w:rsidRPr="00C92EF6" w:rsidRDefault="00105AAF" w:rsidP="00C92EF6">
      <w:pPr>
        <w:spacing w:after="0" w:line="276" w:lineRule="auto"/>
        <w:rPr>
          <w:rFonts w:ascii="Arial" w:eastAsia="Times New Roman" w:hAnsi="Arial" w:cs="Arial"/>
          <w:b/>
          <w:bCs/>
          <w:color w:val="000000"/>
          <w:lang w:eastAsia="cs-CZ"/>
        </w:rPr>
      </w:pPr>
    </w:p>
    <w:p w14:paraId="7FCA6A6B" w14:textId="79C2A44E" w:rsidR="00C954F0" w:rsidRPr="000A213C" w:rsidRDefault="00675155" w:rsidP="00165C2F">
      <w:pPr>
        <w:spacing w:after="0" w:line="276" w:lineRule="auto"/>
        <w:textAlignment w:val="baseline"/>
        <w:rPr>
          <w:rFonts w:ascii="Arial" w:eastAsia="Times New Roman" w:hAnsi="Arial" w:cs="Arial"/>
          <w:b/>
          <w:bCs/>
          <w:color w:val="000000"/>
          <w:lang w:eastAsia="cs-CZ"/>
        </w:rPr>
      </w:pPr>
      <w:r w:rsidRPr="000A213C">
        <w:rPr>
          <w:rFonts w:ascii="Arial" w:eastAsia="Times New Roman" w:hAnsi="Arial" w:cs="Arial"/>
          <w:b/>
          <w:bCs/>
          <w:color w:val="000000"/>
          <w:lang w:eastAsia="cs-CZ"/>
        </w:rPr>
        <w:t>2h Economy   s.r.o.</w:t>
      </w:r>
      <w:r w:rsidR="00105AAF" w:rsidRPr="000A213C" w:rsidDel="003D540B">
        <w:rPr>
          <w:rFonts w:ascii="Arial" w:eastAsia="Times New Roman" w:hAnsi="Arial" w:cs="Arial"/>
          <w:b/>
          <w:bCs/>
          <w:color w:val="000000"/>
          <w:lang w:eastAsia="cs-CZ"/>
        </w:rPr>
        <w:t xml:space="preserve"> </w:t>
      </w:r>
    </w:p>
    <w:p w14:paraId="7E783AA7" w14:textId="47E80EBB" w:rsidR="00C954F0" w:rsidRPr="00B3798A" w:rsidRDefault="00105AAF" w:rsidP="00165C2F">
      <w:pPr>
        <w:spacing w:after="0" w:line="276" w:lineRule="auto"/>
        <w:textAlignment w:val="baseline"/>
        <w:rPr>
          <w:rFonts w:ascii="Arial" w:eastAsia="Times New Roman" w:hAnsi="Arial" w:cs="Arial"/>
          <w:color w:val="000000"/>
          <w:lang w:eastAsia="cs-CZ"/>
        </w:rPr>
      </w:pPr>
      <w:r w:rsidRPr="00B3798A">
        <w:rPr>
          <w:rFonts w:ascii="Arial" w:eastAsia="Times New Roman" w:hAnsi="Arial" w:cs="Arial"/>
          <w:color w:val="000000"/>
          <w:lang w:eastAsia="cs-CZ"/>
        </w:rPr>
        <w:t>se sídlem:</w:t>
      </w:r>
      <w:r w:rsidR="00F704A9">
        <w:rPr>
          <w:rFonts w:ascii="Arial" w:eastAsia="Times New Roman" w:hAnsi="Arial" w:cs="Arial"/>
          <w:color w:val="000000"/>
          <w:lang w:eastAsia="cs-CZ"/>
        </w:rPr>
        <w:t xml:space="preserve"> </w:t>
      </w:r>
      <w:r w:rsidR="00675155" w:rsidRPr="00675155">
        <w:rPr>
          <w:rFonts w:ascii="Arial" w:eastAsia="Times New Roman" w:hAnsi="Arial" w:cs="Arial"/>
          <w:color w:val="000000"/>
          <w:lang w:eastAsia="cs-CZ"/>
        </w:rPr>
        <w:t>Velké Přílepy, Svrkyně 6/a, okres Praha-západ, PSČ 25264</w:t>
      </w:r>
      <w:r w:rsidRPr="00B3798A">
        <w:rPr>
          <w:rFonts w:ascii="Arial" w:eastAsia="Times New Roman" w:hAnsi="Arial" w:cs="Arial"/>
          <w:color w:val="000000"/>
          <w:lang w:eastAsia="cs-CZ"/>
        </w:rPr>
        <w:tab/>
      </w:r>
      <w:r w:rsidRPr="00B3798A">
        <w:rPr>
          <w:rFonts w:ascii="Arial" w:eastAsia="Times New Roman" w:hAnsi="Arial" w:cs="Arial"/>
          <w:color w:val="000000"/>
          <w:lang w:eastAsia="cs-CZ"/>
        </w:rPr>
        <w:tab/>
      </w:r>
      <w:r w:rsidRPr="00B3798A">
        <w:rPr>
          <w:rFonts w:ascii="Arial" w:eastAsia="Times New Roman" w:hAnsi="Arial" w:cs="Arial"/>
          <w:color w:val="000000"/>
          <w:lang w:eastAsia="cs-CZ"/>
        </w:rPr>
        <w:tab/>
      </w:r>
    </w:p>
    <w:p w14:paraId="4E1EB444" w14:textId="45E3B87B" w:rsidR="00105AAF" w:rsidRPr="00B3798A" w:rsidRDefault="00105AAF" w:rsidP="00165C2F">
      <w:pPr>
        <w:spacing w:after="0" w:line="276" w:lineRule="auto"/>
        <w:textAlignment w:val="baseline"/>
        <w:rPr>
          <w:rFonts w:ascii="Arial" w:hAnsi="Arial" w:cs="Arial"/>
          <w:color w:val="000000"/>
        </w:rPr>
      </w:pPr>
      <w:r w:rsidRPr="00B3798A">
        <w:rPr>
          <w:rFonts w:ascii="Arial" w:eastAsia="Times New Roman" w:hAnsi="Arial" w:cs="Arial"/>
          <w:color w:val="000000"/>
          <w:lang w:eastAsia="cs-CZ"/>
        </w:rPr>
        <w:t>IČO:</w:t>
      </w:r>
      <w:r w:rsidR="00675155">
        <w:rPr>
          <w:rFonts w:ascii="Arial" w:eastAsia="Times New Roman" w:hAnsi="Arial" w:cs="Arial"/>
          <w:color w:val="000000"/>
          <w:lang w:eastAsia="cs-CZ"/>
        </w:rPr>
        <w:t xml:space="preserve"> </w:t>
      </w:r>
      <w:r w:rsidR="00675155" w:rsidRPr="00675155">
        <w:rPr>
          <w:rFonts w:ascii="Arial" w:eastAsia="Times New Roman" w:hAnsi="Arial" w:cs="Arial"/>
          <w:color w:val="000000"/>
          <w:lang w:eastAsia="cs-CZ"/>
        </w:rPr>
        <w:t>26748819</w:t>
      </w:r>
      <w:r w:rsidR="00675155">
        <w:rPr>
          <w:rFonts w:ascii="Arial" w:eastAsia="Times New Roman" w:hAnsi="Arial" w:cs="Arial"/>
          <w:color w:val="000000"/>
          <w:lang w:eastAsia="cs-CZ"/>
        </w:rPr>
        <w:t xml:space="preserve"> </w:t>
      </w:r>
      <w:r w:rsidR="00F704A9">
        <w:rPr>
          <w:rFonts w:ascii="Times New Roman" w:hAnsi="Times New Roman"/>
          <w:b/>
          <w:szCs w:val="24"/>
        </w:rPr>
        <w:t xml:space="preserve">/  </w:t>
      </w:r>
      <w:r w:rsidR="00F704A9" w:rsidRPr="00675155">
        <w:rPr>
          <w:rFonts w:ascii="Arial" w:eastAsia="Times New Roman" w:hAnsi="Arial" w:cs="Arial"/>
          <w:color w:val="000000"/>
          <w:lang w:eastAsia="cs-CZ"/>
        </w:rPr>
        <w:t xml:space="preserve">DIČ:  </w:t>
      </w:r>
      <w:r w:rsidR="00675155" w:rsidRPr="00675155">
        <w:rPr>
          <w:rFonts w:ascii="Arial" w:eastAsia="Times New Roman" w:hAnsi="Arial" w:cs="Arial"/>
          <w:color w:val="000000"/>
          <w:lang w:eastAsia="cs-CZ"/>
        </w:rPr>
        <w:t>CZ26748819</w:t>
      </w:r>
      <w:r w:rsidRPr="00B3798A">
        <w:rPr>
          <w:rFonts w:ascii="Arial" w:eastAsia="Times New Roman" w:hAnsi="Arial" w:cs="Arial"/>
          <w:color w:val="000000"/>
          <w:lang w:eastAsia="cs-CZ"/>
        </w:rPr>
        <w:tab/>
      </w:r>
      <w:r w:rsidRPr="00B3798A">
        <w:rPr>
          <w:rFonts w:ascii="Arial" w:eastAsia="Times New Roman" w:hAnsi="Arial" w:cs="Arial"/>
          <w:color w:val="000000"/>
          <w:lang w:eastAsia="cs-CZ"/>
        </w:rPr>
        <w:tab/>
      </w:r>
      <w:r w:rsidRPr="00B3798A">
        <w:rPr>
          <w:rFonts w:ascii="Arial" w:eastAsia="Times New Roman" w:hAnsi="Arial" w:cs="Arial"/>
          <w:color w:val="000000"/>
          <w:lang w:eastAsia="cs-CZ"/>
        </w:rPr>
        <w:tab/>
      </w:r>
    </w:p>
    <w:p w14:paraId="28BB2A39" w14:textId="7138FCB4" w:rsidR="00105AAF" w:rsidRPr="00B3798A" w:rsidRDefault="00105AAF" w:rsidP="5A73F444">
      <w:pPr>
        <w:spacing w:after="0" w:line="276" w:lineRule="auto"/>
        <w:textAlignment w:val="baseline"/>
        <w:rPr>
          <w:rFonts w:ascii="Arial" w:hAnsi="Arial" w:cs="Arial"/>
          <w:color w:val="000000" w:themeColor="text1"/>
        </w:rPr>
      </w:pPr>
      <w:r w:rsidRPr="00B3798A">
        <w:rPr>
          <w:rFonts w:ascii="Arial" w:eastAsia="Times New Roman" w:hAnsi="Arial" w:cs="Arial"/>
          <w:color w:val="000000" w:themeColor="text1"/>
          <w:lang w:eastAsia="cs-CZ"/>
        </w:rPr>
        <w:t>Zastoupený</w:t>
      </w:r>
      <w:r w:rsidR="00903631">
        <w:rPr>
          <w:rFonts w:ascii="Arial" w:eastAsia="Times New Roman" w:hAnsi="Arial" w:cs="Arial"/>
          <w:color w:val="000000" w:themeColor="text1"/>
          <w:lang w:eastAsia="cs-CZ"/>
        </w:rPr>
        <w:t>:</w:t>
      </w:r>
      <w:r w:rsidR="00F704A9">
        <w:rPr>
          <w:rFonts w:ascii="Arial" w:eastAsia="Times New Roman" w:hAnsi="Arial" w:cs="Arial"/>
          <w:color w:val="000000" w:themeColor="text1"/>
          <w:lang w:eastAsia="cs-CZ"/>
        </w:rPr>
        <w:t xml:space="preserve"> </w:t>
      </w:r>
      <w:r w:rsidR="00675155">
        <w:rPr>
          <w:rFonts w:ascii="Arial" w:eastAsia="Times New Roman" w:hAnsi="Arial" w:cs="Arial"/>
          <w:color w:val="000000" w:themeColor="text1"/>
          <w:lang w:eastAsia="cs-CZ"/>
        </w:rPr>
        <w:t>Jitkou Hosmanovou, jednatelkou</w:t>
      </w:r>
      <w:r w:rsidR="00903631">
        <w:rPr>
          <w:rFonts w:ascii="Arial" w:eastAsia="Times New Roman" w:hAnsi="Arial" w:cs="Arial"/>
          <w:color w:val="000000" w:themeColor="text1"/>
          <w:lang w:eastAsia="cs-CZ"/>
        </w:rPr>
        <w:tab/>
      </w:r>
      <w:r w:rsidR="00903631">
        <w:rPr>
          <w:rFonts w:ascii="Arial" w:eastAsia="Times New Roman" w:hAnsi="Arial" w:cs="Arial"/>
          <w:color w:val="000000" w:themeColor="text1"/>
          <w:lang w:eastAsia="cs-CZ"/>
        </w:rPr>
        <w:tab/>
      </w:r>
      <w:r w:rsidR="00903631">
        <w:rPr>
          <w:rFonts w:ascii="Arial" w:eastAsia="Times New Roman" w:hAnsi="Arial" w:cs="Arial"/>
          <w:color w:val="000000" w:themeColor="text1"/>
          <w:lang w:eastAsia="cs-CZ"/>
        </w:rPr>
        <w:tab/>
      </w:r>
    </w:p>
    <w:p w14:paraId="0AF68480" w14:textId="69D4D885" w:rsidR="00105AAF" w:rsidRPr="00165C2F" w:rsidRDefault="00105AAF" w:rsidP="00165C2F">
      <w:pPr>
        <w:spacing w:after="0" w:line="276" w:lineRule="auto"/>
        <w:textAlignment w:val="baseline"/>
        <w:rPr>
          <w:rFonts w:ascii="Arial" w:hAnsi="Arial" w:cs="Arial"/>
          <w:color w:val="000000"/>
        </w:rPr>
      </w:pPr>
      <w:r w:rsidRPr="00B3798A">
        <w:rPr>
          <w:rFonts w:ascii="Arial" w:eastAsia="Times New Roman" w:hAnsi="Arial" w:cs="Arial"/>
          <w:color w:val="000000" w:themeColor="text1"/>
          <w:lang w:eastAsia="cs-CZ"/>
        </w:rPr>
        <w:t>Číslo účtu</w:t>
      </w:r>
      <w:r w:rsidR="00F704A9">
        <w:rPr>
          <w:rFonts w:ascii="Arial" w:eastAsia="Times New Roman" w:hAnsi="Arial" w:cs="Arial"/>
          <w:color w:val="000000" w:themeColor="text1"/>
          <w:lang w:eastAsia="cs-CZ"/>
        </w:rPr>
        <w:t xml:space="preserve">: </w:t>
      </w:r>
      <w:r w:rsidR="0057268E">
        <w:rPr>
          <w:rFonts w:ascii="Arial" w:eastAsia="Times New Roman" w:hAnsi="Arial" w:cs="Arial"/>
          <w:color w:val="000000" w:themeColor="text1"/>
          <w:lang w:eastAsia="cs-CZ"/>
        </w:rPr>
        <w:t>xxx</w:t>
      </w:r>
      <w:r>
        <w:tab/>
      </w:r>
      <w:r>
        <w:tab/>
      </w:r>
      <w:r>
        <w:tab/>
      </w:r>
    </w:p>
    <w:p w14:paraId="70B4B82D" w14:textId="1D0E5659" w:rsidR="00105AAF" w:rsidRPr="00C92EF6" w:rsidRDefault="00105AAF" w:rsidP="00C92EF6">
      <w:pPr>
        <w:spacing w:after="0" w:line="276" w:lineRule="auto"/>
        <w:rPr>
          <w:rFonts w:ascii="Arial" w:hAnsi="Arial" w:cs="Arial"/>
        </w:rPr>
      </w:pPr>
      <w:r w:rsidRPr="00165C2F">
        <w:rPr>
          <w:rFonts w:ascii="Arial" w:eastAsia="Times New Roman" w:hAnsi="Arial" w:cs="Arial"/>
          <w:color w:val="000000"/>
          <w:lang w:eastAsia="cs-CZ"/>
        </w:rPr>
        <w:t xml:space="preserve">(dále jen </w:t>
      </w:r>
      <w:r w:rsidRPr="00165C2F">
        <w:rPr>
          <w:rFonts w:ascii="Arial" w:eastAsia="Times New Roman" w:hAnsi="Arial" w:cs="Arial"/>
          <w:b/>
          <w:bCs/>
          <w:color w:val="000000"/>
          <w:lang w:eastAsia="cs-CZ"/>
        </w:rPr>
        <w:t>„</w:t>
      </w:r>
      <w:r w:rsidR="00C004ED">
        <w:rPr>
          <w:rFonts w:ascii="Arial" w:eastAsia="Times New Roman" w:hAnsi="Arial" w:cs="Arial"/>
          <w:b/>
          <w:bCs/>
          <w:color w:val="000000"/>
          <w:lang w:eastAsia="cs-CZ"/>
        </w:rPr>
        <w:t>Příkazník</w:t>
      </w:r>
      <w:r w:rsidRPr="00165C2F">
        <w:rPr>
          <w:rFonts w:ascii="Arial" w:eastAsia="Times New Roman" w:hAnsi="Arial" w:cs="Arial"/>
          <w:b/>
          <w:bCs/>
          <w:color w:val="000000"/>
          <w:lang w:eastAsia="cs-CZ"/>
        </w:rPr>
        <w:t>“</w:t>
      </w:r>
      <w:r w:rsidR="007B2508" w:rsidRPr="007B2508">
        <w:rPr>
          <w:rFonts w:ascii="Arial" w:eastAsia="Times New Roman" w:hAnsi="Arial" w:cs="Arial"/>
          <w:color w:val="000000"/>
          <w:lang w:eastAsia="cs-CZ"/>
        </w:rPr>
        <w:t xml:space="preserve"> </w:t>
      </w:r>
      <w:r w:rsidR="007B2508" w:rsidRPr="00675155">
        <w:rPr>
          <w:rFonts w:ascii="Arial" w:eastAsia="Times New Roman" w:hAnsi="Arial" w:cs="Arial"/>
          <w:color w:val="000000"/>
          <w:lang w:eastAsia="cs-CZ"/>
        </w:rPr>
        <w:t>nebo také</w:t>
      </w:r>
      <w:r w:rsidR="007B2508">
        <w:rPr>
          <w:rFonts w:ascii="Arial" w:eastAsia="Times New Roman" w:hAnsi="Arial" w:cs="Arial"/>
          <w:b/>
          <w:bCs/>
          <w:color w:val="000000"/>
          <w:lang w:eastAsia="cs-CZ"/>
        </w:rPr>
        <w:t xml:space="preserve"> „Dodavatel“</w:t>
      </w:r>
      <w:r w:rsidRPr="00165C2F">
        <w:rPr>
          <w:rFonts w:ascii="Arial" w:eastAsia="Times New Roman" w:hAnsi="Arial" w:cs="Arial"/>
          <w:color w:val="000000"/>
          <w:lang w:eastAsia="cs-CZ"/>
        </w:rPr>
        <w:t>)</w:t>
      </w:r>
      <w:r w:rsidRPr="00165C2F">
        <w:rPr>
          <w:rFonts w:ascii="Arial" w:eastAsia="Times New Roman" w:hAnsi="Arial" w:cs="Arial"/>
          <w:lang w:eastAsia="cs-CZ"/>
        </w:rPr>
        <w:t> </w:t>
      </w:r>
    </w:p>
    <w:p w14:paraId="3092B2F4" w14:textId="2F3C21B6" w:rsidR="0095581A" w:rsidRDefault="0095581A" w:rsidP="00C92EF6">
      <w:pPr>
        <w:spacing w:after="0" w:line="276" w:lineRule="auto"/>
        <w:jc w:val="both"/>
        <w:textAlignment w:val="baseline"/>
        <w:rPr>
          <w:rFonts w:ascii="Arial" w:eastAsia="Times New Roman" w:hAnsi="Arial" w:cs="Arial"/>
          <w:lang w:eastAsia="cs-CZ"/>
        </w:rPr>
      </w:pPr>
    </w:p>
    <w:p w14:paraId="30E60CFF" w14:textId="7C4B50D8" w:rsidR="00FB769A" w:rsidRDefault="00FB769A" w:rsidP="00C92EF6">
      <w:pPr>
        <w:spacing w:after="0" w:line="276" w:lineRule="auto"/>
        <w:jc w:val="both"/>
        <w:textAlignment w:val="baseline"/>
        <w:rPr>
          <w:rFonts w:ascii="Arial" w:eastAsia="Times New Roman" w:hAnsi="Arial" w:cs="Arial"/>
          <w:lang w:eastAsia="cs-CZ"/>
        </w:rPr>
      </w:pPr>
    </w:p>
    <w:p w14:paraId="70696753" w14:textId="77777777" w:rsidR="00FB769A" w:rsidRPr="00C92EF6" w:rsidRDefault="00FB769A" w:rsidP="00C92EF6">
      <w:pPr>
        <w:spacing w:after="0" w:line="276" w:lineRule="auto"/>
        <w:jc w:val="both"/>
        <w:textAlignment w:val="baseline"/>
        <w:rPr>
          <w:rFonts w:ascii="Arial" w:eastAsia="Times New Roman" w:hAnsi="Arial" w:cs="Arial"/>
          <w:lang w:eastAsia="cs-CZ"/>
        </w:rPr>
      </w:pPr>
    </w:p>
    <w:p w14:paraId="606AEFD7" w14:textId="1D549881" w:rsidR="00C004ED" w:rsidRPr="00C004ED" w:rsidRDefault="00C004ED" w:rsidP="00C004ED">
      <w:pPr>
        <w:suppressAutoHyphens w:val="0"/>
        <w:spacing w:before="100" w:beforeAutospacing="1" w:after="100" w:afterAutospacing="1" w:line="240" w:lineRule="auto"/>
        <w:jc w:val="center"/>
        <w:rPr>
          <w:rFonts w:ascii="Arial" w:eastAsia="Times New Roman" w:hAnsi="Arial" w:cs="Arial"/>
          <w:b/>
          <w:bCs/>
          <w:lang w:eastAsia="cs-CZ"/>
        </w:rPr>
      </w:pPr>
      <w:r>
        <w:rPr>
          <w:rFonts w:ascii="Arial" w:eastAsia="Times New Roman" w:hAnsi="Arial" w:cs="Arial"/>
          <w:b/>
          <w:bCs/>
          <w:lang w:eastAsia="cs-CZ"/>
        </w:rPr>
        <w:t>PŘÍKAZNÍ SMLOUVA</w:t>
      </w:r>
    </w:p>
    <w:p w14:paraId="59B16D23" w14:textId="0F0ABEBD" w:rsidR="00C004ED" w:rsidRPr="00C004ED" w:rsidRDefault="00C004ED" w:rsidP="00B3798A">
      <w:pPr>
        <w:suppressAutoHyphens w:val="0"/>
        <w:spacing w:before="100" w:beforeAutospacing="1" w:after="100" w:afterAutospacing="1" w:line="240" w:lineRule="auto"/>
        <w:jc w:val="center"/>
        <w:rPr>
          <w:rFonts w:ascii="Arial" w:eastAsia="Times New Roman" w:hAnsi="Arial" w:cs="Arial"/>
          <w:lang w:eastAsia="cs-CZ"/>
        </w:rPr>
      </w:pPr>
      <w:r w:rsidRPr="00C004ED">
        <w:rPr>
          <w:rFonts w:ascii="Arial" w:eastAsia="Times New Roman" w:hAnsi="Arial" w:cs="Arial"/>
          <w:lang w:eastAsia="cs-CZ"/>
        </w:rPr>
        <w:t>Smluvní strany</w:t>
      </w:r>
      <w:r w:rsidR="00B3798A">
        <w:rPr>
          <w:rFonts w:ascii="Arial" w:eastAsia="Times New Roman" w:hAnsi="Arial" w:cs="Arial"/>
          <w:lang w:eastAsia="cs-CZ"/>
        </w:rPr>
        <w:t xml:space="preserve"> </w:t>
      </w:r>
      <w:r w:rsidRPr="00C004ED">
        <w:rPr>
          <w:rFonts w:ascii="Arial" w:eastAsia="Times New Roman" w:hAnsi="Arial" w:cs="Arial"/>
          <w:lang w:eastAsia="cs-CZ"/>
        </w:rPr>
        <w:t>uzavírají ve smyslu § 2430 a násl. občanského zákoníku č. 89/2012 Sb.</w:t>
      </w:r>
      <w:r w:rsidR="00F704A9">
        <w:rPr>
          <w:rFonts w:ascii="Arial" w:eastAsia="Times New Roman" w:hAnsi="Arial" w:cs="Arial"/>
          <w:lang w:eastAsia="cs-CZ"/>
        </w:rPr>
        <w:t xml:space="preserve">, občanský zákoník, </w:t>
      </w:r>
      <w:r w:rsidRPr="00C004ED">
        <w:rPr>
          <w:rFonts w:ascii="Arial" w:eastAsia="Times New Roman" w:hAnsi="Arial" w:cs="Arial"/>
          <w:lang w:eastAsia="cs-CZ"/>
        </w:rPr>
        <w:t>ve znění pozdějších předpisů</w:t>
      </w:r>
    </w:p>
    <w:p w14:paraId="06B4ABCA" w14:textId="5B07043D" w:rsidR="00C004ED" w:rsidRPr="00C004ED" w:rsidRDefault="00C004ED" w:rsidP="00B3798A">
      <w:pPr>
        <w:suppressAutoHyphens w:val="0"/>
        <w:spacing w:before="100" w:beforeAutospacing="1" w:after="100" w:afterAutospacing="1" w:line="240" w:lineRule="auto"/>
        <w:jc w:val="center"/>
        <w:rPr>
          <w:rFonts w:ascii="Arial" w:eastAsia="Times New Roman" w:hAnsi="Arial" w:cs="Arial"/>
          <w:lang w:eastAsia="cs-CZ"/>
        </w:rPr>
      </w:pPr>
      <w:r w:rsidRPr="00C004ED">
        <w:rPr>
          <w:rFonts w:ascii="Arial" w:eastAsia="Times New Roman" w:hAnsi="Arial" w:cs="Arial"/>
          <w:lang w:eastAsia="cs-CZ"/>
        </w:rPr>
        <w:t>PŘÍKAZNÍ SMLOUVU O VEDENÍ ÚČETNICTVÍ A POSKYTOVÁNÍ DALŠÍCH SLUŽEB</w:t>
      </w:r>
      <w:r w:rsidR="00B3798A">
        <w:rPr>
          <w:rFonts w:ascii="Arial" w:eastAsia="Times New Roman" w:hAnsi="Arial" w:cs="Arial"/>
          <w:lang w:eastAsia="cs-CZ"/>
        </w:rPr>
        <w:br/>
      </w:r>
      <w:r w:rsidRPr="00C004ED">
        <w:rPr>
          <w:rFonts w:ascii="Arial" w:eastAsia="Times New Roman" w:hAnsi="Arial" w:cs="Arial"/>
          <w:lang w:eastAsia="cs-CZ"/>
        </w:rPr>
        <w:t>S TÍM SPOJENÝCH</w:t>
      </w:r>
    </w:p>
    <w:p w14:paraId="5A4803BF" w14:textId="652CD9F8" w:rsidR="00B3798A" w:rsidRDefault="00B3798A" w:rsidP="00C004ED">
      <w:pPr>
        <w:suppressAutoHyphens w:val="0"/>
        <w:spacing w:before="100" w:beforeAutospacing="1" w:after="100" w:afterAutospacing="1" w:line="240" w:lineRule="auto"/>
        <w:rPr>
          <w:rFonts w:ascii="Arial" w:eastAsia="Times New Roman" w:hAnsi="Arial" w:cs="Arial"/>
          <w:lang w:eastAsia="cs-CZ"/>
        </w:rPr>
      </w:pPr>
    </w:p>
    <w:p w14:paraId="04B2F70F" w14:textId="60BCA681" w:rsidR="00FB769A" w:rsidRDefault="00FB769A" w:rsidP="00C004ED">
      <w:pPr>
        <w:suppressAutoHyphens w:val="0"/>
        <w:spacing w:before="100" w:beforeAutospacing="1" w:after="100" w:afterAutospacing="1" w:line="240" w:lineRule="auto"/>
        <w:rPr>
          <w:rFonts w:ascii="Arial" w:eastAsia="Times New Roman" w:hAnsi="Arial" w:cs="Arial"/>
          <w:lang w:eastAsia="cs-CZ"/>
        </w:rPr>
      </w:pPr>
    </w:p>
    <w:p w14:paraId="404C9B93" w14:textId="77777777" w:rsidR="00FB769A" w:rsidRDefault="00FB769A" w:rsidP="00C004ED">
      <w:pPr>
        <w:suppressAutoHyphens w:val="0"/>
        <w:spacing w:before="100" w:beforeAutospacing="1" w:after="100" w:afterAutospacing="1" w:line="240" w:lineRule="auto"/>
        <w:rPr>
          <w:rFonts w:ascii="Arial" w:eastAsia="Times New Roman" w:hAnsi="Arial" w:cs="Arial"/>
          <w:lang w:eastAsia="cs-CZ"/>
        </w:rPr>
      </w:pPr>
    </w:p>
    <w:p w14:paraId="5C2F1037" w14:textId="70DC0166" w:rsidR="00C004ED" w:rsidRPr="00E770CA" w:rsidRDefault="00E770CA" w:rsidP="00E770CA">
      <w:pPr>
        <w:spacing w:after="0" w:line="240" w:lineRule="auto"/>
        <w:jc w:val="center"/>
        <w:rPr>
          <w:rFonts w:ascii="Arial" w:eastAsia="Times New Roman" w:hAnsi="Arial" w:cs="Arial"/>
          <w:b/>
          <w:bCs/>
          <w:lang w:eastAsia="cs-CZ"/>
        </w:rPr>
      </w:pPr>
      <w:r w:rsidRPr="00E770CA">
        <w:rPr>
          <w:rFonts w:ascii="Arial" w:eastAsia="Times New Roman" w:hAnsi="Arial" w:cs="Arial"/>
          <w:b/>
          <w:bCs/>
          <w:lang w:eastAsia="cs-CZ"/>
        </w:rPr>
        <w:t>I.</w:t>
      </w:r>
      <w:r>
        <w:rPr>
          <w:rFonts w:ascii="Arial" w:eastAsia="Times New Roman" w:hAnsi="Arial" w:cs="Arial"/>
          <w:b/>
          <w:bCs/>
          <w:lang w:eastAsia="cs-CZ"/>
        </w:rPr>
        <w:t xml:space="preserve"> </w:t>
      </w:r>
      <w:r w:rsidR="00C004ED" w:rsidRPr="00E770CA">
        <w:rPr>
          <w:rFonts w:ascii="Arial" w:eastAsia="Times New Roman" w:hAnsi="Arial" w:cs="Arial"/>
          <w:b/>
          <w:bCs/>
          <w:lang w:eastAsia="cs-CZ"/>
        </w:rPr>
        <w:t>Předmět smlouvy</w:t>
      </w:r>
    </w:p>
    <w:p w14:paraId="76483FE3" w14:textId="77777777" w:rsidR="00E770CA" w:rsidRPr="00E770CA" w:rsidRDefault="00E770CA" w:rsidP="00E770CA">
      <w:pPr>
        <w:rPr>
          <w:lang w:eastAsia="cs-CZ"/>
        </w:rPr>
      </w:pPr>
    </w:p>
    <w:p w14:paraId="148DF1CA" w14:textId="4F6BDB43" w:rsidR="00C004ED" w:rsidRPr="00F704A9" w:rsidRDefault="00F704A9" w:rsidP="002A6058">
      <w:pPr>
        <w:pStyle w:val="Odstavecseseznamem"/>
        <w:numPr>
          <w:ilvl w:val="0"/>
          <w:numId w:val="12"/>
        </w:numPr>
        <w:spacing w:after="0" w:line="240" w:lineRule="auto"/>
        <w:jc w:val="both"/>
        <w:rPr>
          <w:rFonts w:ascii="Arial" w:eastAsia="Times New Roman" w:hAnsi="Arial" w:cs="Arial"/>
          <w:lang w:eastAsia="cs-CZ"/>
        </w:rPr>
      </w:pPr>
      <w:r w:rsidRPr="00F704A9">
        <w:rPr>
          <w:rFonts w:ascii="Arial" w:eastAsia="Times New Roman" w:hAnsi="Arial" w:cs="Arial"/>
          <w:lang w:eastAsia="cs-CZ"/>
        </w:rPr>
        <w:t xml:space="preserve">Předmětem této smlouvy je závazek Příkazníka poskytovat Příkazci jménem a na jeho účet za úplatu služby v oblasti vedení účetnictví, </w:t>
      </w:r>
      <w:r w:rsidR="00C004ED" w:rsidRPr="00F704A9">
        <w:rPr>
          <w:rFonts w:ascii="Arial" w:eastAsia="Times New Roman" w:hAnsi="Arial" w:cs="Arial"/>
          <w:lang w:eastAsia="cs-CZ"/>
        </w:rPr>
        <w:t>vést ekonomickou a majetkovou agendu Příkazce na jeho účet a jeho jménem od 1. 1. 202</w:t>
      </w:r>
      <w:r>
        <w:rPr>
          <w:rFonts w:ascii="Arial" w:eastAsia="Times New Roman" w:hAnsi="Arial" w:cs="Arial"/>
          <w:lang w:eastAsia="cs-CZ"/>
        </w:rPr>
        <w:t>3</w:t>
      </w:r>
      <w:r w:rsidR="00C004ED" w:rsidRPr="00F704A9">
        <w:rPr>
          <w:rFonts w:ascii="Arial" w:eastAsia="Times New Roman" w:hAnsi="Arial" w:cs="Arial"/>
          <w:lang w:eastAsia="cs-CZ"/>
        </w:rPr>
        <w:t xml:space="preserve"> (včetně) a to v rozsahu </w:t>
      </w:r>
      <w:r>
        <w:rPr>
          <w:rFonts w:ascii="Arial" w:eastAsia="Times New Roman" w:hAnsi="Arial" w:cs="Arial"/>
          <w:lang w:eastAsia="cs-CZ"/>
        </w:rPr>
        <w:t xml:space="preserve">dle </w:t>
      </w:r>
      <w:r w:rsidR="00C004ED" w:rsidRPr="00F704A9">
        <w:rPr>
          <w:rFonts w:ascii="Arial" w:eastAsia="Times New Roman" w:hAnsi="Arial" w:cs="Arial"/>
          <w:lang w:eastAsia="cs-CZ"/>
        </w:rPr>
        <w:t xml:space="preserve">této smlouvy, a na základě </w:t>
      </w:r>
      <w:r>
        <w:rPr>
          <w:rFonts w:ascii="Arial" w:eastAsia="Times New Roman" w:hAnsi="Arial" w:cs="Arial"/>
          <w:lang w:eastAsia="cs-CZ"/>
        </w:rPr>
        <w:t xml:space="preserve">Příkazcem </w:t>
      </w:r>
      <w:r w:rsidR="00C004ED" w:rsidRPr="00F704A9">
        <w:rPr>
          <w:rFonts w:ascii="Arial" w:eastAsia="Times New Roman" w:hAnsi="Arial" w:cs="Arial"/>
          <w:lang w:eastAsia="cs-CZ"/>
        </w:rPr>
        <w:t>dodaných dokladů.</w:t>
      </w:r>
    </w:p>
    <w:p w14:paraId="248183C3" w14:textId="13361A65" w:rsidR="00C004ED" w:rsidRPr="00903631" w:rsidRDefault="00C004ED" w:rsidP="00903631">
      <w:pPr>
        <w:pStyle w:val="Odstavecseseznamem"/>
        <w:numPr>
          <w:ilvl w:val="0"/>
          <w:numId w:val="12"/>
        </w:numPr>
        <w:spacing w:after="0" w:line="240" w:lineRule="auto"/>
        <w:jc w:val="both"/>
        <w:rPr>
          <w:rFonts w:ascii="Arial" w:eastAsia="Times New Roman" w:hAnsi="Arial" w:cs="Arial"/>
          <w:lang w:eastAsia="cs-CZ"/>
        </w:rPr>
      </w:pPr>
      <w:r w:rsidRPr="00903631">
        <w:rPr>
          <w:rFonts w:ascii="Arial" w:eastAsia="Times New Roman" w:hAnsi="Arial" w:cs="Arial"/>
          <w:lang w:eastAsia="cs-CZ"/>
        </w:rPr>
        <w:t>Rozsah zpracování</w:t>
      </w:r>
      <w:r w:rsidR="00F704A9">
        <w:rPr>
          <w:rFonts w:ascii="Arial" w:eastAsia="Times New Roman" w:hAnsi="Arial" w:cs="Arial"/>
          <w:lang w:eastAsia="cs-CZ"/>
        </w:rPr>
        <w:t xml:space="preserve"> dle této smlouvy je</w:t>
      </w:r>
      <w:r w:rsidRPr="00903631">
        <w:rPr>
          <w:rFonts w:ascii="Arial" w:eastAsia="Times New Roman" w:hAnsi="Arial" w:cs="Arial"/>
          <w:lang w:eastAsia="cs-CZ"/>
        </w:rPr>
        <w:t>:</w:t>
      </w:r>
    </w:p>
    <w:p w14:paraId="17A89E38" w14:textId="6E2561A3"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t>vedení základního účetnictví v podvojné soustavě, včetně zpracování daně z příjmu, zpracování a podání daňového přiznání,</w:t>
      </w:r>
    </w:p>
    <w:p w14:paraId="3ACA7DAC" w14:textId="79B69C2A"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t>vedení evidencí hmotného a nehmotného investičního majetku Příkazce a další operativní a dokladové služby,</w:t>
      </w:r>
    </w:p>
    <w:p w14:paraId="0543F339" w14:textId="647B50D7"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t>zpracování účetnictví dle středisek, akcí, zakázek,</w:t>
      </w:r>
    </w:p>
    <w:p w14:paraId="1AD68CFA" w14:textId="595DC77F"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t>operativní konzultační činnost k dané problematice,</w:t>
      </w:r>
    </w:p>
    <w:p w14:paraId="33EB204C" w14:textId="69819642"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t>vytvoření povinných příloh k uzávěrce požadované auditorem a zřizovatelem Příkazce,</w:t>
      </w:r>
    </w:p>
    <w:p w14:paraId="5E42D667" w14:textId="741AC802" w:rsidR="00C004ED" w:rsidRPr="00903631" w:rsidRDefault="00C004ED" w:rsidP="00903631">
      <w:pPr>
        <w:pStyle w:val="Odstavecseseznamem"/>
        <w:numPr>
          <w:ilvl w:val="0"/>
          <w:numId w:val="15"/>
        </w:numPr>
        <w:spacing w:after="0" w:line="240" w:lineRule="auto"/>
        <w:ind w:left="1134"/>
        <w:jc w:val="both"/>
        <w:rPr>
          <w:rFonts w:ascii="Arial" w:eastAsia="Times New Roman" w:hAnsi="Arial" w:cs="Arial"/>
          <w:lang w:eastAsia="cs-CZ"/>
        </w:rPr>
      </w:pPr>
      <w:r w:rsidRPr="00903631">
        <w:rPr>
          <w:rFonts w:ascii="Arial" w:eastAsia="Times New Roman" w:hAnsi="Arial" w:cs="Arial"/>
          <w:lang w:eastAsia="cs-CZ"/>
        </w:rPr>
        <w:lastRenderedPageBreak/>
        <w:t>další agendy (evidence prostředků z grantů a dotací, problematika čerpání fondů</w:t>
      </w:r>
      <w:r w:rsidR="00F704A9">
        <w:rPr>
          <w:rFonts w:ascii="Arial" w:eastAsia="Times New Roman" w:hAnsi="Arial" w:cs="Arial"/>
          <w:lang w:eastAsia="cs-CZ"/>
        </w:rPr>
        <w:t xml:space="preserve"> a další</w:t>
      </w:r>
      <w:r w:rsidRPr="00903631">
        <w:rPr>
          <w:rFonts w:ascii="Arial" w:eastAsia="Times New Roman" w:hAnsi="Arial" w:cs="Arial"/>
          <w:lang w:eastAsia="cs-CZ"/>
        </w:rPr>
        <w:t>).</w:t>
      </w:r>
    </w:p>
    <w:p w14:paraId="4528229B" w14:textId="77777777" w:rsidR="00C004ED" w:rsidRPr="00C004ED" w:rsidRDefault="00C004ED" w:rsidP="000B17CA">
      <w:pPr>
        <w:suppressAutoHyphens w:val="0"/>
        <w:spacing w:after="0" w:line="240" w:lineRule="auto"/>
        <w:ind w:left="709"/>
        <w:jc w:val="both"/>
        <w:rPr>
          <w:rFonts w:ascii="Arial" w:eastAsia="Times New Roman" w:hAnsi="Arial" w:cs="Arial"/>
          <w:lang w:eastAsia="cs-CZ"/>
        </w:rPr>
      </w:pPr>
      <w:r w:rsidRPr="00C004ED">
        <w:rPr>
          <w:rFonts w:ascii="Arial" w:eastAsia="Times New Roman" w:hAnsi="Arial" w:cs="Arial"/>
          <w:lang w:eastAsia="cs-CZ"/>
        </w:rPr>
        <w:t>Příkazník zajišťuje aktualizaci vedení agend při změně metodiky na základě novelizace právních předpisů či změně požadavků zřizovatele Příkazce.</w:t>
      </w:r>
    </w:p>
    <w:p w14:paraId="2FC47172" w14:textId="12221106" w:rsidR="00C004ED" w:rsidRPr="000B17CA" w:rsidRDefault="00C004ED" w:rsidP="000B17CA">
      <w:pPr>
        <w:pStyle w:val="Odstavecseseznamem"/>
        <w:numPr>
          <w:ilvl w:val="0"/>
          <w:numId w:val="12"/>
        </w:numPr>
        <w:spacing w:after="0" w:line="240" w:lineRule="auto"/>
        <w:jc w:val="both"/>
        <w:rPr>
          <w:rFonts w:ascii="Arial" w:eastAsia="Times New Roman" w:hAnsi="Arial" w:cs="Arial"/>
          <w:lang w:eastAsia="cs-CZ"/>
        </w:rPr>
      </w:pPr>
      <w:r w:rsidRPr="000B17CA">
        <w:rPr>
          <w:rFonts w:ascii="Arial" w:eastAsia="Times New Roman" w:hAnsi="Arial" w:cs="Arial"/>
          <w:lang w:eastAsia="cs-CZ"/>
        </w:rPr>
        <w:t>Příkazce se zavazuje platit Příkazníkovi za uvedené činnosti úplatu sjednanou v čl. I</w:t>
      </w:r>
      <w:r w:rsidR="00E77694">
        <w:rPr>
          <w:rFonts w:ascii="Arial" w:eastAsia="Times New Roman" w:hAnsi="Arial" w:cs="Arial"/>
          <w:lang w:eastAsia="cs-CZ"/>
        </w:rPr>
        <w:t>I</w:t>
      </w:r>
      <w:r w:rsidRPr="000B17CA">
        <w:rPr>
          <w:rFonts w:ascii="Arial" w:eastAsia="Times New Roman" w:hAnsi="Arial" w:cs="Arial"/>
          <w:lang w:eastAsia="cs-CZ"/>
        </w:rPr>
        <w:t>I. této smlouvy</w:t>
      </w:r>
      <w:r w:rsidR="00125D73">
        <w:rPr>
          <w:rFonts w:ascii="Arial" w:eastAsia="Times New Roman" w:hAnsi="Arial" w:cs="Arial"/>
          <w:lang w:eastAsia="cs-CZ"/>
        </w:rPr>
        <w:t>.</w:t>
      </w:r>
    </w:p>
    <w:p w14:paraId="1193C5B4" w14:textId="77777777" w:rsidR="000B17CA" w:rsidRDefault="000B17CA" w:rsidP="000B17CA">
      <w:pPr>
        <w:spacing w:after="0" w:line="240" w:lineRule="auto"/>
        <w:jc w:val="both"/>
        <w:rPr>
          <w:rFonts w:ascii="Arial" w:eastAsia="Times New Roman" w:hAnsi="Arial" w:cs="Arial"/>
          <w:lang w:eastAsia="cs-CZ"/>
        </w:rPr>
      </w:pPr>
    </w:p>
    <w:p w14:paraId="3D67E77F" w14:textId="1368D1F1" w:rsidR="000B17CA" w:rsidRDefault="000B17CA" w:rsidP="000B17CA">
      <w:pPr>
        <w:spacing w:after="0" w:line="240" w:lineRule="auto"/>
        <w:jc w:val="both"/>
        <w:rPr>
          <w:rFonts w:ascii="Arial" w:eastAsia="Times New Roman" w:hAnsi="Arial" w:cs="Arial"/>
          <w:lang w:eastAsia="cs-CZ"/>
        </w:rPr>
      </w:pPr>
    </w:p>
    <w:p w14:paraId="374AC1A0" w14:textId="49F2DE02" w:rsidR="00FB769A" w:rsidRDefault="00FB769A" w:rsidP="000B17CA">
      <w:pPr>
        <w:spacing w:after="0" w:line="240" w:lineRule="auto"/>
        <w:jc w:val="both"/>
        <w:rPr>
          <w:rFonts w:ascii="Arial" w:eastAsia="Times New Roman" w:hAnsi="Arial" w:cs="Arial"/>
          <w:lang w:eastAsia="cs-CZ"/>
        </w:rPr>
      </w:pPr>
    </w:p>
    <w:p w14:paraId="053BC620" w14:textId="77777777" w:rsidR="00FB769A" w:rsidRPr="000B17CA" w:rsidRDefault="00FB769A" w:rsidP="000B17CA">
      <w:pPr>
        <w:spacing w:after="0" w:line="240" w:lineRule="auto"/>
        <w:jc w:val="both"/>
        <w:rPr>
          <w:rFonts w:ascii="Arial" w:eastAsia="Times New Roman" w:hAnsi="Arial" w:cs="Arial"/>
          <w:lang w:eastAsia="cs-CZ"/>
        </w:rPr>
      </w:pPr>
    </w:p>
    <w:p w14:paraId="336889F5" w14:textId="77777777" w:rsidR="00C004ED" w:rsidRPr="00C004ED" w:rsidRDefault="00C004ED" w:rsidP="00E770CA">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t>II. Specifikace činností</w:t>
      </w:r>
    </w:p>
    <w:p w14:paraId="58CE0725" w14:textId="77777777" w:rsidR="00E770CA" w:rsidRDefault="00E770CA" w:rsidP="00B3798A">
      <w:pPr>
        <w:suppressAutoHyphens w:val="0"/>
        <w:spacing w:after="0" w:line="240" w:lineRule="auto"/>
        <w:jc w:val="both"/>
        <w:rPr>
          <w:rFonts w:ascii="Arial" w:eastAsia="Times New Roman" w:hAnsi="Arial" w:cs="Arial"/>
          <w:lang w:eastAsia="cs-CZ"/>
        </w:rPr>
      </w:pPr>
    </w:p>
    <w:p w14:paraId="4C815611" w14:textId="61AC3A06" w:rsidR="00C004ED" w:rsidRPr="00C004ED" w:rsidRDefault="00C004ED" w:rsidP="00B3798A">
      <w:pPr>
        <w:suppressAutoHyphens w:val="0"/>
        <w:spacing w:after="0" w:line="240" w:lineRule="auto"/>
        <w:jc w:val="both"/>
        <w:rPr>
          <w:rFonts w:ascii="Arial" w:eastAsia="Times New Roman" w:hAnsi="Arial" w:cs="Arial"/>
          <w:lang w:eastAsia="cs-CZ"/>
        </w:rPr>
      </w:pPr>
      <w:r w:rsidRPr="00C004ED">
        <w:rPr>
          <w:rFonts w:ascii="Arial" w:eastAsia="Times New Roman" w:hAnsi="Arial" w:cs="Arial"/>
          <w:lang w:eastAsia="cs-CZ"/>
        </w:rPr>
        <w:t>Činnostmi se pro účely této smlouvy</w:t>
      </w:r>
      <w:r w:rsidR="00E77694">
        <w:rPr>
          <w:rFonts w:ascii="Arial" w:eastAsia="Times New Roman" w:hAnsi="Arial" w:cs="Arial"/>
          <w:lang w:eastAsia="cs-CZ"/>
        </w:rPr>
        <w:t xml:space="preserve"> se</w:t>
      </w:r>
      <w:r w:rsidRPr="00C004ED">
        <w:rPr>
          <w:rFonts w:ascii="Arial" w:eastAsia="Times New Roman" w:hAnsi="Arial" w:cs="Arial"/>
          <w:lang w:eastAsia="cs-CZ"/>
        </w:rPr>
        <w:t xml:space="preserve"> rozumí zejména:</w:t>
      </w:r>
    </w:p>
    <w:p w14:paraId="18CFB0C1" w14:textId="2A337978" w:rsidR="00C004ED" w:rsidRPr="00E770CA" w:rsidRDefault="00C004ED" w:rsidP="003F393D">
      <w:pPr>
        <w:pStyle w:val="Odstavecseseznamem"/>
        <w:numPr>
          <w:ilvl w:val="0"/>
          <w:numId w:val="19"/>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Vedení účetnictví Příkazce</w:t>
      </w:r>
    </w:p>
    <w:p w14:paraId="72BCA923" w14:textId="69E4D9BE" w:rsidR="00C004ED" w:rsidRPr="00E770CA" w:rsidRDefault="00C004ED" w:rsidP="003F393D">
      <w:pPr>
        <w:pStyle w:val="Odstavecseseznamem"/>
        <w:numPr>
          <w:ilvl w:val="0"/>
          <w:numId w:val="21"/>
        </w:numPr>
        <w:spacing w:after="0" w:line="240" w:lineRule="auto"/>
        <w:ind w:left="709" w:hanging="436"/>
        <w:jc w:val="both"/>
        <w:rPr>
          <w:rFonts w:ascii="Arial" w:eastAsia="Times New Roman" w:hAnsi="Arial" w:cs="Arial"/>
          <w:lang w:eastAsia="cs-CZ"/>
        </w:rPr>
      </w:pPr>
      <w:r w:rsidRPr="00E770CA">
        <w:rPr>
          <w:rFonts w:ascii="Arial" w:eastAsia="Times New Roman" w:hAnsi="Arial" w:cs="Arial"/>
          <w:lang w:eastAsia="cs-CZ"/>
        </w:rPr>
        <w:t>Zaúčtování prvotních dokladů (</w:t>
      </w:r>
      <w:r w:rsidR="00E77694" w:rsidRPr="003F393D">
        <w:rPr>
          <w:rFonts w:ascii="Arial" w:eastAsia="Times New Roman" w:hAnsi="Arial" w:cs="Arial"/>
          <w:lang w:eastAsia="cs-CZ"/>
        </w:rPr>
        <w:t>předaných</w:t>
      </w:r>
      <w:r w:rsidR="00125D73">
        <w:rPr>
          <w:rFonts w:ascii="Arial" w:eastAsia="Times New Roman" w:hAnsi="Arial" w:cs="Arial"/>
          <w:lang w:eastAsia="cs-CZ"/>
        </w:rPr>
        <w:t xml:space="preserve"> a schválených</w:t>
      </w:r>
      <w:r w:rsidRPr="00E770CA">
        <w:rPr>
          <w:rFonts w:ascii="Arial" w:eastAsia="Times New Roman" w:hAnsi="Arial" w:cs="Arial"/>
          <w:lang w:eastAsia="cs-CZ"/>
        </w:rPr>
        <w:t xml:space="preserve"> Příkazcem) včetně zadání do účetního systému.</w:t>
      </w:r>
    </w:p>
    <w:p w14:paraId="4AB1996D" w14:textId="41F07898" w:rsidR="00C004ED" w:rsidRPr="00E770CA" w:rsidRDefault="00C004ED" w:rsidP="003F393D">
      <w:pPr>
        <w:pStyle w:val="Odstavecseseznamem"/>
        <w:numPr>
          <w:ilvl w:val="0"/>
          <w:numId w:val="21"/>
        </w:numPr>
        <w:spacing w:after="0" w:line="240" w:lineRule="auto"/>
        <w:ind w:left="709" w:hanging="436"/>
        <w:jc w:val="both"/>
        <w:rPr>
          <w:rFonts w:ascii="Arial" w:eastAsia="Times New Roman" w:hAnsi="Arial" w:cs="Arial"/>
          <w:lang w:eastAsia="cs-CZ"/>
        </w:rPr>
      </w:pPr>
      <w:r w:rsidRPr="00E770CA">
        <w:rPr>
          <w:rFonts w:ascii="Arial" w:eastAsia="Times New Roman" w:hAnsi="Arial" w:cs="Arial"/>
          <w:lang w:eastAsia="cs-CZ"/>
        </w:rPr>
        <w:t>Zaúčtování mezd zpracovaných externím dodavatelem Příkazce.</w:t>
      </w:r>
    </w:p>
    <w:p w14:paraId="1A57D23A" w14:textId="3CC5E8AE" w:rsidR="00C004ED" w:rsidRPr="00E770CA" w:rsidRDefault="00C004ED" w:rsidP="003F393D">
      <w:pPr>
        <w:pStyle w:val="Odstavecseseznamem"/>
        <w:numPr>
          <w:ilvl w:val="0"/>
          <w:numId w:val="21"/>
        </w:numPr>
        <w:spacing w:after="0" w:line="240" w:lineRule="auto"/>
        <w:ind w:left="709" w:hanging="436"/>
        <w:jc w:val="both"/>
        <w:rPr>
          <w:rFonts w:ascii="Arial" w:eastAsia="Times New Roman" w:hAnsi="Arial" w:cs="Arial"/>
          <w:lang w:eastAsia="cs-CZ"/>
        </w:rPr>
      </w:pPr>
      <w:r w:rsidRPr="00E770CA">
        <w:rPr>
          <w:rFonts w:ascii="Arial" w:eastAsia="Times New Roman" w:hAnsi="Arial" w:cs="Arial"/>
          <w:lang w:eastAsia="cs-CZ"/>
        </w:rPr>
        <w:t>Zpracování čtvrtletní mezitímní účetní závěrky Příkazce dle Směrnice Rady městské části č. RMČ/2017/1 o vztazích orgánů městské části k příspěvkovým organizacím zřízeným městskou částí Praha 3 (případně dle dalších aktualizací této Směrnice či nahrazujících dokumentů) a její předání ve formě GORDIC Příkazci či příslušnému odboru/oddělení. Čtvrtletní rozbory hospodaření budou zpracovány dle struktury:</w:t>
      </w:r>
    </w:p>
    <w:p w14:paraId="3628B690"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 Rozvaha,</w:t>
      </w:r>
    </w:p>
    <w:p w14:paraId="52F094B1"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ii. Výkaz zisku a ztráty,</w:t>
      </w:r>
    </w:p>
    <w:p w14:paraId="72853718"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iii. Příloha,</w:t>
      </w:r>
    </w:p>
    <w:p w14:paraId="7B9F8A07"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iv. Přehled o pohybu majetku,</w:t>
      </w:r>
    </w:p>
    <w:p w14:paraId="327F278E"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 Rozbory nákladů a výnosů za hlavní činnost,</w:t>
      </w:r>
    </w:p>
    <w:p w14:paraId="531D338C"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 Rozbory nákladů a výnosů za vedlejší činnost,</w:t>
      </w:r>
    </w:p>
    <w:p w14:paraId="224F6E35"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vii. Rozbory nákladů a výnosů Sumář za oba druhy činností,</w:t>
      </w:r>
    </w:p>
    <w:p w14:paraId="5C43B3C1"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viii. Sesouhlasení majetku</w:t>
      </w:r>
    </w:p>
    <w:p w14:paraId="2C53DE6A"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ix. Čerpání fondů</w:t>
      </w:r>
    </w:p>
    <w:p w14:paraId="2888402E" w14:textId="7CBDB0EC"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Zpracování roční účetní závěrky Příkazce dle Směrnice Rady městské části č. RMČ/2017/1 o vztazích orgánů městské části k příspěvkovým organizacím zřízeným městskou částí Praha 3 (případně dle dalších aktualizací této Směrnice či nahrazujících dokumentů) a její předání ve formě GORDIC Příkazci či příslušnému odboru/oddělení. Roční účetní závěrka bude zpracována dle struktury:</w:t>
      </w:r>
    </w:p>
    <w:p w14:paraId="0E12FCFB"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 Rozvaha,</w:t>
      </w:r>
    </w:p>
    <w:p w14:paraId="097FDB9D"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ii. Výkaz zisku a ztráty,</w:t>
      </w:r>
    </w:p>
    <w:p w14:paraId="0918D2E1"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iii. Příloha,</w:t>
      </w:r>
    </w:p>
    <w:p w14:paraId="185EC819"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iv. Přehled o pohybu majetku,</w:t>
      </w:r>
    </w:p>
    <w:p w14:paraId="072F3011"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 Rozbory nákladů a výnosů za hlavní činnost</w:t>
      </w:r>
    </w:p>
    <w:p w14:paraId="3853AC81"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 Rozbory nákladů a výnosů za vedlejší činnost,</w:t>
      </w:r>
    </w:p>
    <w:p w14:paraId="7D0DB0C5"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vii. Rozbory nákladů a výnosů Sumář za oba druhy činností</w:t>
      </w:r>
    </w:p>
    <w:p w14:paraId="11436297"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viii. Sesouhlasení majetku</w:t>
      </w:r>
    </w:p>
    <w:p w14:paraId="6129F96B" w14:textId="77777777" w:rsidR="00C004ED" w:rsidRPr="00C004ED" w:rsidRDefault="00C004ED" w:rsidP="003F393D">
      <w:pPr>
        <w:suppressAutoHyphens w:val="0"/>
        <w:spacing w:after="0" w:line="240" w:lineRule="auto"/>
        <w:ind w:left="1134" w:hanging="436"/>
        <w:jc w:val="both"/>
        <w:rPr>
          <w:rFonts w:ascii="Arial" w:eastAsia="Times New Roman" w:hAnsi="Arial" w:cs="Arial"/>
          <w:lang w:eastAsia="cs-CZ"/>
        </w:rPr>
      </w:pPr>
      <w:r w:rsidRPr="00C004ED">
        <w:rPr>
          <w:rFonts w:ascii="Arial" w:eastAsia="Times New Roman" w:hAnsi="Arial" w:cs="Arial"/>
          <w:lang w:eastAsia="cs-CZ"/>
        </w:rPr>
        <w:t>ix. Čerpání fondů</w:t>
      </w:r>
    </w:p>
    <w:p w14:paraId="2252716A" w14:textId="0871892E"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Zpracování dokladové inventarizace pohledávek a závazků Příkazce dle stavu k 31. 12. příslušného kalendářního roku.</w:t>
      </w:r>
    </w:p>
    <w:p w14:paraId="4FD5A66E" w14:textId="6909C4B3"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Zaúčtování bankovních výpisů Příkazce.</w:t>
      </w:r>
    </w:p>
    <w:p w14:paraId="525EA945" w14:textId="37E73DC4"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Předávání podkladů pro zpracování statistických výkazů a jiných hlášení dle požadavků Příkazce.</w:t>
      </w:r>
    </w:p>
    <w:p w14:paraId="149097B5" w14:textId="48CA0D25"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Spolupráce při externích kontrolách roční účetní závěrky Příkazce.</w:t>
      </w:r>
    </w:p>
    <w:p w14:paraId="0A18B3DA" w14:textId="65121165"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Spolupráce při kontrolách účetnictví Příkazce oprávněnými subjekty.</w:t>
      </w:r>
    </w:p>
    <w:p w14:paraId="70B87567" w14:textId="5B1E705B" w:rsidR="00C004ED" w:rsidRPr="00E770CA"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t>Spolupráce při sestavování rozborů hospodaření Příkazce.</w:t>
      </w:r>
    </w:p>
    <w:p w14:paraId="6F7CEDFF" w14:textId="4F33A724" w:rsidR="00C004ED" w:rsidRDefault="00C004ED" w:rsidP="003F393D">
      <w:pPr>
        <w:pStyle w:val="Odstavecseseznamem"/>
        <w:numPr>
          <w:ilvl w:val="0"/>
          <w:numId w:val="21"/>
        </w:numPr>
        <w:spacing w:after="0" w:line="240" w:lineRule="auto"/>
        <w:ind w:hanging="436"/>
        <w:jc w:val="both"/>
        <w:rPr>
          <w:rFonts w:ascii="Arial" w:eastAsia="Times New Roman" w:hAnsi="Arial" w:cs="Arial"/>
          <w:lang w:eastAsia="cs-CZ"/>
        </w:rPr>
      </w:pPr>
      <w:r w:rsidRPr="00E770CA">
        <w:rPr>
          <w:rFonts w:ascii="Arial" w:eastAsia="Times New Roman" w:hAnsi="Arial" w:cs="Arial"/>
          <w:lang w:eastAsia="cs-CZ"/>
        </w:rPr>
        <w:lastRenderedPageBreak/>
        <w:t>Měsíční přehled o čerpání prostředků, - Přehled zaúčtovaných dokladů členěný po jednotlivých účtech účtového rozvrhu.</w:t>
      </w:r>
    </w:p>
    <w:p w14:paraId="5B59453E" w14:textId="77777777" w:rsidR="00E770CA" w:rsidRDefault="00E770CA" w:rsidP="003F393D">
      <w:pPr>
        <w:spacing w:after="0" w:line="240" w:lineRule="auto"/>
        <w:ind w:hanging="436"/>
        <w:jc w:val="both"/>
        <w:rPr>
          <w:rFonts w:ascii="Arial" w:eastAsia="Times New Roman" w:hAnsi="Arial" w:cs="Arial"/>
          <w:lang w:eastAsia="cs-CZ"/>
        </w:rPr>
      </w:pPr>
    </w:p>
    <w:p w14:paraId="106EACC2" w14:textId="649A0A88" w:rsidR="00E770CA" w:rsidRDefault="00E770CA" w:rsidP="00E770CA">
      <w:pPr>
        <w:spacing w:after="0" w:line="240" w:lineRule="auto"/>
        <w:jc w:val="both"/>
        <w:rPr>
          <w:rFonts w:ascii="Arial" w:eastAsia="Times New Roman" w:hAnsi="Arial" w:cs="Arial"/>
          <w:lang w:eastAsia="cs-CZ"/>
        </w:rPr>
      </w:pPr>
    </w:p>
    <w:p w14:paraId="0492E86A" w14:textId="12EAD84B" w:rsidR="00FB769A" w:rsidRDefault="00FB769A" w:rsidP="00E770CA">
      <w:pPr>
        <w:spacing w:after="0" w:line="240" w:lineRule="auto"/>
        <w:jc w:val="both"/>
        <w:rPr>
          <w:rFonts w:ascii="Arial" w:eastAsia="Times New Roman" w:hAnsi="Arial" w:cs="Arial"/>
          <w:lang w:eastAsia="cs-CZ"/>
        </w:rPr>
      </w:pPr>
    </w:p>
    <w:p w14:paraId="5678680C" w14:textId="77777777" w:rsidR="00FB769A" w:rsidRPr="00E770CA" w:rsidRDefault="00FB769A" w:rsidP="00E770CA">
      <w:pPr>
        <w:spacing w:after="0" w:line="240" w:lineRule="auto"/>
        <w:jc w:val="both"/>
        <w:rPr>
          <w:rFonts w:ascii="Arial" w:eastAsia="Times New Roman" w:hAnsi="Arial" w:cs="Arial"/>
          <w:lang w:eastAsia="cs-CZ"/>
        </w:rPr>
      </w:pPr>
    </w:p>
    <w:p w14:paraId="26C339F6" w14:textId="77777777" w:rsidR="00C004ED" w:rsidRDefault="00C004ED" w:rsidP="00E770CA">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t>III. Výše úplaty a platební podmínky</w:t>
      </w:r>
    </w:p>
    <w:p w14:paraId="474F7A9A" w14:textId="77777777" w:rsidR="00E770CA" w:rsidRPr="00C004ED" w:rsidRDefault="00E770CA" w:rsidP="00E770CA">
      <w:pPr>
        <w:spacing w:after="0" w:line="240" w:lineRule="auto"/>
        <w:jc w:val="both"/>
        <w:rPr>
          <w:rFonts w:ascii="Arial" w:eastAsia="Times New Roman" w:hAnsi="Arial" w:cs="Arial"/>
          <w:lang w:eastAsia="cs-CZ"/>
        </w:rPr>
      </w:pPr>
    </w:p>
    <w:p w14:paraId="2A93629E" w14:textId="5B29F9A7" w:rsidR="00C004ED" w:rsidRPr="00E770CA" w:rsidRDefault="00C004ED" w:rsidP="00E770CA">
      <w:pPr>
        <w:pStyle w:val="Odstavecseseznamem"/>
        <w:numPr>
          <w:ilvl w:val="0"/>
          <w:numId w:val="25"/>
        </w:numPr>
        <w:spacing w:after="0" w:line="240" w:lineRule="auto"/>
        <w:jc w:val="both"/>
        <w:rPr>
          <w:rFonts w:ascii="Arial" w:eastAsia="Times New Roman" w:hAnsi="Arial" w:cs="Arial"/>
          <w:lang w:eastAsia="cs-CZ"/>
        </w:rPr>
      </w:pPr>
      <w:r w:rsidRPr="00E770CA">
        <w:rPr>
          <w:rFonts w:ascii="Arial" w:eastAsia="Times New Roman" w:hAnsi="Arial" w:cs="Arial"/>
          <w:lang w:eastAsia="cs-CZ"/>
        </w:rPr>
        <w:t xml:space="preserve">Příkazce se zavazuje platit Příkazníkovi za uskutečňovanou činnost </w:t>
      </w:r>
      <w:r w:rsidR="00E77694">
        <w:rPr>
          <w:rFonts w:ascii="Arial" w:eastAsia="Times New Roman" w:hAnsi="Arial" w:cs="Arial"/>
          <w:lang w:eastAsia="cs-CZ"/>
        </w:rPr>
        <w:t xml:space="preserve">dle této smlouvy </w:t>
      </w:r>
      <w:r w:rsidRPr="00E770CA">
        <w:rPr>
          <w:rFonts w:ascii="Arial" w:eastAsia="Times New Roman" w:hAnsi="Arial" w:cs="Arial"/>
          <w:lang w:eastAsia="cs-CZ"/>
        </w:rPr>
        <w:t>úplatu dle dohody v době podpisu této smlouvy:</w:t>
      </w:r>
    </w:p>
    <w:p w14:paraId="4525C3C6" w14:textId="77777777" w:rsidR="00E770CA" w:rsidRDefault="00E770CA" w:rsidP="00E770CA">
      <w:pPr>
        <w:pStyle w:val="Odstavecseseznamem"/>
        <w:spacing w:after="0" w:line="240" w:lineRule="auto"/>
        <w:jc w:val="both"/>
        <w:rPr>
          <w:rFonts w:ascii="Arial" w:eastAsia="Times New Roman" w:hAnsi="Arial" w:cs="Arial"/>
          <w:lang w:eastAsia="cs-CZ"/>
        </w:rPr>
      </w:pPr>
    </w:p>
    <w:p w14:paraId="733B0F7A" w14:textId="011B761B" w:rsidR="00C004ED" w:rsidRPr="00E770CA" w:rsidRDefault="00C004ED" w:rsidP="00E770CA">
      <w:pPr>
        <w:pStyle w:val="Odstavecseseznamem"/>
        <w:spacing w:after="0" w:line="240" w:lineRule="auto"/>
        <w:jc w:val="both"/>
        <w:rPr>
          <w:rFonts w:ascii="Arial" w:eastAsia="Times New Roman" w:hAnsi="Arial" w:cs="Arial"/>
          <w:b/>
          <w:bCs/>
          <w:lang w:eastAsia="cs-CZ"/>
        </w:rPr>
      </w:pPr>
      <w:r w:rsidRPr="00E770CA">
        <w:rPr>
          <w:rFonts w:ascii="Arial" w:eastAsia="Times New Roman" w:hAnsi="Arial" w:cs="Arial"/>
          <w:b/>
          <w:bCs/>
          <w:lang w:eastAsia="cs-CZ"/>
        </w:rPr>
        <w:t>Ceník podvojné účetnictví (</w:t>
      </w:r>
      <w:r w:rsidR="00700C24">
        <w:rPr>
          <w:rFonts w:ascii="Arial" w:eastAsia="Times New Roman" w:hAnsi="Arial" w:cs="Arial"/>
          <w:b/>
          <w:bCs/>
          <w:lang w:eastAsia="cs-CZ"/>
        </w:rPr>
        <w:t xml:space="preserve">všechny částky jsou uvedeny </w:t>
      </w:r>
      <w:r w:rsidRPr="00E770CA">
        <w:rPr>
          <w:rFonts w:ascii="Arial" w:eastAsia="Times New Roman" w:hAnsi="Arial" w:cs="Arial"/>
          <w:b/>
          <w:bCs/>
          <w:lang w:eastAsia="cs-CZ"/>
        </w:rPr>
        <w:t>bez DPH):</w:t>
      </w:r>
    </w:p>
    <w:p w14:paraId="3BCDB17C" w14:textId="732595A8" w:rsidR="00C004ED" w:rsidRPr="00905676" w:rsidRDefault="00C004ED" w:rsidP="00905676">
      <w:pPr>
        <w:pStyle w:val="Odstavecseseznamem"/>
        <w:numPr>
          <w:ilvl w:val="0"/>
          <w:numId w:val="27"/>
        </w:numPr>
        <w:spacing w:after="0" w:line="240" w:lineRule="auto"/>
        <w:ind w:left="1134"/>
        <w:jc w:val="both"/>
        <w:rPr>
          <w:rFonts w:ascii="Arial" w:eastAsia="Times New Roman" w:hAnsi="Arial" w:cs="Arial"/>
          <w:lang w:eastAsia="cs-CZ"/>
        </w:rPr>
      </w:pPr>
      <w:r w:rsidRPr="00905676">
        <w:rPr>
          <w:rFonts w:ascii="Arial" w:eastAsia="Times New Roman" w:hAnsi="Arial" w:cs="Arial"/>
          <w:lang w:eastAsia="cs-CZ"/>
        </w:rPr>
        <w:t>Za vedení základního účetnictví v soustavě podvojného účetnictví měsíční paušální úhradu</w:t>
      </w:r>
    </w:p>
    <w:p w14:paraId="5D1EA6C1" w14:textId="7006DE56" w:rsidR="00C004ED" w:rsidRPr="00C004ED" w:rsidRDefault="00C004ED" w:rsidP="00905676">
      <w:pPr>
        <w:suppressAutoHyphens w:val="0"/>
        <w:spacing w:after="0" w:line="240" w:lineRule="auto"/>
        <w:ind w:left="1134"/>
        <w:jc w:val="both"/>
        <w:rPr>
          <w:rFonts w:ascii="Arial" w:eastAsia="Times New Roman" w:hAnsi="Arial" w:cs="Arial"/>
          <w:lang w:eastAsia="cs-CZ"/>
        </w:rPr>
      </w:pPr>
      <w:r w:rsidRPr="00C004ED">
        <w:rPr>
          <w:rFonts w:ascii="Arial" w:eastAsia="Times New Roman" w:hAnsi="Arial" w:cs="Arial"/>
          <w:lang w:eastAsia="cs-CZ"/>
        </w:rPr>
        <w:t>do 100 položek</w:t>
      </w:r>
      <w:r w:rsidR="00905676">
        <w:rPr>
          <w:rFonts w:ascii="Arial" w:eastAsia="Times New Roman" w:hAnsi="Arial" w:cs="Arial"/>
          <w:lang w:eastAsia="cs-CZ"/>
        </w:rPr>
        <w:tab/>
      </w:r>
      <w:r w:rsidR="00905676">
        <w:rPr>
          <w:rFonts w:ascii="Arial" w:eastAsia="Times New Roman" w:hAnsi="Arial" w:cs="Arial"/>
          <w:lang w:eastAsia="cs-CZ"/>
        </w:rPr>
        <w:tab/>
      </w:r>
      <w:r w:rsidR="00675155">
        <w:rPr>
          <w:rFonts w:ascii="Arial" w:eastAsia="Times New Roman" w:hAnsi="Arial" w:cs="Arial"/>
          <w:lang w:eastAsia="cs-CZ"/>
        </w:rPr>
        <w:t xml:space="preserve">4.200,- </w:t>
      </w:r>
      <w:r w:rsidR="00A90CDB" w:rsidRPr="00675155">
        <w:rPr>
          <w:rFonts w:ascii="Arial" w:eastAsia="Times New Roman" w:hAnsi="Arial" w:cs="Arial"/>
          <w:lang w:eastAsia="cs-CZ"/>
        </w:rPr>
        <w:t>Kč,</w:t>
      </w:r>
      <w:r w:rsidR="00905676">
        <w:rPr>
          <w:rFonts w:ascii="Arial" w:eastAsia="Times New Roman" w:hAnsi="Arial" w:cs="Arial"/>
          <w:lang w:eastAsia="cs-CZ"/>
        </w:rPr>
        <w:tab/>
      </w:r>
      <w:r w:rsidR="009056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r w:rsidR="00905676">
        <w:rPr>
          <w:rFonts w:ascii="Arial" w:eastAsia="Times New Roman" w:hAnsi="Arial" w:cs="Arial"/>
          <w:lang w:eastAsia="cs-CZ"/>
        </w:rPr>
        <w:tab/>
      </w:r>
    </w:p>
    <w:p w14:paraId="7BF0299A" w14:textId="568A6746" w:rsidR="00C004ED" w:rsidRPr="00C004ED" w:rsidRDefault="00C004ED" w:rsidP="00905676">
      <w:pPr>
        <w:suppressAutoHyphens w:val="0"/>
        <w:spacing w:after="0" w:line="240" w:lineRule="auto"/>
        <w:ind w:left="1134"/>
        <w:jc w:val="both"/>
        <w:rPr>
          <w:rFonts w:ascii="Arial" w:eastAsia="Times New Roman" w:hAnsi="Arial" w:cs="Arial"/>
          <w:lang w:eastAsia="cs-CZ"/>
        </w:rPr>
      </w:pPr>
      <w:r w:rsidRPr="00C004ED">
        <w:rPr>
          <w:rFonts w:ascii="Arial" w:eastAsia="Times New Roman" w:hAnsi="Arial" w:cs="Arial"/>
          <w:lang w:eastAsia="cs-CZ"/>
        </w:rPr>
        <w:t>101-200 položek</w:t>
      </w:r>
      <w:r w:rsidR="00A90CDB">
        <w:rPr>
          <w:rFonts w:ascii="Arial" w:eastAsia="Times New Roman" w:hAnsi="Arial" w:cs="Arial"/>
          <w:lang w:eastAsia="cs-CZ"/>
        </w:rPr>
        <w:t xml:space="preserve"> </w:t>
      </w:r>
      <w:r w:rsidR="00A90CDB">
        <w:rPr>
          <w:rFonts w:ascii="Arial" w:eastAsia="Times New Roman" w:hAnsi="Arial" w:cs="Arial"/>
          <w:lang w:eastAsia="cs-CZ"/>
        </w:rPr>
        <w:tab/>
      </w:r>
      <w:r w:rsidR="00A90CDB">
        <w:rPr>
          <w:rFonts w:ascii="Arial" w:eastAsia="Times New Roman" w:hAnsi="Arial" w:cs="Arial"/>
          <w:lang w:eastAsia="cs-CZ"/>
        </w:rPr>
        <w:tab/>
      </w:r>
      <w:r w:rsidR="00675155">
        <w:rPr>
          <w:rFonts w:ascii="Arial" w:eastAsia="Times New Roman" w:hAnsi="Arial" w:cs="Arial"/>
          <w:lang w:eastAsia="cs-CZ"/>
        </w:rPr>
        <w:t>6.600,-</w:t>
      </w:r>
      <w:r w:rsidR="00A90CDB" w:rsidRPr="00675155">
        <w:rPr>
          <w:rFonts w:ascii="Arial" w:eastAsia="Times New Roman" w:hAnsi="Arial" w:cs="Arial"/>
          <w:lang w:eastAsia="cs-CZ"/>
        </w:rPr>
        <w:t xml:space="preserve"> Kč,</w:t>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p>
    <w:p w14:paraId="477903F0" w14:textId="375CC53C" w:rsidR="00C004ED" w:rsidRPr="00C004ED" w:rsidRDefault="00C004ED" w:rsidP="00905676">
      <w:pPr>
        <w:suppressAutoHyphens w:val="0"/>
        <w:spacing w:after="0" w:line="240" w:lineRule="auto"/>
        <w:ind w:left="1134"/>
        <w:jc w:val="both"/>
        <w:rPr>
          <w:rFonts w:ascii="Arial" w:eastAsia="Times New Roman" w:hAnsi="Arial" w:cs="Arial"/>
          <w:lang w:eastAsia="cs-CZ"/>
        </w:rPr>
      </w:pPr>
      <w:r w:rsidRPr="00C004ED">
        <w:rPr>
          <w:rFonts w:ascii="Arial" w:eastAsia="Times New Roman" w:hAnsi="Arial" w:cs="Arial"/>
          <w:lang w:eastAsia="cs-CZ"/>
        </w:rPr>
        <w:t>201-300 položek</w:t>
      </w:r>
      <w:r w:rsidR="00A90CDB">
        <w:rPr>
          <w:rFonts w:ascii="Arial" w:eastAsia="Times New Roman" w:hAnsi="Arial" w:cs="Arial"/>
          <w:lang w:eastAsia="cs-CZ"/>
        </w:rPr>
        <w:t xml:space="preserve"> </w:t>
      </w:r>
      <w:r w:rsidR="00A90CDB">
        <w:rPr>
          <w:rFonts w:ascii="Arial" w:eastAsia="Times New Roman" w:hAnsi="Arial" w:cs="Arial"/>
          <w:lang w:eastAsia="cs-CZ"/>
        </w:rPr>
        <w:tab/>
      </w:r>
      <w:r w:rsidR="00A90CDB">
        <w:rPr>
          <w:rFonts w:ascii="Arial" w:eastAsia="Times New Roman" w:hAnsi="Arial" w:cs="Arial"/>
          <w:lang w:eastAsia="cs-CZ"/>
        </w:rPr>
        <w:tab/>
      </w:r>
      <w:r w:rsidR="00675155">
        <w:rPr>
          <w:rFonts w:ascii="Arial" w:eastAsia="Times New Roman" w:hAnsi="Arial" w:cs="Arial"/>
          <w:lang w:eastAsia="cs-CZ"/>
        </w:rPr>
        <w:t>7.800,-</w:t>
      </w:r>
      <w:r w:rsidR="00A90CDB" w:rsidRPr="00675155">
        <w:rPr>
          <w:rFonts w:ascii="Arial" w:eastAsia="Times New Roman" w:hAnsi="Arial" w:cs="Arial"/>
          <w:lang w:eastAsia="cs-CZ"/>
        </w:rPr>
        <w:t xml:space="preserve"> Kč,</w:t>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r w:rsidR="00227276">
        <w:rPr>
          <w:rFonts w:ascii="Arial" w:eastAsia="Times New Roman" w:hAnsi="Arial" w:cs="Arial"/>
          <w:lang w:eastAsia="cs-CZ"/>
        </w:rPr>
        <w:tab/>
      </w:r>
    </w:p>
    <w:p w14:paraId="0898E5EF" w14:textId="032A7D33" w:rsidR="00C004ED" w:rsidRPr="00C004ED" w:rsidRDefault="00C004ED" w:rsidP="00905676">
      <w:pPr>
        <w:suppressAutoHyphens w:val="0"/>
        <w:spacing w:after="0" w:line="240" w:lineRule="auto"/>
        <w:ind w:left="1134"/>
        <w:jc w:val="both"/>
        <w:rPr>
          <w:rFonts w:ascii="Arial" w:eastAsia="Times New Roman" w:hAnsi="Arial" w:cs="Arial"/>
          <w:lang w:eastAsia="cs-CZ"/>
        </w:rPr>
      </w:pPr>
      <w:r w:rsidRPr="00C004ED">
        <w:rPr>
          <w:rFonts w:ascii="Arial" w:eastAsia="Times New Roman" w:hAnsi="Arial" w:cs="Arial"/>
          <w:lang w:eastAsia="cs-CZ"/>
        </w:rPr>
        <w:t>a dále za každých dalších započatých 100 položek</w:t>
      </w:r>
      <w:r w:rsidR="00675155">
        <w:rPr>
          <w:rFonts w:ascii="Arial" w:eastAsia="Times New Roman" w:hAnsi="Arial" w:cs="Arial"/>
          <w:lang w:eastAsia="cs-CZ"/>
        </w:rPr>
        <w:t>…1.200,- Kč.</w:t>
      </w:r>
      <w:r w:rsidR="00227276">
        <w:rPr>
          <w:rFonts w:ascii="Arial" w:eastAsia="Times New Roman" w:hAnsi="Arial" w:cs="Arial"/>
          <w:lang w:eastAsia="cs-CZ"/>
        </w:rPr>
        <w:tab/>
      </w:r>
      <w:r w:rsidR="00227276">
        <w:rPr>
          <w:rFonts w:ascii="Arial" w:eastAsia="Times New Roman" w:hAnsi="Arial" w:cs="Arial"/>
          <w:lang w:eastAsia="cs-CZ"/>
        </w:rPr>
        <w:tab/>
      </w:r>
    </w:p>
    <w:p w14:paraId="6CB9A9D5" w14:textId="4DCFCFE8" w:rsidR="00C004ED" w:rsidRPr="00227276" w:rsidRDefault="00C004ED" w:rsidP="00227276">
      <w:pPr>
        <w:pStyle w:val="Odstavecseseznamem"/>
        <w:numPr>
          <w:ilvl w:val="0"/>
          <w:numId w:val="28"/>
        </w:numPr>
        <w:spacing w:after="0" w:line="240" w:lineRule="auto"/>
        <w:ind w:left="1134"/>
        <w:jc w:val="both"/>
        <w:rPr>
          <w:rFonts w:ascii="Arial" w:eastAsia="Times New Roman" w:hAnsi="Arial" w:cs="Arial"/>
          <w:lang w:eastAsia="cs-CZ"/>
        </w:rPr>
      </w:pPr>
      <w:r w:rsidRPr="00227276">
        <w:rPr>
          <w:rFonts w:ascii="Arial" w:eastAsia="Times New Roman" w:hAnsi="Arial" w:cs="Arial"/>
          <w:lang w:eastAsia="cs-CZ"/>
        </w:rPr>
        <w:t xml:space="preserve">Za vedení evidenčních agend (hmotný a nehmotný majetek, sklad atd.) zpracování dokladů Příkazce a další služby, částku </w:t>
      </w:r>
      <w:bookmarkStart w:id="0" w:name="_Hlk122446386"/>
      <w:r w:rsidR="00675155">
        <w:rPr>
          <w:rFonts w:ascii="Arial" w:eastAsia="Times New Roman" w:hAnsi="Arial" w:cs="Arial"/>
          <w:lang w:eastAsia="cs-CZ"/>
        </w:rPr>
        <w:t xml:space="preserve">480,- </w:t>
      </w:r>
      <w:bookmarkEnd w:id="0"/>
      <w:r w:rsidRPr="00227276">
        <w:rPr>
          <w:rFonts w:ascii="Arial" w:eastAsia="Times New Roman" w:hAnsi="Arial" w:cs="Arial"/>
          <w:lang w:eastAsia="cs-CZ"/>
        </w:rPr>
        <w:t>Kč/hod.</w:t>
      </w:r>
    </w:p>
    <w:p w14:paraId="29B5506F" w14:textId="44B70AB6" w:rsidR="00C004ED" w:rsidRPr="00A90CDB" w:rsidRDefault="00C004ED" w:rsidP="0035347F">
      <w:pPr>
        <w:pStyle w:val="Odstavecseseznamem"/>
        <w:numPr>
          <w:ilvl w:val="0"/>
          <w:numId w:val="28"/>
        </w:numPr>
        <w:spacing w:after="0" w:line="240" w:lineRule="auto"/>
        <w:ind w:left="1134"/>
        <w:jc w:val="both"/>
        <w:rPr>
          <w:rFonts w:ascii="Arial" w:eastAsia="Times New Roman" w:hAnsi="Arial" w:cs="Arial"/>
          <w:lang w:eastAsia="cs-CZ"/>
        </w:rPr>
      </w:pPr>
      <w:r w:rsidRPr="00A90CDB">
        <w:rPr>
          <w:rFonts w:ascii="Arial" w:eastAsia="Times New Roman" w:hAnsi="Arial" w:cs="Arial"/>
          <w:lang w:eastAsia="cs-CZ"/>
        </w:rPr>
        <w:t>Za konzultační činnost nad rámec běžného předání dokladů a zastupování klienta částku</w:t>
      </w:r>
      <w:r w:rsidR="00675155">
        <w:rPr>
          <w:rFonts w:ascii="Arial" w:eastAsia="Times New Roman" w:hAnsi="Arial" w:cs="Arial"/>
          <w:lang w:eastAsia="cs-CZ"/>
        </w:rPr>
        <w:t xml:space="preserve"> 600,- </w:t>
      </w:r>
      <w:r w:rsidRPr="00A90CDB">
        <w:rPr>
          <w:rFonts w:ascii="Arial" w:eastAsia="Times New Roman" w:hAnsi="Arial" w:cs="Arial"/>
          <w:lang w:eastAsia="cs-CZ"/>
        </w:rPr>
        <w:t>Kč/hod.</w:t>
      </w:r>
    </w:p>
    <w:p w14:paraId="2BDB7623" w14:textId="7176275C" w:rsidR="00C004ED" w:rsidRDefault="00C004ED" w:rsidP="00227276">
      <w:pPr>
        <w:pStyle w:val="Odstavecseseznamem"/>
        <w:numPr>
          <w:ilvl w:val="0"/>
          <w:numId w:val="28"/>
        </w:numPr>
        <w:spacing w:after="0" w:line="240" w:lineRule="auto"/>
        <w:ind w:left="1134"/>
        <w:jc w:val="both"/>
        <w:rPr>
          <w:rFonts w:ascii="Arial" w:eastAsia="Times New Roman" w:hAnsi="Arial" w:cs="Arial"/>
          <w:lang w:eastAsia="cs-CZ"/>
        </w:rPr>
      </w:pPr>
      <w:r w:rsidRPr="00227276">
        <w:rPr>
          <w:rFonts w:ascii="Arial" w:eastAsia="Times New Roman" w:hAnsi="Arial" w:cs="Arial"/>
          <w:lang w:eastAsia="cs-CZ"/>
        </w:rPr>
        <w:t>Při standartním rozsahu výstupů účtuje Příkazník za výstupy každé další organizační jednotky Příkazce k základní ceně zpracování 10% ceny základního zpracování. V cenách je zahrnuto komplexní zpracování včetně roční závěrky.</w:t>
      </w:r>
    </w:p>
    <w:p w14:paraId="65FD0CC9" w14:textId="3965249A" w:rsidR="00227276" w:rsidRDefault="00227276" w:rsidP="00A90CDB">
      <w:pPr>
        <w:spacing w:after="0" w:line="240" w:lineRule="auto"/>
        <w:ind w:left="708"/>
        <w:jc w:val="both"/>
        <w:rPr>
          <w:rFonts w:ascii="Arial" w:eastAsia="Times New Roman" w:hAnsi="Arial" w:cs="Arial"/>
          <w:lang w:eastAsia="cs-CZ"/>
        </w:rPr>
      </w:pPr>
    </w:p>
    <w:p w14:paraId="1D4FDEF4" w14:textId="311232D5" w:rsidR="00C004ED" w:rsidRPr="00227276" w:rsidRDefault="00C004ED" w:rsidP="00227276">
      <w:pPr>
        <w:pStyle w:val="Odstavecseseznamem"/>
        <w:numPr>
          <w:ilvl w:val="0"/>
          <w:numId w:val="25"/>
        </w:numPr>
        <w:spacing w:after="0" w:line="240" w:lineRule="auto"/>
        <w:jc w:val="both"/>
        <w:rPr>
          <w:rFonts w:ascii="Arial" w:eastAsia="Times New Roman" w:hAnsi="Arial" w:cs="Arial"/>
          <w:lang w:eastAsia="cs-CZ"/>
        </w:rPr>
      </w:pPr>
      <w:r w:rsidRPr="00227276">
        <w:rPr>
          <w:rFonts w:ascii="Arial" w:eastAsia="Times New Roman" w:hAnsi="Arial" w:cs="Arial"/>
          <w:lang w:eastAsia="cs-CZ"/>
        </w:rPr>
        <w:t>Fakturační období činí jeden měsíc.</w:t>
      </w:r>
    </w:p>
    <w:p w14:paraId="1C28FFFF" w14:textId="5D69841E" w:rsidR="00C004ED" w:rsidRPr="00227276" w:rsidRDefault="00C004ED" w:rsidP="00227276">
      <w:pPr>
        <w:pStyle w:val="Odstavecseseznamem"/>
        <w:numPr>
          <w:ilvl w:val="0"/>
          <w:numId w:val="25"/>
        </w:numPr>
        <w:spacing w:after="0" w:line="240" w:lineRule="auto"/>
        <w:jc w:val="both"/>
        <w:rPr>
          <w:rFonts w:ascii="Arial" w:eastAsia="Times New Roman" w:hAnsi="Arial" w:cs="Arial"/>
          <w:lang w:eastAsia="cs-CZ"/>
        </w:rPr>
      </w:pPr>
      <w:r w:rsidRPr="00227276">
        <w:rPr>
          <w:rFonts w:ascii="Arial" w:eastAsia="Times New Roman" w:hAnsi="Arial" w:cs="Arial"/>
          <w:lang w:eastAsia="cs-CZ"/>
        </w:rPr>
        <w:t xml:space="preserve">Úplata za zpracování v čl. I/2 uvedených činností je splatná do 14 dnů ode dne doručení </w:t>
      </w:r>
      <w:r w:rsidR="00A90CDB">
        <w:rPr>
          <w:rFonts w:ascii="Arial" w:eastAsia="Times New Roman" w:hAnsi="Arial" w:cs="Arial"/>
          <w:lang w:eastAsia="cs-CZ"/>
        </w:rPr>
        <w:t>daňového dokladu (</w:t>
      </w:r>
      <w:r w:rsidRPr="00227276">
        <w:rPr>
          <w:rFonts w:ascii="Arial" w:eastAsia="Times New Roman" w:hAnsi="Arial" w:cs="Arial"/>
          <w:lang w:eastAsia="cs-CZ"/>
        </w:rPr>
        <w:t>faktury</w:t>
      </w:r>
      <w:r w:rsidR="00A90CDB">
        <w:rPr>
          <w:rFonts w:ascii="Arial" w:eastAsia="Times New Roman" w:hAnsi="Arial" w:cs="Arial"/>
          <w:lang w:eastAsia="cs-CZ"/>
        </w:rPr>
        <w:t>)</w:t>
      </w:r>
      <w:r w:rsidRPr="00227276">
        <w:rPr>
          <w:rFonts w:ascii="Arial" w:eastAsia="Times New Roman" w:hAnsi="Arial" w:cs="Arial"/>
          <w:lang w:eastAsia="cs-CZ"/>
        </w:rPr>
        <w:t xml:space="preserve"> na emailovou adresu Příkazce. Příkazník je oprávněn provedenou službu fakturovat dnem jejího splnění.</w:t>
      </w:r>
    </w:p>
    <w:p w14:paraId="317F4C81" w14:textId="0763C210" w:rsidR="00C004ED" w:rsidRDefault="00C004ED" w:rsidP="00227276">
      <w:pPr>
        <w:pStyle w:val="Odstavecseseznamem"/>
        <w:numPr>
          <w:ilvl w:val="0"/>
          <w:numId w:val="25"/>
        </w:numPr>
        <w:spacing w:after="0" w:line="240" w:lineRule="auto"/>
        <w:jc w:val="both"/>
        <w:rPr>
          <w:rFonts w:ascii="Arial" w:eastAsia="Times New Roman" w:hAnsi="Arial" w:cs="Arial"/>
          <w:lang w:eastAsia="cs-CZ"/>
        </w:rPr>
      </w:pPr>
      <w:r w:rsidRPr="00227276">
        <w:rPr>
          <w:rFonts w:ascii="Arial" w:eastAsia="Times New Roman" w:hAnsi="Arial" w:cs="Arial"/>
          <w:lang w:eastAsia="cs-CZ"/>
        </w:rPr>
        <w:t>Pro případ, že by se Příkazce dostal do prodlení se splněním svého peněžitého závazku vůči Příkazníkovi, sjednávají smluvní strany smluvní pokutu ve výši 0,</w:t>
      </w:r>
      <w:r w:rsidR="00E546E7">
        <w:rPr>
          <w:rFonts w:ascii="Arial" w:eastAsia="Times New Roman" w:hAnsi="Arial" w:cs="Arial"/>
          <w:lang w:eastAsia="cs-CZ"/>
        </w:rPr>
        <w:t>0</w:t>
      </w:r>
      <w:r w:rsidRPr="00227276">
        <w:rPr>
          <w:rFonts w:ascii="Arial" w:eastAsia="Times New Roman" w:hAnsi="Arial" w:cs="Arial"/>
          <w:lang w:eastAsia="cs-CZ"/>
        </w:rPr>
        <w:t>5% z dlužné částky denně.</w:t>
      </w:r>
    </w:p>
    <w:p w14:paraId="1A3C4079" w14:textId="763EC0FC" w:rsidR="00943C5F" w:rsidRPr="00002244" w:rsidRDefault="003F393D" w:rsidP="00616B28">
      <w:pPr>
        <w:pStyle w:val="Odstavecseseznamem"/>
        <w:numPr>
          <w:ilvl w:val="0"/>
          <w:numId w:val="25"/>
        </w:numPr>
        <w:spacing w:after="0" w:line="240" w:lineRule="auto"/>
        <w:jc w:val="both"/>
        <w:rPr>
          <w:rFonts w:ascii="Arial" w:eastAsia="Times New Roman" w:hAnsi="Arial" w:cs="Arial"/>
          <w:lang w:eastAsia="cs-CZ"/>
        </w:rPr>
      </w:pPr>
      <w:r w:rsidRPr="003F393D">
        <w:rPr>
          <w:rFonts w:ascii="Arial" w:eastAsia="Times New Roman" w:hAnsi="Arial" w:cs="Arial"/>
          <w:lang w:eastAsia="cs-CZ"/>
        </w:rPr>
        <w:t>Smluvní strany si sjednávají, že jednou ročně k 1. únoru podrobí revizi úplatu sjednanou dle této smlouvy a v případě, že dojde ke změně průměrného ročního indexu spotřebitelských cen, který představuje procentní změnu průměrné cenové hladiny za 12 posledních měsíců proti průměru 12 předchozích měsíců o více jak 5 %, jsou oprávněni upravit úplatu o míru inflace vyjádřenou přírůstkem průměrného ročního indexu spotřebitelských cen. Tato inflační doložka se uplatní nejdříve k 1.1.2025. V případě, že by mělo dojít k navýšení úplaty o více jak 10 % z celkové nabídkové ceny Příkazníka uvedené v nabídce Příkazníka, pak je taková změna důvodem k předčasnému ukončení této smlouvy.</w:t>
      </w:r>
    </w:p>
    <w:p w14:paraId="21889764" w14:textId="77777777" w:rsidR="00227276" w:rsidRDefault="00227276" w:rsidP="00227276">
      <w:pPr>
        <w:spacing w:after="0" w:line="240" w:lineRule="auto"/>
        <w:jc w:val="both"/>
        <w:rPr>
          <w:rFonts w:ascii="Arial" w:eastAsia="Times New Roman" w:hAnsi="Arial" w:cs="Arial"/>
          <w:lang w:eastAsia="cs-CZ"/>
        </w:rPr>
      </w:pPr>
    </w:p>
    <w:p w14:paraId="40DF1A45" w14:textId="3214E0BD" w:rsidR="00227276" w:rsidRDefault="00227276" w:rsidP="00227276">
      <w:pPr>
        <w:spacing w:after="0" w:line="240" w:lineRule="auto"/>
        <w:jc w:val="both"/>
        <w:rPr>
          <w:rFonts w:ascii="Arial" w:eastAsia="Times New Roman" w:hAnsi="Arial" w:cs="Arial"/>
          <w:lang w:eastAsia="cs-CZ"/>
        </w:rPr>
      </w:pPr>
    </w:p>
    <w:p w14:paraId="1039BB53" w14:textId="2C4F2BAF" w:rsidR="00FB769A" w:rsidRDefault="00FB769A" w:rsidP="00227276">
      <w:pPr>
        <w:spacing w:after="0" w:line="240" w:lineRule="auto"/>
        <w:jc w:val="both"/>
        <w:rPr>
          <w:rFonts w:ascii="Arial" w:eastAsia="Times New Roman" w:hAnsi="Arial" w:cs="Arial"/>
          <w:lang w:eastAsia="cs-CZ"/>
        </w:rPr>
      </w:pPr>
    </w:p>
    <w:p w14:paraId="744BAAEB" w14:textId="77777777" w:rsidR="00FB769A" w:rsidRPr="00227276" w:rsidRDefault="00FB769A" w:rsidP="00227276">
      <w:pPr>
        <w:spacing w:after="0" w:line="240" w:lineRule="auto"/>
        <w:jc w:val="both"/>
        <w:rPr>
          <w:rFonts w:ascii="Arial" w:eastAsia="Times New Roman" w:hAnsi="Arial" w:cs="Arial"/>
          <w:lang w:eastAsia="cs-CZ"/>
        </w:rPr>
      </w:pPr>
    </w:p>
    <w:p w14:paraId="7BA6B977" w14:textId="77777777" w:rsidR="00C004ED" w:rsidRPr="00C004ED" w:rsidRDefault="00C004ED" w:rsidP="00227276">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t>IV. Náhrada hotových výdajů</w:t>
      </w:r>
    </w:p>
    <w:p w14:paraId="20E86F4A" w14:textId="77777777" w:rsidR="00227276" w:rsidRDefault="00227276" w:rsidP="00B3798A">
      <w:pPr>
        <w:suppressAutoHyphens w:val="0"/>
        <w:spacing w:after="0" w:line="240" w:lineRule="auto"/>
        <w:jc w:val="both"/>
        <w:rPr>
          <w:rFonts w:ascii="Arial" w:eastAsia="Times New Roman" w:hAnsi="Arial" w:cs="Arial"/>
          <w:lang w:eastAsia="cs-CZ"/>
        </w:rPr>
      </w:pPr>
    </w:p>
    <w:p w14:paraId="7E23937A" w14:textId="4F07F4B7" w:rsidR="00227276" w:rsidRPr="003F393D" w:rsidRDefault="00A90CDB" w:rsidP="003F393D">
      <w:pPr>
        <w:pStyle w:val="Odstavecseseznamem"/>
        <w:numPr>
          <w:ilvl w:val="0"/>
          <w:numId w:val="44"/>
        </w:numPr>
        <w:spacing w:after="0" w:line="240" w:lineRule="auto"/>
        <w:jc w:val="both"/>
        <w:rPr>
          <w:rFonts w:ascii="Arial" w:eastAsia="Times New Roman" w:hAnsi="Arial" w:cs="Arial"/>
          <w:lang w:eastAsia="cs-CZ"/>
        </w:rPr>
      </w:pPr>
      <w:r w:rsidRPr="003F393D">
        <w:rPr>
          <w:rFonts w:ascii="Arial" w:eastAsia="Times New Roman" w:hAnsi="Arial" w:cs="Arial"/>
          <w:lang w:eastAsia="cs-CZ"/>
        </w:rPr>
        <w:t>V úplatě dle čl. III této smlouvy jsou zahrnuty všechny běžné režijní náklady Příkazníka, zejména administrativní práce, přímé náklady na telefonní hovory, poštovné a kurýrní službu, využívání výpočetní techniky, software, informačních databází, pojištění, odborné publikace, školení příkazníka apod.</w:t>
      </w:r>
    </w:p>
    <w:p w14:paraId="60CFAA7A" w14:textId="77777777" w:rsidR="00227276" w:rsidRPr="00227276" w:rsidRDefault="00227276" w:rsidP="00227276">
      <w:pPr>
        <w:spacing w:after="0" w:line="240" w:lineRule="auto"/>
        <w:jc w:val="both"/>
        <w:rPr>
          <w:rFonts w:ascii="Arial" w:eastAsia="Times New Roman" w:hAnsi="Arial" w:cs="Arial"/>
          <w:lang w:eastAsia="cs-CZ"/>
        </w:rPr>
      </w:pPr>
    </w:p>
    <w:p w14:paraId="3C79755A" w14:textId="77777777" w:rsidR="00C004ED" w:rsidRPr="00C004ED" w:rsidRDefault="00C004ED" w:rsidP="00227276">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lastRenderedPageBreak/>
        <w:t>V. Práva a povinnosti smluvních stran</w:t>
      </w:r>
    </w:p>
    <w:p w14:paraId="6ACE633A" w14:textId="77777777" w:rsidR="00227276" w:rsidRDefault="00227276" w:rsidP="00B3798A">
      <w:pPr>
        <w:suppressAutoHyphens w:val="0"/>
        <w:spacing w:after="0" w:line="240" w:lineRule="auto"/>
        <w:jc w:val="both"/>
        <w:rPr>
          <w:rFonts w:ascii="Arial" w:eastAsia="Times New Roman" w:hAnsi="Arial" w:cs="Arial"/>
          <w:lang w:eastAsia="cs-CZ"/>
        </w:rPr>
      </w:pPr>
    </w:p>
    <w:p w14:paraId="1A97C27B" w14:textId="25E55A85" w:rsidR="00C004ED" w:rsidRPr="00C004ED" w:rsidRDefault="00C004ED" w:rsidP="00B3798A">
      <w:pPr>
        <w:suppressAutoHyphens w:val="0"/>
        <w:spacing w:after="0" w:line="240" w:lineRule="auto"/>
        <w:jc w:val="both"/>
        <w:rPr>
          <w:rFonts w:ascii="Arial" w:eastAsia="Times New Roman" w:hAnsi="Arial" w:cs="Arial"/>
          <w:b/>
          <w:bCs/>
          <w:lang w:eastAsia="cs-CZ"/>
        </w:rPr>
      </w:pPr>
      <w:r w:rsidRPr="00C004ED">
        <w:rPr>
          <w:rFonts w:ascii="Arial" w:eastAsia="Times New Roman" w:hAnsi="Arial" w:cs="Arial"/>
          <w:b/>
          <w:bCs/>
          <w:lang w:eastAsia="cs-CZ"/>
        </w:rPr>
        <w:t>1/ Práva a povinnosti Příkazníka:</w:t>
      </w:r>
    </w:p>
    <w:p w14:paraId="4B0CB8C8" w14:textId="07AF93BC"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povinen postupovat při uskutečňování činnosti pro Příkazce s odbornou péčí</w:t>
      </w:r>
      <w:r w:rsidR="005F72C0" w:rsidRPr="005F72C0">
        <w:rPr>
          <w:rFonts w:ascii="Arial" w:eastAsia="Times New Roman" w:hAnsi="Arial" w:cs="Arial"/>
          <w:lang w:eastAsia="cs-CZ"/>
        </w:rPr>
        <w:t>, jak je vymezena v § 5 zákona č. 89/2012 Sb.</w:t>
      </w:r>
      <w:r w:rsidR="009C4741">
        <w:rPr>
          <w:rFonts w:ascii="Arial" w:eastAsia="Times New Roman" w:hAnsi="Arial" w:cs="Arial"/>
          <w:lang w:eastAsia="cs-CZ"/>
        </w:rPr>
        <w:t xml:space="preserve">, v souladu s platnými právními předpisy (zejména se </w:t>
      </w:r>
      <w:r w:rsidR="009C4741" w:rsidRPr="009C4741">
        <w:rPr>
          <w:rFonts w:ascii="Arial" w:eastAsia="Times New Roman" w:hAnsi="Arial" w:cs="Arial"/>
          <w:lang w:eastAsia="cs-CZ"/>
        </w:rPr>
        <w:t>zákon</w:t>
      </w:r>
      <w:r w:rsidR="009C4741">
        <w:rPr>
          <w:rFonts w:ascii="Arial" w:eastAsia="Times New Roman" w:hAnsi="Arial" w:cs="Arial"/>
          <w:lang w:eastAsia="cs-CZ"/>
        </w:rPr>
        <w:t>em</w:t>
      </w:r>
      <w:r w:rsidR="009C4741" w:rsidRPr="009C4741">
        <w:rPr>
          <w:rFonts w:ascii="Arial" w:eastAsia="Times New Roman" w:hAnsi="Arial" w:cs="Arial"/>
          <w:lang w:eastAsia="cs-CZ"/>
        </w:rPr>
        <w:t xml:space="preserve"> č. 563/1991 Sb., o účetnictví a vyhlášk</w:t>
      </w:r>
      <w:r w:rsidR="009C4741">
        <w:rPr>
          <w:rFonts w:ascii="Arial" w:eastAsia="Times New Roman" w:hAnsi="Arial" w:cs="Arial"/>
          <w:lang w:eastAsia="cs-CZ"/>
        </w:rPr>
        <w:t>ou</w:t>
      </w:r>
      <w:r w:rsidR="009C4741" w:rsidRPr="009C4741">
        <w:rPr>
          <w:rFonts w:ascii="Arial" w:eastAsia="Times New Roman" w:hAnsi="Arial" w:cs="Arial"/>
          <w:lang w:eastAsia="cs-CZ"/>
        </w:rPr>
        <w:t xml:space="preserve"> č. 410/2009 Sb.</w:t>
      </w:r>
      <w:r w:rsidR="009C4741">
        <w:rPr>
          <w:rFonts w:ascii="Arial" w:eastAsia="Times New Roman" w:hAnsi="Arial" w:cs="Arial"/>
          <w:lang w:eastAsia="cs-CZ"/>
        </w:rPr>
        <w:t xml:space="preserve"> a</w:t>
      </w:r>
      <w:r w:rsidR="009C4741" w:rsidRPr="009C4741">
        <w:rPr>
          <w:rFonts w:ascii="Arial" w:eastAsia="Times New Roman" w:hAnsi="Arial" w:cs="Arial"/>
          <w:lang w:eastAsia="cs-CZ"/>
        </w:rPr>
        <w:t xml:space="preserve"> závazn</w:t>
      </w:r>
      <w:r w:rsidR="009C4741">
        <w:rPr>
          <w:rFonts w:ascii="Arial" w:eastAsia="Times New Roman" w:hAnsi="Arial" w:cs="Arial"/>
          <w:lang w:eastAsia="cs-CZ"/>
        </w:rPr>
        <w:t>ou</w:t>
      </w:r>
      <w:r w:rsidR="009C4741" w:rsidRPr="009C4741">
        <w:rPr>
          <w:rFonts w:ascii="Arial" w:eastAsia="Times New Roman" w:hAnsi="Arial" w:cs="Arial"/>
          <w:lang w:eastAsia="cs-CZ"/>
        </w:rPr>
        <w:t xml:space="preserve"> účetní metodik</w:t>
      </w:r>
      <w:r w:rsidR="009C4741">
        <w:rPr>
          <w:rFonts w:ascii="Arial" w:eastAsia="Times New Roman" w:hAnsi="Arial" w:cs="Arial"/>
          <w:lang w:eastAsia="cs-CZ"/>
        </w:rPr>
        <w:t>ou</w:t>
      </w:r>
      <w:r w:rsidR="009C4741" w:rsidRPr="009C4741">
        <w:rPr>
          <w:rFonts w:ascii="Arial" w:eastAsia="Times New Roman" w:hAnsi="Arial" w:cs="Arial"/>
          <w:lang w:eastAsia="cs-CZ"/>
        </w:rPr>
        <w:t xml:space="preserve"> MHMP)</w:t>
      </w:r>
      <w:r w:rsidR="009C4741">
        <w:rPr>
          <w:rFonts w:ascii="Arial" w:eastAsia="Times New Roman" w:hAnsi="Arial" w:cs="Arial"/>
          <w:lang w:eastAsia="cs-CZ"/>
        </w:rPr>
        <w:t>.</w:t>
      </w:r>
      <w:r w:rsidRPr="00227276">
        <w:rPr>
          <w:rFonts w:ascii="Arial" w:eastAsia="Times New Roman" w:hAnsi="Arial" w:cs="Arial"/>
          <w:lang w:eastAsia="cs-CZ"/>
        </w:rPr>
        <w:t xml:space="preserve"> </w:t>
      </w:r>
    </w:p>
    <w:p w14:paraId="4219B12A" w14:textId="4131300F"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povinen uskutečňovat činnost podle pokynů Příkazce a v souladu s jeho zájmy, které Příkazník zná, nebo musí znát s ohledem na platné zákony,</w:t>
      </w:r>
    </w:p>
    <w:p w14:paraId="6EAE704C" w14:textId="38B127B7"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povinen bez zbytečného odkladu oznámit Příkazci všechny okolnosti, které při uskutečňování činnosti zjistil a jež mohou mít vliv na změnu pokynů Příkazce,</w:t>
      </w:r>
    </w:p>
    <w:p w14:paraId="3516FDDC" w14:textId="76108C58"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oprávněn odchýlit se od pokynů Příkazce, jen je-li to naléhavě nutné v zájmu Příkazce, nebo pokud pokyny Příkazce jsou v rozporu se zákonem nebo jiným právním předpisem. O takovém postupu je Příkazce povinen neprodleně písemně informovat Příkazce.</w:t>
      </w:r>
    </w:p>
    <w:p w14:paraId="4E15AA47" w14:textId="76A4371D"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povinen předat Příkazci bez zbytečného odkladu věci, které za něho převzal při vyřizování záležitost</w:t>
      </w:r>
      <w:r w:rsidR="005F72C0">
        <w:rPr>
          <w:rFonts w:ascii="Arial" w:eastAsia="Times New Roman" w:hAnsi="Arial" w:cs="Arial"/>
          <w:lang w:eastAsia="cs-CZ"/>
        </w:rPr>
        <w:t>í dle této smlouvy</w:t>
      </w:r>
      <w:r w:rsidRPr="00227276">
        <w:rPr>
          <w:rFonts w:ascii="Arial" w:eastAsia="Times New Roman" w:hAnsi="Arial" w:cs="Arial"/>
          <w:lang w:eastAsia="cs-CZ"/>
        </w:rPr>
        <w:t>,</w:t>
      </w:r>
    </w:p>
    <w:p w14:paraId="303238F7" w14:textId="1D90B330"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oprávněn vyžadovat od Příkazce včasné a úplné předání veškerých účetních a jiných dokladů, které jsou podle příslušných zákonných předpisů nutné pro uskutečňování činností uvedených v čl. I. a II. smlouvy,</w:t>
      </w:r>
    </w:p>
    <w:p w14:paraId="11C02709" w14:textId="369F8840"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 xml:space="preserve">Příkazník je oprávněn vyžadovat od Příkazce pravidelné předávání účetních a jiných dokladů, které budou pro účely evidence přebíraných dokladů předem Příkazcem nezaměnitelně označeny. Pro předávání účetních a jiných podkladů </w:t>
      </w:r>
      <w:r w:rsidR="000E6595">
        <w:rPr>
          <w:rFonts w:ascii="Arial" w:eastAsia="Times New Roman" w:hAnsi="Arial" w:cs="Arial"/>
          <w:lang w:eastAsia="cs-CZ"/>
        </w:rPr>
        <w:t xml:space="preserve">je </w:t>
      </w:r>
      <w:r w:rsidRPr="00227276">
        <w:rPr>
          <w:rFonts w:ascii="Arial" w:eastAsia="Times New Roman" w:hAnsi="Arial" w:cs="Arial"/>
          <w:lang w:eastAsia="cs-CZ"/>
        </w:rPr>
        <w:t>mezi stranami dohodnut časový harmonogram</w:t>
      </w:r>
      <w:r w:rsidR="000E6595">
        <w:rPr>
          <w:rFonts w:ascii="Arial" w:eastAsia="Times New Roman" w:hAnsi="Arial" w:cs="Arial"/>
          <w:lang w:eastAsia="cs-CZ"/>
        </w:rPr>
        <w:t>, který je přílohou č. 1 této smlouvy</w:t>
      </w:r>
      <w:r w:rsidRPr="00227276">
        <w:rPr>
          <w:rFonts w:ascii="Arial" w:eastAsia="Times New Roman" w:hAnsi="Arial" w:cs="Arial"/>
          <w:lang w:eastAsia="cs-CZ"/>
        </w:rPr>
        <w:t>.</w:t>
      </w:r>
      <w:r w:rsidR="000E6595">
        <w:rPr>
          <w:rFonts w:ascii="Arial" w:eastAsia="Times New Roman" w:hAnsi="Arial" w:cs="Arial"/>
          <w:lang w:eastAsia="cs-CZ"/>
        </w:rPr>
        <w:t xml:space="preserve"> </w:t>
      </w:r>
      <w:r w:rsidR="003F393D">
        <w:rPr>
          <w:rFonts w:ascii="Arial" w:eastAsia="Times New Roman" w:hAnsi="Arial" w:cs="Arial"/>
          <w:lang w:eastAsia="cs-CZ"/>
        </w:rPr>
        <w:t xml:space="preserve"> </w:t>
      </w:r>
      <w:r w:rsidR="003F393D" w:rsidRPr="00FB769A">
        <w:rPr>
          <w:rFonts w:ascii="Arial" w:eastAsia="Times New Roman" w:hAnsi="Arial" w:cs="Arial"/>
          <w:lang w:eastAsia="cs-CZ"/>
        </w:rPr>
        <w:t xml:space="preserve">Další specifika předávání a podoby zpracování </w:t>
      </w:r>
      <w:r w:rsidR="007B2508">
        <w:rPr>
          <w:rFonts w:ascii="Arial" w:eastAsia="Times New Roman" w:hAnsi="Arial" w:cs="Arial"/>
          <w:lang w:eastAsia="cs-CZ"/>
        </w:rPr>
        <w:t>jsou</w:t>
      </w:r>
      <w:r w:rsidR="003F393D" w:rsidRPr="00FB769A">
        <w:rPr>
          <w:rFonts w:ascii="Arial" w:eastAsia="Times New Roman" w:hAnsi="Arial" w:cs="Arial"/>
          <w:lang w:eastAsia="cs-CZ"/>
        </w:rPr>
        <w:t xml:space="preserve"> popsána v předložené koncepci poskytování služeb, která je příloh</w:t>
      </w:r>
      <w:r w:rsidR="007B2508">
        <w:rPr>
          <w:rFonts w:ascii="Arial" w:eastAsia="Times New Roman" w:hAnsi="Arial" w:cs="Arial"/>
          <w:lang w:eastAsia="cs-CZ"/>
        </w:rPr>
        <w:t>ou</w:t>
      </w:r>
      <w:r w:rsidR="003F393D" w:rsidRPr="00FB769A">
        <w:rPr>
          <w:rFonts w:ascii="Arial" w:eastAsia="Times New Roman" w:hAnsi="Arial" w:cs="Arial"/>
          <w:lang w:eastAsia="cs-CZ"/>
        </w:rPr>
        <w:t xml:space="preserve"> č. 2 této smlouvy]</w:t>
      </w:r>
      <w:r w:rsidR="003F393D" w:rsidRPr="003F393D">
        <w:rPr>
          <w:rFonts w:ascii="Arial" w:eastAsia="Times New Roman" w:hAnsi="Arial" w:cs="Arial"/>
          <w:i/>
          <w:iCs/>
          <w:lang w:eastAsia="cs-CZ"/>
        </w:rPr>
        <w:t>.</w:t>
      </w:r>
    </w:p>
    <w:p w14:paraId="13A64CCE" w14:textId="07410A28"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je povinen zajistit, aby jeho zaměstnanci byli zavázáni mlčenlivostí o všech skutečnostech, o nichž se dozvěděli v souvislosti s uskutečňováním činnosti pro Příkazce. Této povinnosti jej může zprostit pouze Příkazce písemným prohlášením. Povinnost zachovávat mlčenlivost se nevztahuje na případy, jde-li o zákonem uloženou povinnost překazit a oznámit spáchání trestného činu. Povinnost mlčenlivosti se vztahuje i na dobu nejméně jednoho roku po zániku platnosti této smlouvy.</w:t>
      </w:r>
    </w:p>
    <w:p w14:paraId="6DDD27B7" w14:textId="26A177E0" w:rsidR="00C004ED" w:rsidRPr="00227276"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neodpovídá za věcnou správnost a kompletnost předaných dokladů ke zpracování. V případě že nekompletnost dokladů bude jednoznačně identifikovatelná a Příkazník ji zjistí, bude ve vhodném časovém intervalu Příkazce o této skutečnosti písemně informovat.</w:t>
      </w:r>
    </w:p>
    <w:p w14:paraId="5849901D" w14:textId="0E61D899" w:rsidR="00C004ED"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Příkazník a Příkazce jsou povinni předávat a přebírat podklady a výsledky jen prostřednictvím pověřených osob. O zjištěných nedostatcích je Příkazce povinen sepsat písemný zápis.</w:t>
      </w:r>
    </w:p>
    <w:p w14:paraId="5ABF1097" w14:textId="7D0B927C" w:rsidR="00AB43A7" w:rsidRPr="00227276" w:rsidRDefault="00AB43A7" w:rsidP="00227276">
      <w:pPr>
        <w:pStyle w:val="Odstavecseseznamem"/>
        <w:numPr>
          <w:ilvl w:val="1"/>
          <w:numId w:val="31"/>
        </w:numPr>
        <w:spacing w:after="0" w:line="240" w:lineRule="auto"/>
        <w:ind w:left="709"/>
        <w:jc w:val="both"/>
        <w:rPr>
          <w:rFonts w:ascii="Arial" w:eastAsia="Times New Roman" w:hAnsi="Arial" w:cs="Arial"/>
          <w:lang w:eastAsia="cs-CZ"/>
        </w:rPr>
      </w:pPr>
      <w:r w:rsidRPr="00F50455">
        <w:rPr>
          <w:rFonts w:ascii="Arial" w:eastAsia="Times New Roman" w:hAnsi="Arial" w:cs="Arial"/>
          <w:lang w:eastAsia="cs-CZ"/>
        </w:rPr>
        <w:t xml:space="preserve">Při prodlení </w:t>
      </w:r>
      <w:r w:rsidR="003F393D">
        <w:rPr>
          <w:rFonts w:ascii="Arial" w:eastAsia="Times New Roman" w:hAnsi="Arial" w:cs="Arial"/>
          <w:lang w:eastAsia="cs-CZ"/>
        </w:rPr>
        <w:t>P</w:t>
      </w:r>
      <w:r w:rsidRPr="00F50455">
        <w:rPr>
          <w:rFonts w:ascii="Arial" w:eastAsia="Times New Roman" w:hAnsi="Arial" w:cs="Arial"/>
          <w:lang w:eastAsia="cs-CZ"/>
        </w:rPr>
        <w:t xml:space="preserve">říkazníka s dodržením termínů stanovených pro </w:t>
      </w:r>
      <w:r w:rsidR="003F393D">
        <w:rPr>
          <w:rFonts w:ascii="Arial" w:eastAsia="Times New Roman" w:hAnsi="Arial" w:cs="Arial"/>
          <w:lang w:eastAsia="cs-CZ"/>
        </w:rPr>
        <w:t>P</w:t>
      </w:r>
      <w:r w:rsidRPr="00F50455">
        <w:rPr>
          <w:rFonts w:ascii="Arial" w:eastAsia="Times New Roman" w:hAnsi="Arial" w:cs="Arial"/>
          <w:lang w:eastAsia="cs-CZ"/>
        </w:rPr>
        <w:t xml:space="preserve">říkazníka </w:t>
      </w:r>
      <w:r w:rsidR="003F393D">
        <w:rPr>
          <w:rFonts w:ascii="Arial" w:eastAsia="Times New Roman" w:hAnsi="Arial" w:cs="Arial"/>
          <w:lang w:eastAsia="cs-CZ"/>
        </w:rPr>
        <w:t>touto smlouvou</w:t>
      </w:r>
      <w:r w:rsidRPr="00F50455">
        <w:rPr>
          <w:rFonts w:ascii="Arial" w:eastAsia="Times New Roman" w:hAnsi="Arial" w:cs="Arial"/>
          <w:lang w:eastAsia="cs-CZ"/>
        </w:rPr>
        <w:t xml:space="preserve"> je </w:t>
      </w:r>
      <w:r w:rsidR="003F393D">
        <w:rPr>
          <w:rFonts w:ascii="Arial" w:eastAsia="Times New Roman" w:hAnsi="Arial" w:cs="Arial"/>
          <w:lang w:eastAsia="cs-CZ"/>
        </w:rPr>
        <w:t>P</w:t>
      </w:r>
      <w:r w:rsidRPr="00F50455">
        <w:rPr>
          <w:rFonts w:ascii="Arial" w:eastAsia="Times New Roman" w:hAnsi="Arial" w:cs="Arial"/>
          <w:lang w:eastAsia="cs-CZ"/>
        </w:rPr>
        <w:t xml:space="preserve">říkazce oprávněn účtovat </w:t>
      </w:r>
      <w:r w:rsidR="003F393D">
        <w:rPr>
          <w:rFonts w:ascii="Arial" w:eastAsia="Times New Roman" w:hAnsi="Arial" w:cs="Arial"/>
          <w:lang w:eastAsia="cs-CZ"/>
        </w:rPr>
        <w:t>P</w:t>
      </w:r>
      <w:r w:rsidRPr="00F50455">
        <w:rPr>
          <w:rFonts w:ascii="Arial" w:eastAsia="Times New Roman" w:hAnsi="Arial" w:cs="Arial"/>
          <w:lang w:eastAsia="cs-CZ"/>
        </w:rPr>
        <w:t xml:space="preserve">říkazníkovi smluvní pokutu ve výši 500,- Kč za každý den prodlení, přičemž prodlení </w:t>
      </w:r>
      <w:r w:rsidR="00F50455">
        <w:rPr>
          <w:rFonts w:ascii="Arial" w:eastAsia="Times New Roman" w:hAnsi="Arial" w:cs="Arial"/>
          <w:lang w:eastAsia="cs-CZ"/>
        </w:rPr>
        <w:t>P</w:t>
      </w:r>
      <w:r w:rsidRPr="00F50455">
        <w:rPr>
          <w:rFonts w:ascii="Arial" w:eastAsia="Times New Roman" w:hAnsi="Arial" w:cs="Arial"/>
          <w:lang w:eastAsia="cs-CZ"/>
        </w:rPr>
        <w:t xml:space="preserve">říkazníka počíná uplynutím </w:t>
      </w:r>
      <w:r w:rsidR="00F50455">
        <w:rPr>
          <w:rFonts w:ascii="Arial" w:eastAsia="Times New Roman" w:hAnsi="Arial" w:cs="Arial"/>
          <w:lang w:eastAsia="cs-CZ"/>
        </w:rPr>
        <w:t>7</w:t>
      </w:r>
      <w:r w:rsidRPr="00F50455">
        <w:rPr>
          <w:rFonts w:ascii="Arial" w:eastAsia="Times New Roman" w:hAnsi="Arial" w:cs="Arial"/>
          <w:lang w:eastAsia="cs-CZ"/>
        </w:rPr>
        <w:t xml:space="preserve"> pracovních dní od doručení výzvy </w:t>
      </w:r>
      <w:r w:rsidR="00F50455">
        <w:rPr>
          <w:rFonts w:ascii="Arial" w:eastAsia="Times New Roman" w:hAnsi="Arial" w:cs="Arial"/>
          <w:lang w:eastAsia="cs-CZ"/>
        </w:rPr>
        <w:t>P</w:t>
      </w:r>
      <w:r w:rsidRPr="00F50455">
        <w:rPr>
          <w:rFonts w:ascii="Arial" w:eastAsia="Times New Roman" w:hAnsi="Arial" w:cs="Arial"/>
          <w:lang w:eastAsia="cs-CZ"/>
        </w:rPr>
        <w:t xml:space="preserve">říkazce ke splnění příslušné činnosti. Smluvní pokuta je splatná desátého dne po doručení výzvy </w:t>
      </w:r>
      <w:r w:rsidR="00F50455">
        <w:rPr>
          <w:rFonts w:ascii="Arial" w:eastAsia="Times New Roman" w:hAnsi="Arial" w:cs="Arial"/>
          <w:lang w:eastAsia="cs-CZ"/>
        </w:rPr>
        <w:t>P</w:t>
      </w:r>
      <w:r w:rsidRPr="00F50455">
        <w:rPr>
          <w:rFonts w:ascii="Arial" w:eastAsia="Times New Roman" w:hAnsi="Arial" w:cs="Arial"/>
          <w:lang w:eastAsia="cs-CZ"/>
        </w:rPr>
        <w:t>říkazce k jejímu zaplacení.</w:t>
      </w:r>
      <w:r w:rsidRPr="00F50455">
        <w:rPr>
          <w:rFonts w:ascii="Arial" w:eastAsia="Times New Roman" w:hAnsi="Arial" w:cs="Arial"/>
          <w:lang w:eastAsia="cs-CZ"/>
        </w:rPr>
        <w:br/>
        <w:t>Uplatněním smluvní pokuty není dotčeno právo na náhradu škody vzniklou porušením uvedených povinností.</w:t>
      </w:r>
    </w:p>
    <w:p w14:paraId="69B9CBA3" w14:textId="7A2FA4FF" w:rsidR="007558D9" w:rsidRPr="00D8318D" w:rsidRDefault="00C004ED" w:rsidP="007558D9">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V případě ukončení smlouvy dle čl. VI., je Příkazník povinen provést kompletní uzávěrku účetnictví a dalších pro klienta vedených agend, k datu ukončení smlouvy a do 30ti dnů ji předat Příkazci. Uzávěrka je prováděna z dokladů předaných dle příslušných článků této smlouvy.</w:t>
      </w:r>
      <w:r w:rsidR="007558D9">
        <w:rPr>
          <w:rFonts w:ascii="Arial" w:eastAsia="Times New Roman" w:hAnsi="Arial" w:cs="Arial"/>
          <w:lang w:eastAsia="cs-CZ"/>
        </w:rPr>
        <w:t xml:space="preserve"> Dále poskytne potřebnou součinnost při předání dat a souvisejících agend novému dodavateli účetních služeb, určeným Příkazcem.</w:t>
      </w:r>
    </w:p>
    <w:p w14:paraId="172A5F8E" w14:textId="29B9D285" w:rsidR="009C4741" w:rsidRPr="00D8318D" w:rsidRDefault="009C4741" w:rsidP="00A93194">
      <w:pPr>
        <w:pStyle w:val="Odstavecseseznamem"/>
        <w:numPr>
          <w:ilvl w:val="1"/>
          <w:numId w:val="31"/>
        </w:numPr>
        <w:spacing w:after="0" w:line="240" w:lineRule="auto"/>
        <w:ind w:left="709"/>
        <w:jc w:val="both"/>
        <w:rPr>
          <w:rFonts w:ascii="Arial" w:eastAsia="Times New Roman" w:hAnsi="Arial" w:cs="Arial"/>
          <w:lang w:eastAsia="cs-CZ"/>
        </w:rPr>
      </w:pPr>
      <w:r w:rsidRPr="00D8318D">
        <w:rPr>
          <w:rFonts w:ascii="Arial" w:eastAsia="Times New Roman" w:hAnsi="Arial" w:cs="Arial"/>
          <w:lang w:eastAsia="cs-CZ"/>
        </w:rPr>
        <w:t xml:space="preserve">Příkazník odpovídá příkazci ve smyslu zákona č. 563/1991 Sb., o účetnictví, v platném znění, za správné zaúčtování všech předaných dokladů včetně označení o jejich </w:t>
      </w:r>
      <w:r w:rsidRPr="00D8318D">
        <w:rPr>
          <w:rFonts w:ascii="Arial" w:eastAsia="Times New Roman" w:hAnsi="Arial" w:cs="Arial"/>
          <w:lang w:eastAsia="cs-CZ"/>
        </w:rPr>
        <w:lastRenderedPageBreak/>
        <w:t>zaúčtování (dle § 5 odst. 1, 2 zákona o účetnictví) a za škody prokazatelně vzniklé v důsledku neplnění smluvních podmínek této smlouvy.</w:t>
      </w:r>
    </w:p>
    <w:p w14:paraId="58CDF60E" w14:textId="634D44BD" w:rsidR="009C4741" w:rsidRPr="00D8318D" w:rsidRDefault="009C4741" w:rsidP="00A93194">
      <w:pPr>
        <w:pStyle w:val="Odstavecseseznamem"/>
        <w:numPr>
          <w:ilvl w:val="1"/>
          <w:numId w:val="31"/>
        </w:numPr>
        <w:spacing w:after="0" w:line="240" w:lineRule="auto"/>
        <w:ind w:left="709"/>
        <w:jc w:val="both"/>
        <w:rPr>
          <w:rFonts w:ascii="Arial" w:eastAsia="Times New Roman" w:hAnsi="Arial" w:cs="Arial"/>
          <w:lang w:eastAsia="cs-CZ"/>
        </w:rPr>
      </w:pPr>
      <w:r w:rsidRPr="00D8318D">
        <w:rPr>
          <w:rFonts w:ascii="Arial" w:eastAsia="Times New Roman" w:hAnsi="Arial" w:cs="Arial"/>
          <w:lang w:eastAsia="cs-CZ"/>
        </w:rPr>
        <w:t>V případě chyby nebo vady v poskytnuté službě na straně Příkazníka je tento povinen bez odkladu tuto chybu či vadu odstranit na vlastní náklady a předat Příkazci bezchybné vyřízení věci ve lhůtě do 14 dnů od doručení oznámení o zjištění vady.</w:t>
      </w:r>
    </w:p>
    <w:p w14:paraId="56CC1952" w14:textId="7D337D9F" w:rsidR="00C004ED" w:rsidRPr="009C4741" w:rsidRDefault="00C004ED" w:rsidP="00A93194">
      <w:pPr>
        <w:pStyle w:val="Odstavecseseznamem"/>
        <w:numPr>
          <w:ilvl w:val="1"/>
          <w:numId w:val="31"/>
        </w:numPr>
        <w:spacing w:after="0" w:line="240" w:lineRule="auto"/>
        <w:ind w:left="709"/>
        <w:jc w:val="both"/>
        <w:rPr>
          <w:rFonts w:ascii="Arial" w:eastAsia="Times New Roman" w:hAnsi="Arial" w:cs="Arial"/>
          <w:lang w:eastAsia="cs-CZ"/>
        </w:rPr>
      </w:pPr>
      <w:r w:rsidRPr="009C4741">
        <w:rPr>
          <w:rFonts w:ascii="Arial" w:eastAsia="Times New Roman" w:hAnsi="Arial" w:cs="Arial"/>
          <w:lang w:eastAsia="cs-CZ"/>
        </w:rPr>
        <w:t xml:space="preserve">Příkazník je pojištěn proti odpovědnosti za škodu způsobené vedením účetnictví u pojišťovny </w:t>
      </w:r>
      <w:r w:rsidR="0057268E">
        <w:rPr>
          <w:rFonts w:ascii="Arial" w:eastAsia="Times New Roman" w:hAnsi="Arial" w:cs="Arial"/>
          <w:lang w:eastAsia="cs-CZ"/>
        </w:rPr>
        <w:t>xxx</w:t>
      </w:r>
      <w:r w:rsidR="007B2508" w:rsidRPr="007B2508">
        <w:rPr>
          <w:rFonts w:ascii="Arial" w:eastAsia="Times New Roman" w:hAnsi="Arial" w:cs="Arial"/>
          <w:lang w:eastAsia="cs-CZ"/>
        </w:rPr>
        <w:t xml:space="preserve"> č. sml. </w:t>
      </w:r>
      <w:r w:rsidR="0057268E">
        <w:rPr>
          <w:rFonts w:ascii="Arial" w:eastAsia="Times New Roman" w:hAnsi="Arial" w:cs="Arial"/>
          <w:lang w:eastAsia="cs-CZ"/>
        </w:rPr>
        <w:t>xxx</w:t>
      </w:r>
      <w:r w:rsidR="007B2508" w:rsidRPr="007B2508">
        <w:rPr>
          <w:rFonts w:ascii="Arial" w:eastAsia="Times New Roman" w:hAnsi="Arial" w:cs="Arial"/>
          <w:lang w:eastAsia="cs-CZ"/>
        </w:rPr>
        <w:t xml:space="preserve"> </w:t>
      </w:r>
      <w:r w:rsidRPr="009C4741">
        <w:rPr>
          <w:rFonts w:ascii="Arial" w:eastAsia="Times New Roman" w:hAnsi="Arial" w:cs="Arial"/>
          <w:lang w:eastAsia="cs-CZ"/>
        </w:rPr>
        <w:t>do výše 1.000.000,- Kč. V případě škody Příkazci bude plněno z této pojistky.</w:t>
      </w:r>
    </w:p>
    <w:p w14:paraId="6EF435B4" w14:textId="78C1CDA3" w:rsidR="00C004ED" w:rsidRDefault="00C004ED" w:rsidP="00227276">
      <w:pPr>
        <w:pStyle w:val="Odstavecseseznamem"/>
        <w:numPr>
          <w:ilvl w:val="1"/>
          <w:numId w:val="31"/>
        </w:numPr>
        <w:spacing w:after="0" w:line="240" w:lineRule="auto"/>
        <w:ind w:left="709"/>
        <w:jc w:val="both"/>
        <w:rPr>
          <w:rFonts w:ascii="Arial" w:eastAsia="Times New Roman" w:hAnsi="Arial" w:cs="Arial"/>
          <w:lang w:eastAsia="cs-CZ"/>
        </w:rPr>
      </w:pPr>
      <w:r w:rsidRPr="00227276">
        <w:rPr>
          <w:rFonts w:ascii="Arial" w:eastAsia="Times New Roman" w:hAnsi="Arial" w:cs="Arial"/>
          <w:lang w:eastAsia="cs-CZ"/>
        </w:rPr>
        <w:t>Na základě plné moci zastupuje Příkazce při jednání s úřady a třetími subjekty (např. Finanční úřad, kontrolní činnost, sociální úřad, zdravotní pojišťovna, atd.).</w:t>
      </w:r>
    </w:p>
    <w:p w14:paraId="18EED7B5" w14:textId="77777777" w:rsidR="005F72C0" w:rsidRPr="005F72C0" w:rsidRDefault="005F72C0" w:rsidP="005F72C0">
      <w:pPr>
        <w:pStyle w:val="Odstavecseseznamem"/>
        <w:numPr>
          <w:ilvl w:val="1"/>
          <w:numId w:val="31"/>
        </w:numPr>
        <w:spacing w:after="0"/>
        <w:ind w:left="709"/>
        <w:jc w:val="both"/>
        <w:rPr>
          <w:rFonts w:ascii="Arial" w:eastAsia="Times New Roman" w:hAnsi="Arial" w:cs="Arial"/>
          <w:lang w:eastAsia="cs-CZ"/>
        </w:rPr>
      </w:pPr>
      <w:r w:rsidRPr="005F72C0">
        <w:rPr>
          <w:rFonts w:ascii="Arial" w:eastAsia="Times New Roman" w:hAnsi="Arial" w:cs="Arial"/>
          <w:bCs/>
          <w:lang w:eastAsia="cs-CZ"/>
        </w:rPr>
        <w:t>Příkazník</w:t>
      </w:r>
      <w:r w:rsidRPr="005F72C0">
        <w:rPr>
          <w:rFonts w:ascii="Arial" w:eastAsia="Times New Roman" w:hAnsi="Arial" w:cs="Arial"/>
          <w:lang w:eastAsia="cs-CZ"/>
        </w:rPr>
        <w:t xml:space="preserve"> se zavazuje po celou dobu plnění předmětu smlouvy zajistit dodržování veškerých právních předpisů, zejména pak pracovněprávních (např.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podílejí. Příkazník se dále zavazuje po celou dobu trvání této smlouvy zajistit dodržování zákona č. 198/2009 Sb., o rovném zacházení a o právních prostředcích ochrany před diskriminací a o změně některých zákonů (antidiskriminační zákon). </w:t>
      </w:r>
    </w:p>
    <w:p w14:paraId="6044E038" w14:textId="77777777" w:rsidR="00227276" w:rsidRDefault="00227276" w:rsidP="00B3798A">
      <w:pPr>
        <w:suppressAutoHyphens w:val="0"/>
        <w:spacing w:after="0" w:line="240" w:lineRule="auto"/>
        <w:jc w:val="both"/>
        <w:rPr>
          <w:rFonts w:ascii="Arial" w:eastAsia="Times New Roman" w:hAnsi="Arial" w:cs="Arial"/>
          <w:lang w:eastAsia="cs-CZ"/>
        </w:rPr>
      </w:pPr>
    </w:p>
    <w:p w14:paraId="29BD2F35" w14:textId="41422B31" w:rsidR="00C004ED" w:rsidRPr="00C004ED" w:rsidRDefault="00C004ED" w:rsidP="00B3798A">
      <w:pPr>
        <w:suppressAutoHyphens w:val="0"/>
        <w:spacing w:after="0" w:line="240" w:lineRule="auto"/>
        <w:jc w:val="both"/>
        <w:rPr>
          <w:rFonts w:ascii="Arial" w:eastAsia="Times New Roman" w:hAnsi="Arial" w:cs="Arial"/>
          <w:b/>
          <w:bCs/>
          <w:lang w:eastAsia="cs-CZ"/>
        </w:rPr>
      </w:pPr>
      <w:r w:rsidRPr="00C004ED">
        <w:rPr>
          <w:rFonts w:ascii="Arial" w:eastAsia="Times New Roman" w:hAnsi="Arial" w:cs="Arial"/>
          <w:b/>
          <w:bCs/>
          <w:lang w:eastAsia="cs-CZ"/>
        </w:rPr>
        <w:t>2</w:t>
      </w:r>
      <w:r w:rsidR="00D76E43" w:rsidRPr="00D76E43">
        <w:rPr>
          <w:rFonts w:ascii="Arial" w:eastAsia="Times New Roman" w:hAnsi="Arial" w:cs="Arial"/>
          <w:b/>
          <w:bCs/>
          <w:lang w:eastAsia="cs-CZ"/>
        </w:rPr>
        <w:t>/</w:t>
      </w:r>
      <w:r w:rsidRPr="00C004ED">
        <w:rPr>
          <w:rFonts w:ascii="Arial" w:eastAsia="Times New Roman" w:hAnsi="Arial" w:cs="Arial"/>
          <w:b/>
          <w:bCs/>
          <w:lang w:eastAsia="cs-CZ"/>
        </w:rPr>
        <w:t xml:space="preserve"> Práva a povinnosti Příkazce:</w:t>
      </w:r>
    </w:p>
    <w:p w14:paraId="59C8BE9F" w14:textId="6BA17887" w:rsidR="00C004ED" w:rsidRPr="00D76E43" w:rsidRDefault="00C004ED" w:rsidP="00D76E43">
      <w:pPr>
        <w:pStyle w:val="Odstavecseseznamem"/>
        <w:numPr>
          <w:ilvl w:val="1"/>
          <w:numId w:val="32"/>
        </w:numPr>
        <w:spacing w:after="0" w:line="240" w:lineRule="auto"/>
        <w:ind w:left="709"/>
        <w:jc w:val="both"/>
        <w:rPr>
          <w:rFonts w:ascii="Arial" w:eastAsia="Times New Roman" w:hAnsi="Arial" w:cs="Arial"/>
          <w:lang w:eastAsia="cs-CZ"/>
        </w:rPr>
      </w:pPr>
      <w:r w:rsidRPr="00D76E43">
        <w:rPr>
          <w:rFonts w:ascii="Arial" w:eastAsia="Times New Roman" w:hAnsi="Arial" w:cs="Arial"/>
          <w:lang w:eastAsia="cs-CZ"/>
        </w:rPr>
        <w:t>Příkazce je povinen poskytovat Příkazníkovi veškerou součinnost potřebnou k vyřizování záležitostí pro Příkazce, předat mu včas úplné a správné podklady pro jeho činnost v předem dohodnutých termínech a zejména předávat Příkazníkovi veškeré účetní a jiné doklady předem označené způsobem uvedeným v příloze č. 1 této smlouvy, příp. potřebné</w:t>
      </w:r>
      <w:r w:rsidR="009C4741">
        <w:rPr>
          <w:rFonts w:ascii="Arial" w:eastAsia="Times New Roman" w:hAnsi="Arial" w:cs="Arial"/>
          <w:lang w:eastAsia="cs-CZ"/>
        </w:rPr>
        <w:t xml:space="preserve">, </w:t>
      </w:r>
      <w:r w:rsidRPr="00D76E43">
        <w:rPr>
          <w:rFonts w:ascii="Arial" w:eastAsia="Times New Roman" w:hAnsi="Arial" w:cs="Arial"/>
          <w:lang w:eastAsia="cs-CZ"/>
        </w:rPr>
        <w:t>úplné a správné informace pro řádné plnění činnosti Příkazníka uvedené v čl.I této smlouvy,</w:t>
      </w:r>
    </w:p>
    <w:p w14:paraId="60E4EBA3" w14:textId="0D26D2DD" w:rsidR="00C004ED" w:rsidRPr="00D76E43" w:rsidRDefault="00C004ED" w:rsidP="00D76E43">
      <w:pPr>
        <w:pStyle w:val="Odstavecseseznamem"/>
        <w:numPr>
          <w:ilvl w:val="1"/>
          <w:numId w:val="32"/>
        </w:numPr>
        <w:spacing w:after="0" w:line="240" w:lineRule="auto"/>
        <w:ind w:left="709"/>
        <w:jc w:val="both"/>
        <w:rPr>
          <w:rFonts w:ascii="Arial" w:eastAsia="Times New Roman" w:hAnsi="Arial" w:cs="Arial"/>
          <w:lang w:eastAsia="cs-CZ"/>
        </w:rPr>
      </w:pPr>
      <w:r w:rsidRPr="00D76E43">
        <w:rPr>
          <w:rFonts w:ascii="Arial" w:eastAsia="Times New Roman" w:hAnsi="Arial" w:cs="Arial"/>
          <w:lang w:eastAsia="cs-CZ"/>
        </w:rPr>
        <w:t>Příkazce je povinen, pokud to k vyřízení záležitosti bude třeba, vystavit včas Příkazníkovi, respektive na jméno jeho pracovníka písemnou plnou moc,</w:t>
      </w:r>
    </w:p>
    <w:p w14:paraId="4930BCE8" w14:textId="454C4E84" w:rsidR="00C004ED" w:rsidRPr="00D76E43" w:rsidRDefault="002F1144" w:rsidP="00D76E43">
      <w:pPr>
        <w:pStyle w:val="Odstavecseseznamem"/>
        <w:numPr>
          <w:ilvl w:val="1"/>
          <w:numId w:val="32"/>
        </w:numPr>
        <w:spacing w:after="0" w:line="240" w:lineRule="auto"/>
        <w:ind w:left="709"/>
        <w:jc w:val="both"/>
        <w:rPr>
          <w:rFonts w:ascii="Arial" w:eastAsia="Times New Roman" w:hAnsi="Arial" w:cs="Arial"/>
          <w:lang w:eastAsia="cs-CZ"/>
        </w:rPr>
      </w:pPr>
      <w:r>
        <w:rPr>
          <w:rFonts w:ascii="Arial" w:eastAsia="Times New Roman" w:hAnsi="Arial" w:cs="Arial"/>
          <w:lang w:eastAsia="cs-CZ"/>
        </w:rPr>
        <w:t>D</w:t>
      </w:r>
      <w:r w:rsidR="00C004ED" w:rsidRPr="00D76E43">
        <w:rPr>
          <w:rFonts w:ascii="Arial" w:eastAsia="Times New Roman" w:hAnsi="Arial" w:cs="Arial"/>
          <w:lang w:eastAsia="cs-CZ"/>
        </w:rPr>
        <w:t>o 15ti dní ode dne ukončení platnosti této smlouvy je Příkazce povinen převzít od Příkazníka veškeré dosud jemu předané doklady či jiné podklady,</w:t>
      </w:r>
    </w:p>
    <w:p w14:paraId="6DCBF150" w14:textId="5FDD03E6" w:rsidR="00C004ED" w:rsidRDefault="00C004ED" w:rsidP="00D76E43">
      <w:pPr>
        <w:pStyle w:val="Odstavecseseznamem"/>
        <w:numPr>
          <w:ilvl w:val="1"/>
          <w:numId w:val="32"/>
        </w:numPr>
        <w:spacing w:after="0" w:line="240" w:lineRule="auto"/>
        <w:ind w:left="709"/>
        <w:jc w:val="both"/>
        <w:rPr>
          <w:rFonts w:ascii="Arial" w:eastAsia="Times New Roman" w:hAnsi="Arial" w:cs="Arial"/>
          <w:lang w:eastAsia="cs-CZ"/>
        </w:rPr>
      </w:pPr>
      <w:r w:rsidRPr="00D76E43">
        <w:rPr>
          <w:rFonts w:ascii="Arial" w:eastAsia="Times New Roman" w:hAnsi="Arial" w:cs="Arial"/>
          <w:lang w:eastAsia="cs-CZ"/>
        </w:rPr>
        <w:t>Příkazce je povinen bez zbytečného odkladu prokazatelně informovat Příkazníka o veškerých právních a ostatních skutečnostech, které se týkají právního a ekonomického postavení Příkazce a mající vliv na správné a úplné plnění předmětu této smlouvy.</w:t>
      </w:r>
    </w:p>
    <w:p w14:paraId="0A19CACF" w14:textId="4CF9146A" w:rsidR="00D76E43" w:rsidRDefault="00D76E43" w:rsidP="00D76E43">
      <w:pPr>
        <w:spacing w:after="0" w:line="240" w:lineRule="auto"/>
        <w:jc w:val="both"/>
        <w:rPr>
          <w:rFonts w:ascii="Arial" w:eastAsia="Times New Roman" w:hAnsi="Arial" w:cs="Arial"/>
          <w:lang w:eastAsia="cs-CZ"/>
        </w:rPr>
      </w:pPr>
    </w:p>
    <w:p w14:paraId="0A91079E" w14:textId="272C1B78" w:rsidR="00FB769A" w:rsidRDefault="00FB769A" w:rsidP="00D76E43">
      <w:pPr>
        <w:spacing w:after="0" w:line="240" w:lineRule="auto"/>
        <w:jc w:val="both"/>
        <w:rPr>
          <w:rFonts w:ascii="Arial" w:eastAsia="Times New Roman" w:hAnsi="Arial" w:cs="Arial"/>
          <w:lang w:eastAsia="cs-CZ"/>
        </w:rPr>
      </w:pPr>
    </w:p>
    <w:p w14:paraId="62268AE1" w14:textId="77777777" w:rsidR="00FB769A" w:rsidRDefault="00FB769A" w:rsidP="00D76E43">
      <w:pPr>
        <w:spacing w:after="0" w:line="240" w:lineRule="auto"/>
        <w:jc w:val="both"/>
        <w:rPr>
          <w:rFonts w:ascii="Arial" w:eastAsia="Times New Roman" w:hAnsi="Arial" w:cs="Arial"/>
          <w:lang w:eastAsia="cs-CZ"/>
        </w:rPr>
      </w:pPr>
    </w:p>
    <w:p w14:paraId="4DB7E82C" w14:textId="77777777" w:rsidR="00D76E43" w:rsidRPr="00D76E43" w:rsidRDefault="00D76E43" w:rsidP="00D76E43">
      <w:pPr>
        <w:spacing w:after="0" w:line="240" w:lineRule="auto"/>
        <w:jc w:val="both"/>
        <w:rPr>
          <w:rFonts w:ascii="Arial" w:eastAsia="Times New Roman" w:hAnsi="Arial" w:cs="Arial"/>
          <w:lang w:eastAsia="cs-CZ"/>
        </w:rPr>
      </w:pPr>
    </w:p>
    <w:p w14:paraId="43F56C85" w14:textId="77777777" w:rsidR="00C004ED" w:rsidRPr="00C004ED" w:rsidRDefault="00C004ED" w:rsidP="00D76E43">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t>VI. Termíny plnění</w:t>
      </w:r>
    </w:p>
    <w:p w14:paraId="3A44C794" w14:textId="77777777" w:rsidR="00D76E43" w:rsidRDefault="00D76E43" w:rsidP="00B3798A">
      <w:pPr>
        <w:suppressAutoHyphens w:val="0"/>
        <w:spacing w:after="0" w:line="240" w:lineRule="auto"/>
        <w:jc w:val="both"/>
        <w:rPr>
          <w:rFonts w:ascii="Arial" w:eastAsia="Times New Roman" w:hAnsi="Arial" w:cs="Arial"/>
          <w:lang w:eastAsia="cs-CZ"/>
        </w:rPr>
      </w:pPr>
    </w:p>
    <w:p w14:paraId="3950F7DE" w14:textId="6AB1303C" w:rsidR="00C004ED" w:rsidRPr="00D76E43" w:rsidRDefault="00C004ED" w:rsidP="00D76E43">
      <w:pPr>
        <w:pStyle w:val="Odstavecseseznamem"/>
        <w:numPr>
          <w:ilvl w:val="0"/>
          <w:numId w:val="33"/>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Příkazce a Příkazník se vzájemně domluvili na zahájení zpracování dokladů dle čl.</w:t>
      </w:r>
      <w:r w:rsidR="002F1144">
        <w:rPr>
          <w:rFonts w:ascii="Arial" w:eastAsia="Times New Roman" w:hAnsi="Arial" w:cs="Arial"/>
          <w:lang w:eastAsia="cs-CZ"/>
        </w:rPr>
        <w:t>I</w:t>
      </w:r>
      <w:r w:rsidRPr="00D76E43">
        <w:rPr>
          <w:rFonts w:ascii="Arial" w:eastAsia="Times New Roman" w:hAnsi="Arial" w:cs="Arial"/>
          <w:lang w:eastAsia="cs-CZ"/>
        </w:rPr>
        <w:t xml:space="preserve"> od</w:t>
      </w:r>
      <w:r w:rsidR="007B2508">
        <w:rPr>
          <w:rFonts w:ascii="Arial" w:eastAsia="Times New Roman" w:hAnsi="Arial" w:cs="Arial"/>
          <w:lang w:eastAsia="cs-CZ"/>
        </w:rPr>
        <w:t>e dne nabytí účinnosti této smlouvy</w:t>
      </w:r>
      <w:r w:rsidRPr="00D76E43">
        <w:rPr>
          <w:rFonts w:ascii="Arial" w:eastAsia="Times New Roman" w:hAnsi="Arial" w:cs="Arial"/>
          <w:lang w:eastAsia="cs-CZ"/>
        </w:rPr>
        <w:t>.</w:t>
      </w:r>
    </w:p>
    <w:p w14:paraId="7241D969" w14:textId="337B54E0" w:rsidR="00C004ED" w:rsidRPr="00D76E43" w:rsidRDefault="00C004ED" w:rsidP="00D76E43">
      <w:pPr>
        <w:pStyle w:val="Odstavecseseznamem"/>
        <w:numPr>
          <w:ilvl w:val="0"/>
          <w:numId w:val="33"/>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Příkazník se zavazuje zpracovat agendu, předat doklady vždy za uplynulý kvartál/měsíc.</w:t>
      </w:r>
    </w:p>
    <w:p w14:paraId="633E8236" w14:textId="554561C9" w:rsidR="00C004ED" w:rsidRPr="00D76E43" w:rsidRDefault="00C004ED" w:rsidP="00D76E43">
      <w:pPr>
        <w:pStyle w:val="Odstavecseseznamem"/>
        <w:numPr>
          <w:ilvl w:val="0"/>
          <w:numId w:val="33"/>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Příkazník se zavazuje dodržovat termíny stanovené harmonogramem v Příloze 1. této smlouvy.</w:t>
      </w:r>
    </w:p>
    <w:p w14:paraId="0454149F" w14:textId="77777777" w:rsidR="00D76E43" w:rsidRDefault="00D76E43" w:rsidP="00B3798A">
      <w:pPr>
        <w:suppressAutoHyphens w:val="0"/>
        <w:spacing w:after="0" w:line="240" w:lineRule="auto"/>
        <w:jc w:val="both"/>
        <w:rPr>
          <w:rFonts w:ascii="Arial" w:eastAsia="Times New Roman" w:hAnsi="Arial" w:cs="Arial"/>
          <w:lang w:eastAsia="cs-CZ"/>
        </w:rPr>
      </w:pPr>
    </w:p>
    <w:p w14:paraId="4538B6D8" w14:textId="1BE7CC27" w:rsidR="00D76E43" w:rsidRDefault="00D76E43" w:rsidP="00B3798A">
      <w:pPr>
        <w:suppressAutoHyphens w:val="0"/>
        <w:spacing w:after="0" w:line="240" w:lineRule="auto"/>
        <w:jc w:val="both"/>
        <w:rPr>
          <w:rFonts w:ascii="Arial" w:eastAsia="Times New Roman" w:hAnsi="Arial" w:cs="Arial"/>
          <w:lang w:eastAsia="cs-CZ"/>
        </w:rPr>
      </w:pPr>
    </w:p>
    <w:p w14:paraId="268FC7CA" w14:textId="67530EFD" w:rsidR="00FB769A" w:rsidRDefault="00FB769A" w:rsidP="00B3798A">
      <w:pPr>
        <w:suppressAutoHyphens w:val="0"/>
        <w:spacing w:after="0" w:line="240" w:lineRule="auto"/>
        <w:jc w:val="both"/>
        <w:rPr>
          <w:rFonts w:ascii="Arial" w:eastAsia="Times New Roman" w:hAnsi="Arial" w:cs="Arial"/>
          <w:lang w:eastAsia="cs-CZ"/>
        </w:rPr>
      </w:pPr>
    </w:p>
    <w:p w14:paraId="7872E6A2" w14:textId="77777777" w:rsidR="00FB769A" w:rsidRDefault="00FB769A" w:rsidP="00B3798A">
      <w:pPr>
        <w:suppressAutoHyphens w:val="0"/>
        <w:spacing w:after="0" w:line="240" w:lineRule="auto"/>
        <w:jc w:val="both"/>
        <w:rPr>
          <w:rFonts w:ascii="Arial" w:eastAsia="Times New Roman" w:hAnsi="Arial" w:cs="Arial"/>
          <w:lang w:eastAsia="cs-CZ"/>
        </w:rPr>
      </w:pPr>
    </w:p>
    <w:p w14:paraId="70162F33" w14:textId="28A7B788" w:rsidR="00C004ED" w:rsidRPr="00C004ED" w:rsidRDefault="00C004ED" w:rsidP="00D76E43">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lastRenderedPageBreak/>
        <w:t>VII. Doba platnosti smlouvy a způsoby jejího zrušení</w:t>
      </w:r>
    </w:p>
    <w:p w14:paraId="341C7677" w14:textId="77777777" w:rsidR="00D76E43" w:rsidRDefault="00D76E43" w:rsidP="00B3798A">
      <w:pPr>
        <w:suppressAutoHyphens w:val="0"/>
        <w:spacing w:after="0" w:line="240" w:lineRule="auto"/>
        <w:jc w:val="both"/>
        <w:rPr>
          <w:rFonts w:ascii="Arial" w:eastAsia="Times New Roman" w:hAnsi="Arial" w:cs="Arial"/>
          <w:lang w:eastAsia="cs-CZ"/>
        </w:rPr>
      </w:pPr>
    </w:p>
    <w:p w14:paraId="1A87772F" w14:textId="77777777" w:rsidR="002F1144" w:rsidRPr="002F1144" w:rsidRDefault="002F1144" w:rsidP="002F1144">
      <w:pPr>
        <w:pStyle w:val="Odstavecseseznamem"/>
        <w:numPr>
          <w:ilvl w:val="0"/>
          <w:numId w:val="35"/>
        </w:numPr>
        <w:jc w:val="both"/>
        <w:rPr>
          <w:rFonts w:ascii="Arial" w:eastAsia="Times New Roman" w:hAnsi="Arial" w:cs="Arial"/>
          <w:lang w:eastAsia="cs-CZ"/>
        </w:rPr>
      </w:pPr>
      <w:r w:rsidRPr="002F1144">
        <w:rPr>
          <w:rFonts w:ascii="Arial" w:eastAsia="Times New Roman" w:hAnsi="Arial" w:cs="Arial"/>
          <w:lang w:eastAsia="cs-CZ"/>
        </w:rPr>
        <w:t>Tato smlouva se uzavírá na dobu neurčitou, pokud se smluvní strany nedohodnou jinak.</w:t>
      </w:r>
    </w:p>
    <w:p w14:paraId="2D3A79DF" w14:textId="236E6CF9" w:rsidR="002F1144" w:rsidRPr="002F1144" w:rsidRDefault="002F1144" w:rsidP="002F1144">
      <w:pPr>
        <w:pStyle w:val="Odstavecseseznamem"/>
        <w:numPr>
          <w:ilvl w:val="0"/>
          <w:numId w:val="35"/>
        </w:numPr>
        <w:jc w:val="both"/>
        <w:rPr>
          <w:rFonts w:ascii="Arial" w:eastAsia="Times New Roman" w:hAnsi="Arial" w:cs="Arial"/>
          <w:lang w:eastAsia="cs-CZ"/>
        </w:rPr>
      </w:pPr>
      <w:r w:rsidRPr="002F1144">
        <w:rPr>
          <w:rFonts w:ascii="Arial" w:eastAsia="Times New Roman" w:hAnsi="Arial" w:cs="Arial"/>
          <w:lang w:eastAsia="cs-CZ"/>
        </w:rPr>
        <w:t>Příkazce i Příkazník jsou oprávnění tuto s</w:t>
      </w:r>
      <w:r w:rsidR="00C004ED" w:rsidRPr="002F1144">
        <w:rPr>
          <w:rFonts w:ascii="Arial" w:eastAsia="Times New Roman" w:hAnsi="Arial" w:cs="Arial"/>
          <w:lang w:eastAsia="cs-CZ"/>
        </w:rPr>
        <w:t>mlouvu vypovědět písemn</w:t>
      </w:r>
      <w:r w:rsidRPr="002F1144">
        <w:rPr>
          <w:rFonts w:ascii="Arial" w:eastAsia="Times New Roman" w:hAnsi="Arial" w:cs="Arial"/>
          <w:lang w:eastAsia="cs-CZ"/>
        </w:rPr>
        <w:t>ě</w:t>
      </w:r>
      <w:r w:rsidR="00C004ED" w:rsidRPr="002F1144">
        <w:rPr>
          <w:rFonts w:ascii="Arial" w:eastAsia="Times New Roman" w:hAnsi="Arial" w:cs="Arial"/>
          <w:lang w:eastAsia="cs-CZ"/>
        </w:rPr>
        <w:t xml:space="preserve"> bez uvedení důvodu s </w:t>
      </w:r>
      <w:r w:rsidR="007558D9">
        <w:rPr>
          <w:rFonts w:ascii="Arial" w:eastAsia="Times New Roman" w:hAnsi="Arial" w:cs="Arial"/>
          <w:lang w:eastAsia="cs-CZ"/>
        </w:rPr>
        <w:t>tří</w:t>
      </w:r>
      <w:r w:rsidR="00C004ED" w:rsidRPr="002F1144">
        <w:rPr>
          <w:rFonts w:ascii="Arial" w:eastAsia="Times New Roman" w:hAnsi="Arial" w:cs="Arial"/>
          <w:lang w:eastAsia="cs-CZ"/>
        </w:rPr>
        <w:t>měsíční výpovědní dobou, která začne běžet prvním dnem následujícím po doručení výpovědi druhé smluvní straně.</w:t>
      </w:r>
      <w:r w:rsidRPr="002F1144">
        <w:rPr>
          <w:rFonts w:ascii="Arial" w:eastAsia="Times New Roman" w:hAnsi="Arial" w:cs="Arial"/>
          <w:lang w:eastAsia="cs-CZ"/>
        </w:rPr>
        <w:t xml:space="preserve"> Po dobu běhu výpovědní doby se vzájemná práva a povinnosti řídí plně touto smlouvou.</w:t>
      </w:r>
    </w:p>
    <w:p w14:paraId="4AE62706" w14:textId="4847A3EC" w:rsidR="00C004ED" w:rsidRPr="00D76E43" w:rsidRDefault="00C004ED" w:rsidP="00D76E43">
      <w:pPr>
        <w:pStyle w:val="Odstavecseseznamem"/>
        <w:numPr>
          <w:ilvl w:val="0"/>
          <w:numId w:val="35"/>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Příkazce je oprávněn odstoupit od smlouvy v případě, pokud Příkazník i přes písemné upozornění porušuje povinnosti uvedené v čl. V odst., 1.</w:t>
      </w:r>
    </w:p>
    <w:p w14:paraId="7A73ECD0" w14:textId="4B3ADFE6" w:rsidR="00C004ED" w:rsidRPr="00D76E43" w:rsidRDefault="00C004ED" w:rsidP="00D76E43">
      <w:pPr>
        <w:pStyle w:val="Odstavecseseznamem"/>
        <w:numPr>
          <w:ilvl w:val="0"/>
          <w:numId w:val="35"/>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Příkazník je oprávněn odstoupit od smlouvy, pokud Příkazce, ač mu byla poskytnuta dodatečná lhůta a písemně byl upozorněn na možnost odstoupení od smlouvy opakovaně nebo v přiměřeně poskytnuté lhůtě neplní povinnosti uvedené v čl. V., odst. 2 smlouvy.</w:t>
      </w:r>
    </w:p>
    <w:p w14:paraId="4C50ED62" w14:textId="62181401" w:rsidR="00C004ED" w:rsidRDefault="00C004ED" w:rsidP="00D76E43">
      <w:pPr>
        <w:pStyle w:val="Odstavecseseznamem"/>
        <w:numPr>
          <w:ilvl w:val="0"/>
          <w:numId w:val="35"/>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V případě odstoupení od smlouvy ze strany Příkazníka, je Příkazník povinen upozornit Příkazce na opatření, která jsou nutná k tomu, aby se zabránilo vzniku škody bezprostředně jemu hrozící v souvislosti s tímto úkonem.</w:t>
      </w:r>
    </w:p>
    <w:p w14:paraId="50C45788" w14:textId="5185B24A" w:rsidR="00C27872" w:rsidRPr="00F50455" w:rsidRDefault="00C27872" w:rsidP="00C27872">
      <w:pPr>
        <w:pStyle w:val="Odstavecseseznamem"/>
        <w:numPr>
          <w:ilvl w:val="0"/>
          <w:numId w:val="35"/>
        </w:numPr>
        <w:spacing w:after="0" w:line="240" w:lineRule="auto"/>
        <w:jc w:val="both"/>
        <w:rPr>
          <w:rFonts w:ascii="Arial" w:eastAsia="Times New Roman" w:hAnsi="Arial" w:cs="Arial"/>
          <w:lang w:eastAsia="cs-CZ"/>
        </w:rPr>
      </w:pPr>
      <w:r w:rsidRPr="000B17CA">
        <w:rPr>
          <w:rFonts w:ascii="Arial" w:eastAsia="Times New Roman" w:hAnsi="Arial" w:cs="Arial"/>
          <w:lang w:eastAsia="cs-CZ"/>
        </w:rPr>
        <w:t xml:space="preserve">Příkazník se zavazuje, v případě ukončení této příkazní smlouvy, že </w:t>
      </w:r>
      <w:r w:rsidR="00F50455" w:rsidRPr="000B17CA">
        <w:rPr>
          <w:rFonts w:ascii="Arial" w:eastAsia="Times New Roman" w:hAnsi="Arial" w:cs="Arial"/>
          <w:lang w:eastAsia="cs-CZ"/>
        </w:rPr>
        <w:t>poskytne součinnost při předávání všech podkladů souvisejících s vedením účetnictví novému zpracovateli</w:t>
      </w:r>
      <w:r w:rsidR="00F50455">
        <w:rPr>
          <w:rFonts w:ascii="Arial" w:eastAsia="Times New Roman" w:hAnsi="Arial" w:cs="Arial"/>
          <w:lang w:eastAsia="cs-CZ"/>
        </w:rPr>
        <w:t xml:space="preserve"> a bude-li to Příkazcem vyžadováno rovněž </w:t>
      </w:r>
      <w:r w:rsidRPr="000B17CA">
        <w:rPr>
          <w:rFonts w:ascii="Arial" w:eastAsia="Times New Roman" w:hAnsi="Arial" w:cs="Arial"/>
          <w:lang w:eastAsia="cs-CZ"/>
        </w:rPr>
        <w:t xml:space="preserve">převede na Příkazce vlastnická </w:t>
      </w:r>
      <w:r w:rsidR="00F50455">
        <w:rPr>
          <w:rFonts w:ascii="Arial" w:eastAsia="Times New Roman" w:hAnsi="Arial" w:cs="Arial"/>
          <w:lang w:eastAsia="cs-CZ"/>
        </w:rPr>
        <w:t xml:space="preserve">(užívací) </w:t>
      </w:r>
      <w:r w:rsidRPr="000B17CA">
        <w:rPr>
          <w:rFonts w:ascii="Arial" w:eastAsia="Times New Roman" w:hAnsi="Arial" w:cs="Arial"/>
          <w:lang w:eastAsia="cs-CZ"/>
        </w:rPr>
        <w:t>práva na licenci účetního programu Gordic</w:t>
      </w:r>
      <w:r w:rsidR="00F50455">
        <w:rPr>
          <w:rFonts w:ascii="Arial" w:eastAsia="Times New Roman" w:hAnsi="Arial" w:cs="Arial"/>
          <w:lang w:eastAsia="cs-CZ"/>
        </w:rPr>
        <w:t>.</w:t>
      </w:r>
      <w:r w:rsidRPr="000B17CA">
        <w:rPr>
          <w:rFonts w:ascii="Arial" w:eastAsia="Times New Roman" w:hAnsi="Arial" w:cs="Arial"/>
          <w:lang w:eastAsia="cs-CZ"/>
        </w:rPr>
        <w:t xml:space="preserve"> </w:t>
      </w:r>
      <w:r w:rsidR="00F50455">
        <w:rPr>
          <w:rFonts w:ascii="Arial" w:eastAsia="Times New Roman" w:hAnsi="Arial" w:cs="Arial"/>
          <w:lang w:eastAsia="cs-CZ"/>
        </w:rPr>
        <w:t>Tato podpora Příkazníka je oceněna již v úplatě.</w:t>
      </w:r>
    </w:p>
    <w:p w14:paraId="7B9801DC" w14:textId="77777777" w:rsidR="002F1144" w:rsidRPr="00D8318D" w:rsidRDefault="002F1144" w:rsidP="002F1144">
      <w:pPr>
        <w:pStyle w:val="Odstavecseseznamem"/>
        <w:numPr>
          <w:ilvl w:val="0"/>
          <w:numId w:val="35"/>
        </w:numPr>
        <w:jc w:val="both"/>
        <w:rPr>
          <w:rFonts w:ascii="Arial" w:eastAsia="Times New Roman" w:hAnsi="Arial" w:cs="Arial"/>
          <w:lang w:eastAsia="cs-CZ"/>
        </w:rPr>
      </w:pPr>
      <w:r w:rsidRPr="00D8318D">
        <w:rPr>
          <w:rFonts w:ascii="Arial" w:eastAsia="Times New Roman" w:hAnsi="Arial" w:cs="Arial"/>
          <w:lang w:eastAsia="cs-CZ"/>
        </w:rPr>
        <w:t>Příkazník je povinen vyhotovit zprávu o své činnosti (tzn. doložit, že byly splněny veškeré povinnosti příkazníka k datu ukončení smluvního vztahu) a to nejpozději do jednoho měsíce po ukončení smluvního vztahu. Za vyhotovení této zprávy o své činnosti mu nepřísluší zvláštní odměna. V opačném případě nese odpovědnost podle zvláštních předpisů.</w:t>
      </w:r>
    </w:p>
    <w:p w14:paraId="68F76F2B" w14:textId="77777777" w:rsidR="002F1144" w:rsidRPr="00D8318D" w:rsidRDefault="002F1144" w:rsidP="002F1144">
      <w:pPr>
        <w:pStyle w:val="Odstavecseseznamem"/>
        <w:numPr>
          <w:ilvl w:val="0"/>
          <w:numId w:val="35"/>
        </w:numPr>
        <w:jc w:val="both"/>
        <w:rPr>
          <w:rFonts w:ascii="Arial" w:eastAsia="Times New Roman" w:hAnsi="Arial" w:cs="Arial"/>
          <w:lang w:eastAsia="cs-CZ"/>
        </w:rPr>
      </w:pPr>
      <w:r w:rsidRPr="00D8318D">
        <w:rPr>
          <w:rFonts w:ascii="Arial" w:eastAsia="Times New Roman" w:hAnsi="Arial" w:cs="Arial"/>
          <w:lang w:eastAsia="cs-CZ"/>
        </w:rPr>
        <w:t>Všechna oznámení o odstoupení od smlouvy nebo výpovědi musí být učiněna písemně, podepsána osobou oprávněnou zastupovat danou smluvní stranu a doručena druhé straně doporučeným dopisem, prostřednictvím datové schránky nebo osobně proti potvrzení o přijetí písemnosti.</w:t>
      </w:r>
    </w:p>
    <w:p w14:paraId="3AFA7F32" w14:textId="55501E87" w:rsidR="00D76E43" w:rsidRDefault="00D76E43" w:rsidP="00D76E43">
      <w:pPr>
        <w:spacing w:after="0" w:line="240" w:lineRule="auto"/>
        <w:jc w:val="both"/>
        <w:rPr>
          <w:rFonts w:ascii="Arial" w:eastAsia="Times New Roman" w:hAnsi="Arial" w:cs="Arial"/>
          <w:lang w:eastAsia="cs-CZ"/>
        </w:rPr>
      </w:pPr>
    </w:p>
    <w:p w14:paraId="7DAFFC14" w14:textId="63667FB4" w:rsidR="00FB769A" w:rsidRDefault="00FB769A" w:rsidP="00D76E43">
      <w:pPr>
        <w:spacing w:after="0" w:line="240" w:lineRule="auto"/>
        <w:jc w:val="both"/>
        <w:rPr>
          <w:rFonts w:ascii="Arial" w:eastAsia="Times New Roman" w:hAnsi="Arial" w:cs="Arial"/>
          <w:lang w:eastAsia="cs-CZ"/>
        </w:rPr>
      </w:pPr>
    </w:p>
    <w:p w14:paraId="6E3E00B8" w14:textId="77777777" w:rsidR="00FB769A" w:rsidRPr="00D76E43" w:rsidRDefault="00FB769A" w:rsidP="00D76E43">
      <w:pPr>
        <w:spacing w:after="0" w:line="240" w:lineRule="auto"/>
        <w:jc w:val="both"/>
        <w:rPr>
          <w:rFonts w:ascii="Arial" w:eastAsia="Times New Roman" w:hAnsi="Arial" w:cs="Arial"/>
          <w:lang w:eastAsia="cs-CZ"/>
        </w:rPr>
      </w:pPr>
    </w:p>
    <w:p w14:paraId="57AFB253" w14:textId="77777777" w:rsidR="00C004ED" w:rsidRPr="00C004ED" w:rsidRDefault="00C004ED" w:rsidP="00D76E43">
      <w:pPr>
        <w:suppressAutoHyphens w:val="0"/>
        <w:spacing w:after="0" w:line="240" w:lineRule="auto"/>
        <w:jc w:val="center"/>
        <w:rPr>
          <w:rFonts w:ascii="Arial" w:eastAsia="Times New Roman" w:hAnsi="Arial" w:cs="Arial"/>
          <w:b/>
          <w:bCs/>
          <w:lang w:eastAsia="cs-CZ"/>
        </w:rPr>
      </w:pPr>
      <w:r w:rsidRPr="00C004ED">
        <w:rPr>
          <w:rFonts w:ascii="Arial" w:eastAsia="Times New Roman" w:hAnsi="Arial" w:cs="Arial"/>
          <w:b/>
          <w:bCs/>
          <w:lang w:eastAsia="cs-CZ"/>
        </w:rPr>
        <w:t>VIII. Ustanovení závěrečná</w:t>
      </w:r>
    </w:p>
    <w:p w14:paraId="749B966C" w14:textId="77777777" w:rsidR="00D76E43" w:rsidRDefault="00D76E43" w:rsidP="00B3798A">
      <w:pPr>
        <w:suppressAutoHyphens w:val="0"/>
        <w:spacing w:after="0" w:line="240" w:lineRule="auto"/>
        <w:jc w:val="both"/>
        <w:rPr>
          <w:rFonts w:ascii="Arial" w:eastAsia="Times New Roman" w:hAnsi="Arial" w:cs="Arial"/>
          <w:lang w:eastAsia="cs-CZ"/>
        </w:rPr>
      </w:pPr>
    </w:p>
    <w:p w14:paraId="0A58FF4F" w14:textId="4712DE7B" w:rsidR="00C004ED" w:rsidRPr="00D76E43" w:rsidRDefault="00C004ED" w:rsidP="00D76E43">
      <w:pPr>
        <w:pStyle w:val="Odstavecseseznamem"/>
        <w:numPr>
          <w:ilvl w:val="1"/>
          <w:numId w:val="38"/>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Právní vztahy touto smlouvou neupravené se řídí příslušnými obecně platnými právními předpisy.</w:t>
      </w:r>
    </w:p>
    <w:p w14:paraId="1347356C" w14:textId="2E0EA68E" w:rsidR="00C004ED" w:rsidRPr="00D76E43" w:rsidRDefault="00C004ED" w:rsidP="00D76E43">
      <w:pPr>
        <w:pStyle w:val="Odstavecseseznamem"/>
        <w:numPr>
          <w:ilvl w:val="1"/>
          <w:numId w:val="38"/>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Případné změny a doplňky této smlouvy v době její účinnosti lze provádět pouze po dohodě smluvních stran, výlučně písemným dodatkem oboustranně podepsaným, není-li touto smlouvou stanoveno jinak.</w:t>
      </w:r>
    </w:p>
    <w:p w14:paraId="2DD91ACC" w14:textId="725F286D" w:rsidR="00C004ED" w:rsidRPr="00D76E43" w:rsidRDefault="00C004ED" w:rsidP="00D76E43">
      <w:pPr>
        <w:pStyle w:val="Odstavecseseznamem"/>
        <w:numPr>
          <w:ilvl w:val="1"/>
          <w:numId w:val="38"/>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Tato smlouva se vyhotovuje ve dvou stejnopisech. Každá smluvní strana obdrží po jednom stejnopise. Účastníci této smlouvy po jejím přečtení prohlašují, že souhlasí s jejím obsahem, že tato smlouva byla sepsána na základě pravdivých údajů z jejich pravé svobodné vůle a nebyla ujednána v tísni ani za jinak jednostranně nevýhodných podmínek. Na důkaz toho připojují své podpisy.</w:t>
      </w:r>
    </w:p>
    <w:p w14:paraId="7CE5BE2D" w14:textId="45276ED9" w:rsidR="00C004ED" w:rsidRDefault="00C004ED" w:rsidP="00D76E43">
      <w:pPr>
        <w:pStyle w:val="Odstavecseseznamem"/>
        <w:numPr>
          <w:ilvl w:val="1"/>
          <w:numId w:val="38"/>
        </w:numPr>
        <w:spacing w:after="0" w:line="240" w:lineRule="auto"/>
        <w:jc w:val="both"/>
        <w:rPr>
          <w:rFonts w:ascii="Arial" w:eastAsia="Times New Roman" w:hAnsi="Arial" w:cs="Arial"/>
          <w:lang w:eastAsia="cs-CZ"/>
        </w:rPr>
      </w:pPr>
      <w:r w:rsidRPr="00D76E43">
        <w:rPr>
          <w:rFonts w:ascii="Arial" w:eastAsia="Times New Roman" w:hAnsi="Arial" w:cs="Arial"/>
          <w:lang w:eastAsia="cs-CZ"/>
        </w:rPr>
        <w:t>V případě, že změnou právních předpisů se stane některé ustanovení neplatné, pak toto ustanovení se stane neúčinné, avšak ostatní ustanovení této smlouvy zůstanou v platnosti. Neplatné ustanovení pak smluvní strany nahradí jiným nejvíce odpovídajícím neúčinnému ustanovení.</w:t>
      </w:r>
    </w:p>
    <w:p w14:paraId="14D4593F" w14:textId="4EBC16F5" w:rsidR="007B2508" w:rsidRPr="00D76E43" w:rsidRDefault="001B2E3B" w:rsidP="00D76E43">
      <w:pPr>
        <w:pStyle w:val="Odstavecseseznamem"/>
        <w:numPr>
          <w:ilvl w:val="1"/>
          <w:numId w:val="38"/>
        </w:numPr>
        <w:spacing w:after="0" w:line="240" w:lineRule="auto"/>
        <w:jc w:val="both"/>
        <w:rPr>
          <w:rFonts w:ascii="Arial" w:eastAsia="Times New Roman" w:hAnsi="Arial" w:cs="Arial"/>
          <w:lang w:eastAsia="cs-CZ"/>
        </w:rPr>
      </w:pPr>
      <w:r>
        <w:rPr>
          <w:rFonts w:ascii="Arial" w:eastAsia="Times New Roman" w:hAnsi="Arial" w:cs="Arial"/>
          <w:lang w:eastAsia="cs-CZ"/>
        </w:rPr>
        <w:lastRenderedPageBreak/>
        <w:t xml:space="preserve">Tato smlouva </w:t>
      </w:r>
      <w:r w:rsidR="000A213C" w:rsidRPr="000A213C">
        <w:rPr>
          <w:rFonts w:ascii="Arial" w:eastAsia="Times New Roman" w:hAnsi="Arial" w:cs="Arial"/>
          <w:lang w:eastAsia="cs-CZ"/>
        </w:rPr>
        <w:t xml:space="preserve">představuje úplné ujednání mezi </w:t>
      </w:r>
      <w:r w:rsidR="000A213C">
        <w:rPr>
          <w:rFonts w:ascii="Arial" w:eastAsia="Times New Roman" w:hAnsi="Arial" w:cs="Arial"/>
          <w:lang w:eastAsia="cs-CZ"/>
        </w:rPr>
        <w:t>s</w:t>
      </w:r>
      <w:r w:rsidR="000A213C" w:rsidRPr="000A213C">
        <w:rPr>
          <w:rFonts w:ascii="Arial" w:eastAsia="Times New Roman" w:hAnsi="Arial" w:cs="Arial"/>
          <w:lang w:eastAsia="cs-CZ"/>
        </w:rPr>
        <w:t xml:space="preserve">mluvními stranami o záležitostech v ní upravených a nahrazuje </w:t>
      </w:r>
      <w:r w:rsidR="000B2E52">
        <w:rPr>
          <w:rFonts w:ascii="Arial" w:eastAsia="Times New Roman" w:hAnsi="Arial" w:cs="Arial"/>
          <w:lang w:eastAsia="cs-CZ"/>
        </w:rPr>
        <w:t>Příkazní smlouvu uzavřenou mezi Příkazníkem a Příkazcem dne 24.11.2021, zveřej</w:t>
      </w:r>
      <w:r w:rsidR="000A213C">
        <w:rPr>
          <w:rFonts w:ascii="Arial" w:eastAsia="Times New Roman" w:hAnsi="Arial" w:cs="Arial"/>
          <w:lang w:eastAsia="cs-CZ"/>
        </w:rPr>
        <w:t>ně</w:t>
      </w:r>
      <w:r w:rsidR="000B2E52">
        <w:rPr>
          <w:rFonts w:ascii="Arial" w:eastAsia="Times New Roman" w:hAnsi="Arial" w:cs="Arial"/>
          <w:lang w:eastAsia="cs-CZ"/>
        </w:rPr>
        <w:t xml:space="preserve">nou v registru </w:t>
      </w:r>
      <w:r w:rsidR="000A213C">
        <w:rPr>
          <w:rFonts w:ascii="Arial" w:eastAsia="Times New Roman" w:hAnsi="Arial" w:cs="Arial"/>
          <w:lang w:eastAsia="cs-CZ"/>
        </w:rPr>
        <w:t>smluv dne 26.11.2022, ve znění dodatku č. 1 ze dne 8.11.2022, zveřejněného v registru smluv dne 16.11.2022.</w:t>
      </w:r>
    </w:p>
    <w:p w14:paraId="14BDBBC9" w14:textId="59E9F5D9" w:rsidR="00C004ED" w:rsidRDefault="002F1144" w:rsidP="00D76E43">
      <w:pPr>
        <w:pStyle w:val="Odstavecseseznamem"/>
        <w:numPr>
          <w:ilvl w:val="1"/>
          <w:numId w:val="38"/>
        </w:numPr>
        <w:spacing w:after="0" w:line="240" w:lineRule="auto"/>
        <w:jc w:val="both"/>
        <w:rPr>
          <w:rFonts w:ascii="Arial" w:eastAsia="Times New Roman" w:hAnsi="Arial" w:cs="Arial"/>
          <w:lang w:eastAsia="cs-CZ"/>
        </w:rPr>
      </w:pPr>
      <w:r w:rsidRPr="002F1144">
        <w:rPr>
          <w:rFonts w:ascii="Arial" w:eastAsia="Times New Roman" w:hAnsi="Arial" w:cs="Arial"/>
          <w:lang w:eastAsia="cs-CZ"/>
        </w:rPr>
        <w:t xml:space="preserve">Smlouva nabývá platnosti okamžikem jejího podpisu oběma smluvními stranami a účinnosti uveřejněním v registru smluv. </w:t>
      </w:r>
      <w:r w:rsidR="00C004ED" w:rsidRPr="00D76E43">
        <w:rPr>
          <w:rFonts w:ascii="Arial" w:eastAsia="Times New Roman"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CD6DDE4" w14:textId="77777777" w:rsidR="00D76E43" w:rsidRDefault="00D76E43" w:rsidP="00D76E43">
      <w:pPr>
        <w:spacing w:after="0" w:line="240" w:lineRule="auto"/>
        <w:jc w:val="both"/>
        <w:rPr>
          <w:rFonts w:ascii="Arial" w:eastAsia="Times New Roman" w:hAnsi="Arial" w:cs="Arial"/>
          <w:lang w:eastAsia="cs-CZ"/>
        </w:rPr>
      </w:pPr>
    </w:p>
    <w:p w14:paraId="027B2DBA" w14:textId="77777777" w:rsidR="00943C5F" w:rsidRPr="00943C5F" w:rsidRDefault="00943C5F" w:rsidP="00943C5F">
      <w:pPr>
        <w:spacing w:after="0" w:line="240" w:lineRule="auto"/>
        <w:jc w:val="both"/>
        <w:rPr>
          <w:rFonts w:ascii="Arial" w:eastAsia="Times New Roman" w:hAnsi="Arial" w:cs="Arial"/>
          <w:i/>
          <w:iCs/>
          <w:lang w:eastAsia="cs-CZ"/>
        </w:rPr>
      </w:pPr>
      <w:r w:rsidRPr="00943C5F">
        <w:rPr>
          <w:rFonts w:ascii="Arial" w:eastAsia="Times New Roman" w:hAnsi="Arial" w:cs="Arial"/>
          <w:i/>
          <w:iCs/>
          <w:lang w:eastAsia="cs-CZ"/>
        </w:rPr>
        <w:t xml:space="preserve">Přílohy: </w:t>
      </w:r>
      <w:r w:rsidRPr="00943C5F">
        <w:rPr>
          <w:rFonts w:ascii="Arial" w:eastAsia="Times New Roman" w:hAnsi="Arial" w:cs="Arial"/>
          <w:i/>
          <w:iCs/>
          <w:lang w:eastAsia="cs-CZ"/>
        </w:rPr>
        <w:tab/>
      </w:r>
    </w:p>
    <w:p w14:paraId="4A95E7ED" w14:textId="49E010CF" w:rsidR="00943C5F" w:rsidRDefault="00943C5F" w:rsidP="00943C5F">
      <w:pPr>
        <w:spacing w:after="0" w:line="240" w:lineRule="auto"/>
        <w:jc w:val="both"/>
        <w:rPr>
          <w:rFonts w:ascii="Arial" w:eastAsia="Times New Roman" w:hAnsi="Arial" w:cs="Arial"/>
          <w:i/>
          <w:iCs/>
          <w:lang w:eastAsia="cs-CZ"/>
        </w:rPr>
      </w:pPr>
      <w:r w:rsidRPr="00943C5F">
        <w:rPr>
          <w:rFonts w:ascii="Arial" w:eastAsia="Times New Roman" w:hAnsi="Arial" w:cs="Arial"/>
          <w:i/>
          <w:iCs/>
          <w:lang w:eastAsia="cs-CZ"/>
        </w:rPr>
        <w:t>1.</w:t>
      </w:r>
      <w:r w:rsidRPr="00943C5F">
        <w:rPr>
          <w:rFonts w:ascii="Arial" w:eastAsia="Times New Roman" w:hAnsi="Arial" w:cs="Arial"/>
          <w:i/>
          <w:iCs/>
          <w:lang w:eastAsia="cs-CZ"/>
        </w:rPr>
        <w:tab/>
      </w:r>
      <w:r>
        <w:rPr>
          <w:rFonts w:ascii="Arial" w:eastAsia="Times New Roman" w:hAnsi="Arial" w:cs="Arial"/>
          <w:i/>
          <w:iCs/>
          <w:lang w:eastAsia="cs-CZ"/>
        </w:rPr>
        <w:t>časový harmonogram plnění</w:t>
      </w:r>
    </w:p>
    <w:p w14:paraId="33F1B9D4" w14:textId="03D938A7" w:rsidR="00D25B7F" w:rsidRPr="00943C5F" w:rsidRDefault="00D25B7F" w:rsidP="00943C5F">
      <w:pPr>
        <w:spacing w:after="0" w:line="240" w:lineRule="auto"/>
        <w:jc w:val="both"/>
        <w:rPr>
          <w:rFonts w:ascii="Arial" w:eastAsia="Times New Roman" w:hAnsi="Arial" w:cs="Arial"/>
          <w:i/>
          <w:iCs/>
          <w:lang w:eastAsia="cs-CZ"/>
        </w:rPr>
      </w:pPr>
      <w:r>
        <w:rPr>
          <w:rFonts w:ascii="Arial" w:eastAsia="Times New Roman" w:hAnsi="Arial" w:cs="Arial"/>
          <w:i/>
          <w:iCs/>
          <w:lang w:eastAsia="cs-CZ"/>
        </w:rPr>
        <w:t>2.</w:t>
      </w:r>
      <w:r>
        <w:rPr>
          <w:rFonts w:ascii="Arial" w:eastAsia="Times New Roman" w:hAnsi="Arial" w:cs="Arial"/>
          <w:i/>
          <w:iCs/>
          <w:lang w:eastAsia="cs-CZ"/>
        </w:rPr>
        <w:tab/>
        <w:t xml:space="preserve">koncepce poskytování služeb </w:t>
      </w:r>
    </w:p>
    <w:p w14:paraId="11EACED2" w14:textId="1B4CC7AD" w:rsidR="00D76E43" w:rsidRPr="00943C5F" w:rsidRDefault="00D76E43" w:rsidP="00943C5F">
      <w:pPr>
        <w:spacing w:after="0" w:line="240" w:lineRule="auto"/>
        <w:jc w:val="both"/>
        <w:rPr>
          <w:rFonts w:ascii="Arial" w:eastAsia="Times New Roman" w:hAnsi="Arial" w:cs="Arial"/>
          <w:i/>
          <w:iCs/>
          <w:lang w:eastAsia="cs-CZ"/>
        </w:rPr>
      </w:pPr>
    </w:p>
    <w:p w14:paraId="7DB7B25A" w14:textId="77777777" w:rsidR="00D76E43" w:rsidRDefault="00D76E43" w:rsidP="00D76E43">
      <w:pPr>
        <w:spacing w:after="0" w:line="240" w:lineRule="auto"/>
        <w:jc w:val="both"/>
        <w:rPr>
          <w:rFonts w:ascii="Arial" w:eastAsia="Times New Roman" w:hAnsi="Arial" w:cs="Arial"/>
          <w:lang w:eastAsia="cs-CZ"/>
        </w:rPr>
      </w:pPr>
    </w:p>
    <w:p w14:paraId="032BBF45" w14:textId="37FC8D4B" w:rsidR="00D76E43" w:rsidRDefault="00D76E43" w:rsidP="00D76E43">
      <w:pPr>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7B2508">
        <w:rPr>
          <w:rFonts w:ascii="Arial" w:eastAsia="Times New Roman" w:hAnsi="Arial" w:cs="Arial"/>
          <w:lang w:eastAsia="cs-CZ"/>
        </w:rPr>
        <w:t xml:space="preserve"> viz. el. podpisy</w:t>
      </w:r>
    </w:p>
    <w:p w14:paraId="27CB6582" w14:textId="77777777" w:rsidR="00D76E43" w:rsidRDefault="00D76E43" w:rsidP="00D76E43">
      <w:pPr>
        <w:spacing w:after="0" w:line="240" w:lineRule="auto"/>
        <w:jc w:val="both"/>
        <w:rPr>
          <w:rFonts w:ascii="Arial" w:eastAsia="Times New Roman" w:hAnsi="Arial" w:cs="Arial"/>
          <w:lang w:eastAsia="cs-CZ"/>
        </w:rPr>
      </w:pPr>
    </w:p>
    <w:p w14:paraId="6D1496D7" w14:textId="77777777" w:rsidR="00D76E43" w:rsidRDefault="00D76E43" w:rsidP="00D76E43">
      <w:pPr>
        <w:spacing w:after="0" w:line="240" w:lineRule="auto"/>
        <w:jc w:val="both"/>
        <w:rPr>
          <w:rFonts w:ascii="Arial" w:eastAsia="Times New Roman" w:hAnsi="Arial" w:cs="Arial"/>
          <w:lang w:eastAsia="cs-CZ"/>
        </w:rPr>
      </w:pPr>
    </w:p>
    <w:p w14:paraId="29FD605B" w14:textId="77777777" w:rsidR="00D76E43" w:rsidRPr="00D76E43" w:rsidRDefault="00D76E43" w:rsidP="00D76E43">
      <w:pPr>
        <w:spacing w:after="0" w:line="240" w:lineRule="auto"/>
        <w:jc w:val="both"/>
        <w:rPr>
          <w:rFonts w:ascii="Arial" w:eastAsia="Times New Roman" w:hAnsi="Arial" w:cs="Arial"/>
          <w:lang w:eastAsia="cs-CZ"/>
        </w:rPr>
      </w:pPr>
    </w:p>
    <w:p w14:paraId="4A73DBF9" w14:textId="77777777" w:rsidR="00D76E43" w:rsidRPr="00C71EA2" w:rsidRDefault="00D76E43" w:rsidP="00D76E43">
      <w:pPr>
        <w:spacing w:after="0" w:line="276" w:lineRule="auto"/>
        <w:jc w:val="both"/>
        <w:textAlignment w:val="baseline"/>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w:t>
      </w:r>
    </w:p>
    <w:p w14:paraId="59CAAB22" w14:textId="4BA2B791" w:rsidR="00D76E43" w:rsidRPr="00C92EF6" w:rsidRDefault="00D76E43" w:rsidP="00D76E43">
      <w:pPr>
        <w:spacing w:after="0" w:line="276" w:lineRule="auto"/>
        <w:jc w:val="both"/>
        <w:textAlignment w:val="baseline"/>
        <w:rPr>
          <w:rFonts w:ascii="Arial" w:hAnsi="Arial" w:cs="Arial"/>
        </w:rPr>
      </w:pPr>
      <w:r w:rsidRPr="00C92EF6">
        <w:rPr>
          <w:rFonts w:ascii="Arial" w:eastAsia="Times New Roman" w:hAnsi="Arial" w:cs="Arial"/>
          <w:b/>
          <w:lang w:eastAsia="cs-CZ"/>
        </w:rPr>
        <w:t>Za Trojku, příspěvková organizace</w:t>
      </w:r>
      <w:r w:rsidRPr="00C92EF6">
        <w:rPr>
          <w:rFonts w:ascii="Arial" w:eastAsia="Times New Roman" w:hAnsi="Arial" w:cs="Arial"/>
          <w:b/>
          <w:lang w:eastAsia="cs-CZ"/>
        </w:rPr>
        <w:tab/>
      </w:r>
      <w:r w:rsidRPr="00C92EF6">
        <w:rPr>
          <w:rFonts w:ascii="Arial" w:eastAsia="Times New Roman" w:hAnsi="Arial" w:cs="Arial"/>
          <w:b/>
          <w:lang w:eastAsia="cs-CZ"/>
        </w:rPr>
        <w:tab/>
      </w:r>
      <w:r w:rsidRPr="00C92EF6">
        <w:rPr>
          <w:rFonts w:ascii="Arial" w:eastAsia="Times New Roman" w:hAnsi="Arial" w:cs="Arial"/>
          <w:b/>
          <w:lang w:eastAsia="cs-CZ"/>
        </w:rPr>
        <w:tab/>
      </w:r>
      <w:r w:rsidR="007B2508">
        <w:rPr>
          <w:rFonts w:ascii="Arial" w:eastAsia="Times New Roman" w:hAnsi="Arial" w:cs="Arial"/>
          <w:b/>
          <w:lang w:eastAsia="cs-CZ"/>
        </w:rPr>
        <w:t>2h Economy s.r.o.</w:t>
      </w:r>
    </w:p>
    <w:p w14:paraId="4F1422B9" w14:textId="6E80916C" w:rsidR="00D76E43" w:rsidRPr="00C92EF6" w:rsidRDefault="00D76E43" w:rsidP="00D76E43">
      <w:pPr>
        <w:spacing w:after="0" w:line="276" w:lineRule="auto"/>
        <w:jc w:val="both"/>
        <w:textAlignment w:val="baseline"/>
        <w:rPr>
          <w:rFonts w:ascii="Arial" w:hAnsi="Arial" w:cs="Arial"/>
        </w:rPr>
      </w:pPr>
      <w:r w:rsidRPr="00C92EF6">
        <w:rPr>
          <w:rFonts w:ascii="Arial" w:eastAsia="Times New Roman" w:hAnsi="Arial" w:cs="Arial"/>
          <w:b/>
          <w:lang w:eastAsia="cs-CZ"/>
        </w:rPr>
        <w:t>Marie Kašparová, ředitelka</w:t>
      </w:r>
      <w:r w:rsidRPr="00C92EF6">
        <w:rPr>
          <w:rFonts w:ascii="Arial" w:eastAsia="Times New Roman" w:hAnsi="Arial" w:cs="Arial"/>
          <w:b/>
          <w:lang w:eastAsia="cs-CZ"/>
        </w:rPr>
        <w:tab/>
      </w:r>
      <w:r w:rsidRPr="00C92EF6">
        <w:rPr>
          <w:rFonts w:ascii="Arial" w:eastAsia="Times New Roman" w:hAnsi="Arial" w:cs="Arial"/>
          <w:b/>
          <w:lang w:eastAsia="cs-CZ"/>
        </w:rPr>
        <w:tab/>
      </w:r>
      <w:r w:rsidRPr="00C92EF6">
        <w:rPr>
          <w:rFonts w:ascii="Arial" w:eastAsia="Times New Roman" w:hAnsi="Arial" w:cs="Arial"/>
          <w:b/>
          <w:lang w:eastAsia="cs-CZ"/>
        </w:rPr>
        <w:tab/>
      </w:r>
      <w:r w:rsidRPr="00C92EF6">
        <w:rPr>
          <w:rFonts w:ascii="Arial" w:eastAsia="Times New Roman" w:hAnsi="Arial" w:cs="Arial"/>
          <w:b/>
          <w:lang w:eastAsia="cs-CZ"/>
        </w:rPr>
        <w:tab/>
      </w:r>
      <w:r w:rsidRPr="00C92EF6">
        <w:rPr>
          <w:rFonts w:ascii="Arial" w:eastAsia="Times New Roman" w:hAnsi="Arial" w:cs="Arial"/>
          <w:b/>
          <w:lang w:eastAsia="cs-CZ"/>
        </w:rPr>
        <w:tab/>
      </w:r>
      <w:r w:rsidR="007B2508">
        <w:rPr>
          <w:rFonts w:ascii="Arial" w:eastAsia="Times New Roman" w:hAnsi="Arial" w:cs="Arial"/>
          <w:b/>
          <w:lang w:eastAsia="cs-CZ"/>
        </w:rPr>
        <w:t>Jitka Hosmanová, jednatelka</w:t>
      </w:r>
    </w:p>
    <w:p w14:paraId="18757AD9" w14:textId="0D2792FF" w:rsidR="00D76E43" w:rsidRDefault="00D76E43">
      <w:pPr>
        <w:suppressAutoHyphens w:val="0"/>
        <w:spacing w:after="0" w:line="240" w:lineRule="auto"/>
        <w:rPr>
          <w:rFonts w:ascii="Arial" w:eastAsia="Times New Roman" w:hAnsi="Arial" w:cs="Arial"/>
          <w:lang w:eastAsia="cs-CZ"/>
        </w:rPr>
      </w:pPr>
      <w:r>
        <w:rPr>
          <w:rFonts w:ascii="Arial" w:eastAsia="Times New Roman" w:hAnsi="Arial" w:cs="Arial"/>
          <w:lang w:eastAsia="cs-CZ"/>
        </w:rPr>
        <w:br w:type="page"/>
      </w:r>
    </w:p>
    <w:p w14:paraId="48BD9239" w14:textId="77777777" w:rsidR="00C004ED" w:rsidRDefault="00C004ED" w:rsidP="00B3798A">
      <w:pPr>
        <w:suppressAutoHyphens w:val="0"/>
        <w:spacing w:after="0" w:line="240" w:lineRule="auto"/>
        <w:jc w:val="both"/>
        <w:rPr>
          <w:rFonts w:ascii="Arial" w:eastAsia="Times New Roman" w:hAnsi="Arial" w:cs="Arial"/>
          <w:lang w:eastAsia="cs-CZ"/>
        </w:rPr>
      </w:pPr>
      <w:r w:rsidRPr="00C004ED">
        <w:rPr>
          <w:rFonts w:ascii="Arial" w:eastAsia="Times New Roman" w:hAnsi="Arial" w:cs="Arial"/>
          <w:lang w:eastAsia="cs-CZ"/>
        </w:rPr>
        <w:lastRenderedPageBreak/>
        <w:t>Příloha č. 1</w:t>
      </w:r>
    </w:p>
    <w:p w14:paraId="054F6B8C" w14:textId="77777777" w:rsidR="00D76E43" w:rsidRPr="00C004ED" w:rsidRDefault="00D76E43" w:rsidP="00B3798A">
      <w:pPr>
        <w:suppressAutoHyphens w:val="0"/>
        <w:spacing w:after="0" w:line="240" w:lineRule="auto"/>
        <w:jc w:val="both"/>
        <w:rPr>
          <w:rFonts w:ascii="Arial" w:eastAsia="Times New Roman" w:hAnsi="Arial" w:cs="Arial"/>
          <w:lang w:eastAsia="cs-CZ"/>
        </w:rPr>
      </w:pPr>
    </w:p>
    <w:p w14:paraId="2B9F7DD5" w14:textId="77777777" w:rsidR="00C004ED" w:rsidRPr="00C004ED" w:rsidRDefault="00C004ED" w:rsidP="00B3798A">
      <w:pPr>
        <w:suppressAutoHyphens w:val="0"/>
        <w:spacing w:after="0" w:line="240" w:lineRule="auto"/>
        <w:jc w:val="both"/>
        <w:rPr>
          <w:rFonts w:ascii="Arial" w:eastAsia="Times New Roman" w:hAnsi="Arial" w:cs="Arial"/>
          <w:b/>
          <w:bCs/>
          <w:lang w:eastAsia="cs-CZ"/>
        </w:rPr>
      </w:pPr>
      <w:r w:rsidRPr="00C004ED">
        <w:rPr>
          <w:rFonts w:ascii="Arial" w:eastAsia="Times New Roman" w:hAnsi="Arial" w:cs="Arial"/>
          <w:b/>
          <w:bCs/>
          <w:lang w:eastAsia="cs-CZ"/>
        </w:rPr>
        <w:t>Časový harmonogram předávání a způsob označování účetních a jiných podkladů</w:t>
      </w:r>
    </w:p>
    <w:p w14:paraId="57E285C6" w14:textId="77777777" w:rsidR="00D25B7F" w:rsidRPr="00F50455" w:rsidRDefault="00C004ED" w:rsidP="00F50455">
      <w:pPr>
        <w:spacing w:after="0" w:line="240" w:lineRule="auto"/>
        <w:jc w:val="both"/>
        <w:rPr>
          <w:rFonts w:ascii="Arial" w:eastAsia="Times New Roman" w:hAnsi="Arial" w:cs="Arial"/>
          <w:lang w:eastAsia="cs-CZ"/>
        </w:rPr>
      </w:pPr>
      <w:r w:rsidRPr="00F50455">
        <w:rPr>
          <w:rFonts w:ascii="Arial" w:eastAsia="Times New Roman" w:hAnsi="Arial" w:cs="Arial"/>
          <w:lang w:eastAsia="cs-CZ"/>
        </w:rPr>
        <w:t xml:space="preserve">Předávání prvotních účetních dokladů </w:t>
      </w:r>
    </w:p>
    <w:p w14:paraId="70C398C5" w14:textId="2E379D56" w:rsidR="00D25B7F" w:rsidRPr="00F50455" w:rsidRDefault="00D25B7F" w:rsidP="00F50455">
      <w:pPr>
        <w:spacing w:after="0" w:line="240" w:lineRule="auto"/>
        <w:jc w:val="both"/>
        <w:rPr>
          <w:rFonts w:ascii="Arial" w:eastAsia="Times New Roman" w:hAnsi="Arial" w:cs="Arial"/>
          <w:lang w:eastAsia="cs-CZ"/>
        </w:rPr>
      </w:pPr>
      <w:r w:rsidRPr="00F50455">
        <w:rPr>
          <w:rFonts w:ascii="Arial" w:eastAsia="Times New Roman" w:hAnsi="Arial" w:cs="Arial"/>
          <w:lang w:eastAsia="cs-CZ"/>
        </w:rPr>
        <w:t>Do 5. dne v měsíci:</w:t>
      </w:r>
    </w:p>
    <w:p w14:paraId="12C450F6" w14:textId="01034255" w:rsidR="00D25B7F" w:rsidRPr="00F50455" w:rsidRDefault="00D25B7F" w:rsidP="00F50455">
      <w:pPr>
        <w:spacing w:after="0" w:line="240" w:lineRule="auto"/>
        <w:rPr>
          <w:rFonts w:ascii="Arial" w:eastAsia="Times New Roman" w:hAnsi="Arial" w:cs="Arial"/>
          <w:lang w:eastAsia="cs-CZ"/>
        </w:rPr>
      </w:pPr>
      <w:r w:rsidRPr="00F50455">
        <w:rPr>
          <w:rFonts w:ascii="Arial" w:eastAsia="Times New Roman" w:hAnsi="Arial" w:cs="Arial"/>
          <w:lang w:eastAsia="cs-CZ"/>
        </w:rPr>
        <w:t xml:space="preserve">Příkazce předá v sídle organizace Příkazníkovi prvotní doklady </w:t>
      </w:r>
      <w:r w:rsidR="00C004ED" w:rsidRPr="00F50455">
        <w:rPr>
          <w:rFonts w:ascii="Arial" w:eastAsia="Times New Roman" w:hAnsi="Arial" w:cs="Arial"/>
          <w:lang w:eastAsia="cs-CZ"/>
        </w:rPr>
        <w:t>opatřen</w:t>
      </w:r>
      <w:r w:rsidRPr="00F50455">
        <w:rPr>
          <w:rFonts w:ascii="Arial" w:eastAsia="Times New Roman" w:hAnsi="Arial" w:cs="Arial"/>
          <w:lang w:eastAsia="cs-CZ"/>
        </w:rPr>
        <w:t>é</w:t>
      </w:r>
      <w:r w:rsidR="00C004ED" w:rsidRPr="00F50455">
        <w:rPr>
          <w:rFonts w:ascii="Arial" w:eastAsia="Times New Roman" w:hAnsi="Arial" w:cs="Arial"/>
          <w:lang w:eastAsia="cs-CZ"/>
        </w:rPr>
        <w:t xml:space="preserve"> podpisy oprávněných osob, účelovými znaky a údaji o tom, na které středisko, útvar, zakázku č</w:t>
      </w:r>
      <w:r w:rsidRPr="00F50455">
        <w:rPr>
          <w:rFonts w:ascii="Arial" w:eastAsia="Times New Roman" w:hAnsi="Arial" w:cs="Arial"/>
          <w:lang w:eastAsia="cs-CZ"/>
        </w:rPr>
        <w:t>i</w:t>
      </w:r>
      <w:r w:rsidR="00C004ED" w:rsidRPr="00F50455">
        <w:rPr>
          <w:rFonts w:ascii="Arial" w:eastAsia="Times New Roman" w:hAnsi="Arial" w:cs="Arial"/>
          <w:lang w:eastAsia="cs-CZ"/>
        </w:rPr>
        <w:t xml:space="preserve"> organizační složku má </w:t>
      </w:r>
      <w:r w:rsidRPr="00F50455">
        <w:rPr>
          <w:rFonts w:ascii="Arial" w:eastAsia="Times New Roman" w:hAnsi="Arial" w:cs="Arial"/>
          <w:lang w:eastAsia="cs-CZ"/>
        </w:rPr>
        <w:t xml:space="preserve">Příkazník příslušný </w:t>
      </w:r>
      <w:r w:rsidR="00C004ED" w:rsidRPr="00F50455">
        <w:rPr>
          <w:rFonts w:ascii="Arial" w:eastAsia="Times New Roman" w:hAnsi="Arial" w:cs="Arial"/>
          <w:lang w:eastAsia="cs-CZ"/>
        </w:rPr>
        <w:t>doklad zaúčtovat</w:t>
      </w:r>
      <w:r w:rsidRPr="00F50455">
        <w:rPr>
          <w:rFonts w:ascii="Arial" w:eastAsia="Times New Roman" w:hAnsi="Arial" w:cs="Arial"/>
          <w:lang w:eastAsia="cs-CZ"/>
        </w:rPr>
        <w:t>.</w:t>
      </w:r>
    </w:p>
    <w:p w14:paraId="4CFD4EF6" w14:textId="317DCE95" w:rsidR="00D25B7F" w:rsidRPr="00F50455" w:rsidRDefault="00D25B7F" w:rsidP="00F50455">
      <w:pPr>
        <w:spacing w:after="0" w:line="240" w:lineRule="auto"/>
        <w:rPr>
          <w:rFonts w:ascii="Arial" w:eastAsia="Times New Roman" w:hAnsi="Arial" w:cs="Arial"/>
          <w:lang w:eastAsia="cs-CZ"/>
        </w:rPr>
      </w:pPr>
      <w:r w:rsidRPr="00F50455">
        <w:rPr>
          <w:rFonts w:ascii="Arial" w:eastAsia="Times New Roman" w:hAnsi="Arial" w:cs="Arial"/>
          <w:lang w:eastAsia="cs-CZ"/>
        </w:rPr>
        <w:t>S</w:t>
      </w:r>
      <w:r w:rsidR="00415D1F" w:rsidRPr="00F50455">
        <w:rPr>
          <w:rFonts w:ascii="Arial" w:eastAsia="Times New Roman" w:hAnsi="Arial" w:cs="Arial"/>
          <w:lang w:eastAsia="cs-CZ"/>
        </w:rPr>
        <w:t>cany dodavatelských i odběratelských s</w:t>
      </w:r>
      <w:r w:rsidRPr="00F50455">
        <w:rPr>
          <w:rFonts w:ascii="Arial" w:eastAsia="Times New Roman" w:hAnsi="Arial" w:cs="Arial"/>
          <w:lang w:eastAsia="cs-CZ"/>
        </w:rPr>
        <w:t>ml</w:t>
      </w:r>
      <w:r w:rsidR="00415D1F" w:rsidRPr="00F50455">
        <w:rPr>
          <w:rFonts w:ascii="Arial" w:eastAsia="Times New Roman" w:hAnsi="Arial" w:cs="Arial"/>
          <w:lang w:eastAsia="cs-CZ"/>
        </w:rPr>
        <w:t>uv</w:t>
      </w:r>
      <w:r w:rsidRPr="00F50455">
        <w:rPr>
          <w:rFonts w:ascii="Arial" w:eastAsia="Times New Roman" w:hAnsi="Arial" w:cs="Arial"/>
          <w:lang w:eastAsia="cs-CZ"/>
        </w:rPr>
        <w:t xml:space="preserve"> a </w:t>
      </w:r>
      <w:r w:rsidR="00415D1F" w:rsidRPr="00F50455">
        <w:rPr>
          <w:rFonts w:ascii="Arial" w:eastAsia="Times New Roman" w:hAnsi="Arial" w:cs="Arial"/>
          <w:lang w:eastAsia="cs-CZ"/>
        </w:rPr>
        <w:t>faktur jsou Příkazcem průběžně ukládány na sdílené on-line uložiště Příkazce Share point a Příkazník je má neomezeně k dispozici.</w:t>
      </w:r>
    </w:p>
    <w:p w14:paraId="12460546" w14:textId="77777777" w:rsidR="00415D1F" w:rsidRDefault="00415D1F" w:rsidP="00D25B7F">
      <w:pPr>
        <w:pStyle w:val="Odstavecseseznamem"/>
        <w:spacing w:after="0" w:line="240" w:lineRule="auto"/>
        <w:rPr>
          <w:rFonts w:ascii="Arial" w:eastAsia="Times New Roman" w:hAnsi="Arial" w:cs="Arial"/>
          <w:lang w:eastAsia="cs-CZ"/>
        </w:rPr>
      </w:pPr>
    </w:p>
    <w:p w14:paraId="24D45824" w14:textId="10C38E70" w:rsidR="00D25B7F" w:rsidRPr="00F50455" w:rsidRDefault="00D25B7F" w:rsidP="00F50455">
      <w:pPr>
        <w:spacing w:after="0" w:line="240" w:lineRule="auto"/>
        <w:rPr>
          <w:rFonts w:ascii="Arial" w:eastAsia="Times New Roman" w:hAnsi="Arial" w:cs="Arial"/>
          <w:lang w:eastAsia="cs-CZ"/>
        </w:rPr>
      </w:pPr>
      <w:r w:rsidRPr="00F50455">
        <w:rPr>
          <w:rFonts w:ascii="Arial" w:eastAsia="Times New Roman" w:hAnsi="Arial" w:cs="Arial"/>
          <w:lang w:eastAsia="cs-CZ"/>
        </w:rPr>
        <w:t>Do 10. dne v měsíci:</w:t>
      </w:r>
    </w:p>
    <w:p w14:paraId="37C9014E" w14:textId="2ABD21BF" w:rsidR="00D25B7F" w:rsidRPr="00F50455" w:rsidRDefault="00D25B7F" w:rsidP="00F50455">
      <w:pPr>
        <w:spacing w:after="0" w:line="240" w:lineRule="auto"/>
        <w:rPr>
          <w:rFonts w:ascii="Arial" w:eastAsia="Times New Roman" w:hAnsi="Arial" w:cs="Arial"/>
          <w:lang w:eastAsia="cs-CZ"/>
        </w:rPr>
      </w:pPr>
      <w:r w:rsidRPr="00F50455">
        <w:rPr>
          <w:rFonts w:ascii="Arial" w:eastAsia="Times New Roman" w:hAnsi="Arial" w:cs="Arial"/>
          <w:lang w:eastAsia="cs-CZ"/>
        </w:rPr>
        <w:t xml:space="preserve">Podklady k zaúčtování mezd a související agendy předá </w:t>
      </w:r>
      <w:r w:rsidR="00415D1F" w:rsidRPr="00F50455">
        <w:rPr>
          <w:rFonts w:ascii="Arial" w:eastAsia="Times New Roman" w:hAnsi="Arial" w:cs="Arial"/>
          <w:lang w:eastAsia="cs-CZ"/>
        </w:rPr>
        <w:t xml:space="preserve">elektronickou cestou </w:t>
      </w:r>
      <w:r w:rsidRPr="00F50455">
        <w:rPr>
          <w:rFonts w:ascii="Arial" w:eastAsia="Times New Roman" w:hAnsi="Arial" w:cs="Arial"/>
          <w:lang w:eastAsia="cs-CZ"/>
        </w:rPr>
        <w:t>Příkazníkovi poskytovatel mzdového účetnictví, určený Příkazcem .</w:t>
      </w:r>
    </w:p>
    <w:p w14:paraId="79CAE2D9" w14:textId="77777777" w:rsidR="00D25B7F" w:rsidRDefault="00D25B7F" w:rsidP="00D25B7F">
      <w:pPr>
        <w:pStyle w:val="Odstavecseseznamem"/>
        <w:spacing w:after="0" w:line="240" w:lineRule="auto"/>
        <w:jc w:val="both"/>
        <w:rPr>
          <w:rFonts w:ascii="Arial" w:eastAsia="Times New Roman" w:hAnsi="Arial" w:cs="Arial"/>
          <w:lang w:eastAsia="cs-CZ"/>
        </w:rPr>
      </w:pPr>
    </w:p>
    <w:p w14:paraId="301ECEBC" w14:textId="77777777" w:rsidR="00D76E43" w:rsidRDefault="00D76E43" w:rsidP="00D76E43">
      <w:pPr>
        <w:spacing w:after="0" w:line="240" w:lineRule="auto"/>
        <w:jc w:val="both"/>
        <w:rPr>
          <w:rFonts w:ascii="Arial" w:eastAsia="Times New Roman" w:hAnsi="Arial" w:cs="Arial"/>
          <w:lang w:eastAsia="cs-CZ"/>
        </w:rPr>
      </w:pPr>
    </w:p>
    <w:p w14:paraId="6BA49E48" w14:textId="77777777" w:rsidR="00D76E43" w:rsidRPr="00D76E43" w:rsidRDefault="00D76E43" w:rsidP="00D76E43">
      <w:pPr>
        <w:spacing w:after="0" w:line="240" w:lineRule="auto"/>
        <w:jc w:val="both"/>
        <w:rPr>
          <w:rFonts w:ascii="Arial" w:eastAsia="Times New Roman" w:hAnsi="Arial" w:cs="Arial"/>
          <w:lang w:eastAsia="cs-CZ"/>
        </w:rPr>
      </w:pPr>
    </w:p>
    <w:p w14:paraId="0CDBADB4" w14:textId="507AAAFF" w:rsidR="00C004ED" w:rsidRDefault="00C004ED" w:rsidP="00B3798A">
      <w:pPr>
        <w:suppressAutoHyphens w:val="0"/>
        <w:spacing w:after="0" w:line="240" w:lineRule="auto"/>
        <w:jc w:val="both"/>
        <w:rPr>
          <w:rFonts w:ascii="Arial" w:eastAsia="Times New Roman" w:hAnsi="Arial" w:cs="Arial"/>
          <w:b/>
          <w:bCs/>
          <w:lang w:eastAsia="cs-CZ"/>
        </w:rPr>
      </w:pPr>
      <w:r w:rsidRPr="00C004ED">
        <w:rPr>
          <w:rFonts w:ascii="Arial" w:eastAsia="Times New Roman" w:hAnsi="Arial" w:cs="Arial"/>
          <w:b/>
          <w:bCs/>
          <w:lang w:eastAsia="cs-CZ"/>
        </w:rPr>
        <w:t>Časový harmonogram zpracování resp. předávání výstupů z účetnictví Příkazce</w:t>
      </w:r>
    </w:p>
    <w:p w14:paraId="0CFED19E" w14:textId="1D222ACB" w:rsidR="00962049" w:rsidRPr="00F50455" w:rsidRDefault="00962049" w:rsidP="00B3798A">
      <w:pPr>
        <w:suppressAutoHyphens w:val="0"/>
        <w:spacing w:after="0" w:line="240" w:lineRule="auto"/>
        <w:jc w:val="both"/>
        <w:rPr>
          <w:rFonts w:ascii="Arial" w:eastAsia="Times New Roman" w:hAnsi="Arial" w:cs="Arial"/>
          <w:lang w:eastAsia="cs-CZ"/>
        </w:rPr>
      </w:pPr>
      <w:r w:rsidRPr="00F50455">
        <w:rPr>
          <w:rFonts w:ascii="Arial" w:eastAsia="Times New Roman" w:hAnsi="Arial" w:cs="Arial"/>
          <w:lang w:eastAsia="cs-CZ"/>
        </w:rPr>
        <w:t>Do 14 dne v měsíci:</w:t>
      </w:r>
    </w:p>
    <w:p w14:paraId="62A38245" w14:textId="1A2FD8A9" w:rsidR="00C004ED" w:rsidRPr="00F50455" w:rsidRDefault="00C004ED" w:rsidP="00F50455">
      <w:pPr>
        <w:spacing w:after="0" w:line="240" w:lineRule="auto"/>
        <w:jc w:val="both"/>
        <w:rPr>
          <w:rFonts w:ascii="Arial" w:eastAsia="Times New Roman" w:hAnsi="Arial" w:cs="Arial"/>
          <w:lang w:eastAsia="cs-CZ"/>
        </w:rPr>
      </w:pPr>
      <w:r w:rsidRPr="00F50455">
        <w:rPr>
          <w:rFonts w:ascii="Arial" w:eastAsia="Times New Roman" w:hAnsi="Arial" w:cs="Arial"/>
          <w:lang w:eastAsia="cs-CZ"/>
        </w:rPr>
        <w:t xml:space="preserve">Příkazník předkládá měsíční přehled o čerpání prostředků </w:t>
      </w:r>
      <w:r w:rsidR="00962049">
        <w:rPr>
          <w:rFonts w:ascii="Arial" w:eastAsia="Times New Roman" w:hAnsi="Arial" w:cs="Arial"/>
          <w:lang w:eastAsia="cs-CZ"/>
        </w:rPr>
        <w:t xml:space="preserve">z předcházejícího měsíce </w:t>
      </w:r>
      <w:r w:rsidRPr="00F50455">
        <w:rPr>
          <w:rFonts w:ascii="Arial" w:eastAsia="Times New Roman" w:hAnsi="Arial" w:cs="Arial"/>
          <w:lang w:eastAsia="cs-CZ"/>
        </w:rPr>
        <w:t>- Přehled zaúčtovaných dokladů členěný po jednotlivých účtech účtového rozvrhu</w:t>
      </w:r>
      <w:r w:rsidR="00962049">
        <w:rPr>
          <w:rFonts w:ascii="Arial" w:eastAsia="Times New Roman" w:hAnsi="Arial" w:cs="Arial"/>
          <w:lang w:eastAsia="cs-CZ"/>
        </w:rPr>
        <w:t>, zakázek a středisek.</w:t>
      </w:r>
    </w:p>
    <w:p w14:paraId="3492EBB3" w14:textId="77777777" w:rsidR="00962049" w:rsidRDefault="00962049" w:rsidP="00962049">
      <w:pPr>
        <w:spacing w:after="0" w:line="240" w:lineRule="auto"/>
        <w:jc w:val="both"/>
        <w:rPr>
          <w:rFonts w:ascii="Arial" w:eastAsia="Times New Roman" w:hAnsi="Arial" w:cs="Arial"/>
          <w:lang w:eastAsia="cs-CZ"/>
        </w:rPr>
      </w:pPr>
    </w:p>
    <w:p w14:paraId="35C96D87" w14:textId="38979427" w:rsidR="00C004ED" w:rsidRDefault="00C004ED" w:rsidP="00962049">
      <w:pPr>
        <w:spacing w:after="0" w:line="240" w:lineRule="auto"/>
        <w:jc w:val="both"/>
        <w:rPr>
          <w:rFonts w:ascii="Arial" w:eastAsia="Times New Roman" w:hAnsi="Arial" w:cs="Arial"/>
          <w:lang w:eastAsia="cs-CZ"/>
        </w:rPr>
      </w:pPr>
      <w:r w:rsidRPr="00F50455">
        <w:rPr>
          <w:rFonts w:ascii="Arial" w:eastAsia="Times New Roman" w:hAnsi="Arial" w:cs="Arial"/>
          <w:lang w:eastAsia="cs-CZ"/>
        </w:rPr>
        <w:t>Čtvrtletní výkazy dle čl. II, odst. 1. c) smlouvy předá Příkazník Příkazci vždy nejpozději do 7. kalendářního dne následujícího měsíce po vykazovaném období. Nebo po dohodě s Městskou částí /odbor rozpočtu a účetnictví/ v pozdějším termínu</w:t>
      </w:r>
      <w:r w:rsidR="00962049">
        <w:rPr>
          <w:rFonts w:ascii="Arial" w:eastAsia="Times New Roman" w:hAnsi="Arial" w:cs="Arial"/>
          <w:lang w:eastAsia="cs-CZ"/>
        </w:rPr>
        <w:t>.</w:t>
      </w:r>
    </w:p>
    <w:p w14:paraId="159CDA91" w14:textId="77777777" w:rsidR="00962049" w:rsidRPr="00F50455" w:rsidRDefault="00962049" w:rsidP="00F50455">
      <w:pPr>
        <w:spacing w:after="0" w:line="240" w:lineRule="auto"/>
        <w:jc w:val="both"/>
        <w:rPr>
          <w:rFonts w:ascii="Arial" w:eastAsia="Times New Roman" w:hAnsi="Arial" w:cs="Arial"/>
          <w:lang w:eastAsia="cs-CZ"/>
        </w:rPr>
      </w:pPr>
    </w:p>
    <w:p w14:paraId="0B7BB36E" w14:textId="0AC1154E" w:rsidR="00C004ED" w:rsidRDefault="00C004ED" w:rsidP="00962049">
      <w:pPr>
        <w:spacing w:after="0" w:line="240" w:lineRule="auto"/>
        <w:jc w:val="both"/>
        <w:rPr>
          <w:rFonts w:ascii="Arial" w:eastAsia="Times New Roman" w:hAnsi="Arial" w:cs="Arial"/>
          <w:lang w:eastAsia="cs-CZ"/>
        </w:rPr>
      </w:pPr>
      <w:r w:rsidRPr="00F50455">
        <w:rPr>
          <w:rFonts w:ascii="Arial" w:eastAsia="Times New Roman" w:hAnsi="Arial" w:cs="Arial"/>
          <w:lang w:eastAsia="cs-CZ"/>
        </w:rPr>
        <w:t>Roční výkazy za běžný kalendářní rok dle čl. II, odst. 1. d) smlouvy předá Příkazník Příkazci vždy nejpozději do 12. ledna následujícího kalendářního roku.</w:t>
      </w:r>
    </w:p>
    <w:p w14:paraId="2C5B0BDB" w14:textId="77E84C1D" w:rsidR="00962049" w:rsidRDefault="00962049" w:rsidP="00962049">
      <w:pPr>
        <w:spacing w:after="0" w:line="240" w:lineRule="auto"/>
        <w:jc w:val="both"/>
        <w:rPr>
          <w:rFonts w:ascii="Arial" w:eastAsia="Times New Roman" w:hAnsi="Arial" w:cs="Arial"/>
          <w:lang w:eastAsia="cs-CZ"/>
        </w:rPr>
      </w:pPr>
    </w:p>
    <w:p w14:paraId="25BCE23B" w14:textId="40EB07DD" w:rsidR="00962049" w:rsidRDefault="00962049" w:rsidP="00962049">
      <w:pPr>
        <w:spacing w:after="0" w:line="240" w:lineRule="auto"/>
        <w:jc w:val="both"/>
        <w:rPr>
          <w:rFonts w:ascii="Arial" w:eastAsia="Times New Roman" w:hAnsi="Arial" w:cs="Arial"/>
          <w:lang w:eastAsia="cs-CZ"/>
        </w:rPr>
      </w:pPr>
      <w:r>
        <w:rPr>
          <w:rFonts w:ascii="Arial" w:eastAsia="Times New Roman" w:hAnsi="Arial" w:cs="Arial"/>
          <w:lang w:eastAsia="cs-CZ"/>
        </w:rPr>
        <w:t>Do 15.9. předloží Příkazník návrh Odpisového plánu na příští účetní období.</w:t>
      </w:r>
    </w:p>
    <w:p w14:paraId="139981EE" w14:textId="6F0A600D" w:rsidR="00962049" w:rsidRDefault="00962049" w:rsidP="00962049">
      <w:pPr>
        <w:spacing w:after="0" w:line="240" w:lineRule="auto"/>
        <w:jc w:val="both"/>
        <w:rPr>
          <w:rFonts w:ascii="Arial" w:eastAsia="Times New Roman" w:hAnsi="Arial" w:cs="Arial"/>
          <w:lang w:eastAsia="cs-CZ"/>
        </w:rPr>
      </w:pPr>
    </w:p>
    <w:p w14:paraId="15DEDF53" w14:textId="58F822B6" w:rsidR="00962049" w:rsidRPr="00F50455" w:rsidRDefault="00873D52" w:rsidP="00F50455">
      <w:pPr>
        <w:spacing w:after="0" w:line="240" w:lineRule="auto"/>
        <w:jc w:val="both"/>
        <w:rPr>
          <w:rFonts w:ascii="Arial" w:eastAsia="Times New Roman" w:hAnsi="Arial" w:cs="Arial"/>
          <w:lang w:eastAsia="cs-CZ"/>
        </w:rPr>
      </w:pPr>
      <w:r>
        <w:rPr>
          <w:rFonts w:ascii="Arial" w:eastAsia="Times New Roman" w:hAnsi="Arial" w:cs="Arial"/>
          <w:lang w:eastAsia="cs-CZ"/>
        </w:rPr>
        <w:t>Do</w:t>
      </w:r>
      <w:r w:rsidR="00962049" w:rsidRPr="00E770CA">
        <w:rPr>
          <w:rFonts w:ascii="Arial" w:eastAsia="Times New Roman" w:hAnsi="Arial" w:cs="Arial"/>
          <w:lang w:eastAsia="cs-CZ"/>
        </w:rPr>
        <w:t xml:space="preserve"> 31. 12. </w:t>
      </w:r>
      <w:r w:rsidR="00962049">
        <w:rPr>
          <w:rFonts w:ascii="Arial" w:eastAsia="Times New Roman" w:hAnsi="Arial" w:cs="Arial"/>
          <w:lang w:eastAsia="cs-CZ"/>
        </w:rPr>
        <w:t>předloží Příkazník z</w:t>
      </w:r>
      <w:r w:rsidR="00962049" w:rsidRPr="00F50455">
        <w:rPr>
          <w:rFonts w:ascii="Arial" w:eastAsia="Times New Roman" w:hAnsi="Arial" w:cs="Arial"/>
          <w:lang w:eastAsia="cs-CZ"/>
        </w:rPr>
        <w:t xml:space="preserve">pracování dokladové inventarizace pohledávek a závazků </w:t>
      </w:r>
      <w:r w:rsidR="00962049" w:rsidRPr="00E770CA">
        <w:rPr>
          <w:rFonts w:ascii="Arial" w:eastAsia="Times New Roman" w:hAnsi="Arial" w:cs="Arial"/>
          <w:lang w:eastAsia="cs-CZ"/>
        </w:rPr>
        <w:t>příslušného kalendářního roku</w:t>
      </w:r>
      <w:r w:rsidR="00962049">
        <w:rPr>
          <w:rFonts w:ascii="Arial" w:eastAsia="Times New Roman" w:hAnsi="Arial" w:cs="Arial"/>
          <w:lang w:eastAsia="cs-CZ"/>
        </w:rPr>
        <w:t>.</w:t>
      </w:r>
    </w:p>
    <w:p w14:paraId="0D95BC23" w14:textId="43D82BE4" w:rsidR="00962049" w:rsidRDefault="00962049" w:rsidP="00962049">
      <w:pPr>
        <w:spacing w:after="0" w:line="240" w:lineRule="auto"/>
        <w:jc w:val="both"/>
        <w:rPr>
          <w:rFonts w:ascii="Arial" w:eastAsia="Times New Roman" w:hAnsi="Arial" w:cs="Arial"/>
          <w:lang w:eastAsia="cs-CZ"/>
        </w:rPr>
      </w:pPr>
    </w:p>
    <w:p w14:paraId="57189A00" w14:textId="0AD691B4" w:rsidR="00873D52" w:rsidRDefault="00873D52" w:rsidP="00962049">
      <w:pPr>
        <w:spacing w:after="0" w:line="240" w:lineRule="auto"/>
        <w:jc w:val="both"/>
        <w:rPr>
          <w:rFonts w:ascii="Arial" w:eastAsia="Times New Roman" w:hAnsi="Arial" w:cs="Arial"/>
          <w:lang w:eastAsia="cs-CZ"/>
        </w:rPr>
      </w:pPr>
      <w:r>
        <w:rPr>
          <w:rFonts w:ascii="Arial" w:eastAsia="Times New Roman" w:hAnsi="Arial" w:cs="Arial"/>
          <w:lang w:eastAsia="cs-CZ"/>
        </w:rPr>
        <w:t>Do 8.2. předloží Příkazník  zpracovanou elektronickou dávku dat vytvořenou v systému GINIS Express modul „VYK“, a to po odsouhlasení správnosti účetních obratových dat oddělením metodiky účetnictví MHMP.</w:t>
      </w:r>
    </w:p>
    <w:p w14:paraId="4B38A19B" w14:textId="6BF0E11B" w:rsidR="00962049" w:rsidRDefault="00962049" w:rsidP="00962049">
      <w:pPr>
        <w:spacing w:after="0" w:line="240" w:lineRule="auto"/>
        <w:jc w:val="both"/>
        <w:rPr>
          <w:rFonts w:ascii="Arial" w:eastAsia="Times New Roman" w:hAnsi="Arial" w:cs="Arial"/>
          <w:lang w:eastAsia="cs-CZ"/>
        </w:rPr>
      </w:pPr>
    </w:p>
    <w:p w14:paraId="12F8B588" w14:textId="0472E81F" w:rsidR="00962049" w:rsidRDefault="00962049" w:rsidP="00F50455">
      <w:pPr>
        <w:spacing w:after="0" w:line="240" w:lineRule="auto"/>
        <w:jc w:val="both"/>
        <w:rPr>
          <w:rFonts w:ascii="Arial" w:eastAsia="Times New Roman" w:hAnsi="Arial" w:cs="Arial"/>
          <w:lang w:eastAsia="cs-CZ"/>
        </w:rPr>
      </w:pPr>
    </w:p>
    <w:p w14:paraId="473F9B1E" w14:textId="6E2EAE07" w:rsidR="003A5E09" w:rsidRDefault="003A5E09" w:rsidP="00F50455">
      <w:pPr>
        <w:spacing w:after="0" w:line="240" w:lineRule="auto"/>
        <w:jc w:val="both"/>
        <w:rPr>
          <w:rFonts w:ascii="Arial" w:eastAsia="Times New Roman" w:hAnsi="Arial" w:cs="Arial"/>
          <w:lang w:eastAsia="cs-CZ"/>
        </w:rPr>
      </w:pPr>
    </w:p>
    <w:p w14:paraId="0FD74479" w14:textId="506A883C" w:rsidR="003A5E09" w:rsidRDefault="003A5E09" w:rsidP="00F50455">
      <w:pPr>
        <w:spacing w:after="0" w:line="240" w:lineRule="auto"/>
        <w:jc w:val="both"/>
        <w:rPr>
          <w:rFonts w:ascii="Arial" w:eastAsia="Times New Roman" w:hAnsi="Arial" w:cs="Arial"/>
          <w:lang w:eastAsia="cs-CZ"/>
        </w:rPr>
      </w:pPr>
    </w:p>
    <w:p w14:paraId="21F93B11" w14:textId="715BC9C6" w:rsidR="003A5E09" w:rsidRDefault="003A5E09" w:rsidP="00F50455">
      <w:pPr>
        <w:spacing w:after="0" w:line="240" w:lineRule="auto"/>
        <w:jc w:val="both"/>
        <w:rPr>
          <w:rFonts w:ascii="Arial" w:eastAsia="Times New Roman" w:hAnsi="Arial" w:cs="Arial"/>
          <w:lang w:eastAsia="cs-CZ"/>
        </w:rPr>
      </w:pPr>
    </w:p>
    <w:p w14:paraId="69589F86" w14:textId="07ECB56B" w:rsidR="003A5E09" w:rsidRDefault="003A5E09" w:rsidP="00F50455">
      <w:pPr>
        <w:spacing w:after="0" w:line="240" w:lineRule="auto"/>
        <w:jc w:val="both"/>
        <w:rPr>
          <w:rFonts w:ascii="Arial" w:eastAsia="Times New Roman" w:hAnsi="Arial" w:cs="Arial"/>
          <w:lang w:eastAsia="cs-CZ"/>
        </w:rPr>
      </w:pPr>
    </w:p>
    <w:p w14:paraId="1EF88644" w14:textId="3F43A19D" w:rsidR="003A5E09" w:rsidRDefault="003A5E09" w:rsidP="00F50455">
      <w:pPr>
        <w:spacing w:after="0" w:line="240" w:lineRule="auto"/>
        <w:jc w:val="both"/>
        <w:rPr>
          <w:rFonts w:ascii="Arial" w:eastAsia="Times New Roman" w:hAnsi="Arial" w:cs="Arial"/>
          <w:lang w:eastAsia="cs-CZ"/>
        </w:rPr>
      </w:pPr>
    </w:p>
    <w:p w14:paraId="209BE5BE" w14:textId="17C97E78" w:rsidR="003A5E09" w:rsidRDefault="003A5E09" w:rsidP="00F50455">
      <w:pPr>
        <w:spacing w:after="0" w:line="240" w:lineRule="auto"/>
        <w:jc w:val="both"/>
        <w:rPr>
          <w:rFonts w:ascii="Arial" w:eastAsia="Times New Roman" w:hAnsi="Arial" w:cs="Arial"/>
          <w:lang w:eastAsia="cs-CZ"/>
        </w:rPr>
      </w:pPr>
    </w:p>
    <w:p w14:paraId="28059045" w14:textId="787C7643" w:rsidR="003A5E09" w:rsidRDefault="003A5E09" w:rsidP="00F50455">
      <w:pPr>
        <w:spacing w:after="0" w:line="240" w:lineRule="auto"/>
        <w:jc w:val="both"/>
        <w:rPr>
          <w:rFonts w:ascii="Arial" w:eastAsia="Times New Roman" w:hAnsi="Arial" w:cs="Arial"/>
          <w:lang w:eastAsia="cs-CZ"/>
        </w:rPr>
      </w:pPr>
    </w:p>
    <w:p w14:paraId="59D1E851" w14:textId="64CA4E8E" w:rsidR="003A5E09" w:rsidRDefault="003A5E09" w:rsidP="00F50455">
      <w:pPr>
        <w:spacing w:after="0" w:line="240" w:lineRule="auto"/>
        <w:jc w:val="both"/>
        <w:rPr>
          <w:rFonts w:ascii="Arial" w:eastAsia="Times New Roman" w:hAnsi="Arial" w:cs="Arial"/>
          <w:lang w:eastAsia="cs-CZ"/>
        </w:rPr>
      </w:pPr>
    </w:p>
    <w:p w14:paraId="40348357" w14:textId="399F6DB5" w:rsidR="003A5E09" w:rsidRDefault="003A5E09" w:rsidP="00F50455">
      <w:pPr>
        <w:spacing w:after="0" w:line="240" w:lineRule="auto"/>
        <w:jc w:val="both"/>
        <w:rPr>
          <w:rFonts w:ascii="Arial" w:eastAsia="Times New Roman" w:hAnsi="Arial" w:cs="Arial"/>
          <w:lang w:eastAsia="cs-CZ"/>
        </w:rPr>
      </w:pPr>
    </w:p>
    <w:p w14:paraId="34408F13" w14:textId="2BBD88F8" w:rsidR="003A5E09" w:rsidRDefault="003A5E09" w:rsidP="00F50455">
      <w:pPr>
        <w:spacing w:after="0" w:line="240" w:lineRule="auto"/>
        <w:jc w:val="both"/>
        <w:rPr>
          <w:rFonts w:ascii="Arial" w:eastAsia="Times New Roman" w:hAnsi="Arial" w:cs="Arial"/>
          <w:lang w:eastAsia="cs-CZ"/>
        </w:rPr>
      </w:pPr>
    </w:p>
    <w:p w14:paraId="213C6D5C" w14:textId="263C1F0A" w:rsidR="003A5E09" w:rsidRDefault="003A5E09" w:rsidP="00F50455">
      <w:pPr>
        <w:spacing w:after="0" w:line="240" w:lineRule="auto"/>
        <w:jc w:val="both"/>
        <w:rPr>
          <w:rFonts w:ascii="Arial" w:eastAsia="Times New Roman" w:hAnsi="Arial" w:cs="Arial"/>
          <w:lang w:eastAsia="cs-CZ"/>
        </w:rPr>
      </w:pPr>
    </w:p>
    <w:p w14:paraId="6B7F9A72" w14:textId="19550320" w:rsidR="003A5E09" w:rsidRDefault="003A5E09" w:rsidP="00F50455">
      <w:pPr>
        <w:spacing w:after="0" w:line="240" w:lineRule="auto"/>
        <w:jc w:val="both"/>
        <w:rPr>
          <w:rFonts w:ascii="Arial" w:eastAsia="Times New Roman" w:hAnsi="Arial" w:cs="Arial"/>
          <w:lang w:eastAsia="cs-CZ"/>
        </w:rPr>
      </w:pPr>
    </w:p>
    <w:p w14:paraId="6D6591E7" w14:textId="6C9B3C5B" w:rsidR="003A5E09" w:rsidRDefault="003A5E09" w:rsidP="00F50455">
      <w:pPr>
        <w:spacing w:after="0" w:line="240" w:lineRule="auto"/>
        <w:jc w:val="both"/>
        <w:rPr>
          <w:rFonts w:ascii="Arial" w:eastAsia="Times New Roman" w:hAnsi="Arial" w:cs="Arial"/>
          <w:lang w:eastAsia="cs-CZ"/>
        </w:rPr>
      </w:pPr>
    </w:p>
    <w:p w14:paraId="1A676F90" w14:textId="0D2FAE93" w:rsidR="003A5E09" w:rsidRDefault="003A5E09" w:rsidP="00F50455">
      <w:pPr>
        <w:spacing w:after="0" w:line="240" w:lineRule="auto"/>
        <w:jc w:val="both"/>
        <w:rPr>
          <w:rFonts w:ascii="Arial" w:eastAsia="Times New Roman" w:hAnsi="Arial" w:cs="Arial"/>
          <w:lang w:eastAsia="cs-CZ"/>
        </w:rPr>
      </w:pPr>
    </w:p>
    <w:p w14:paraId="7CCF6A9B" w14:textId="50B3B13F" w:rsidR="003A5E09" w:rsidRDefault="003A5E09" w:rsidP="003A5E09">
      <w:pPr>
        <w:suppressAutoHyphens w:val="0"/>
        <w:spacing w:after="0" w:line="240" w:lineRule="auto"/>
        <w:jc w:val="both"/>
        <w:rPr>
          <w:rFonts w:ascii="Arial" w:eastAsia="Times New Roman" w:hAnsi="Arial" w:cs="Arial"/>
          <w:lang w:eastAsia="cs-CZ"/>
        </w:rPr>
      </w:pPr>
      <w:r w:rsidRPr="00C004ED">
        <w:rPr>
          <w:rFonts w:ascii="Arial" w:eastAsia="Times New Roman" w:hAnsi="Arial" w:cs="Arial"/>
          <w:lang w:eastAsia="cs-CZ"/>
        </w:rPr>
        <w:lastRenderedPageBreak/>
        <w:t xml:space="preserve">Příloha č. </w:t>
      </w:r>
      <w:r>
        <w:rPr>
          <w:rFonts w:ascii="Arial" w:eastAsia="Times New Roman" w:hAnsi="Arial" w:cs="Arial"/>
          <w:lang w:eastAsia="cs-CZ"/>
        </w:rPr>
        <w:t>2</w:t>
      </w:r>
    </w:p>
    <w:p w14:paraId="7948E6E9" w14:textId="77777777" w:rsidR="003A5E09" w:rsidRPr="00F50455" w:rsidRDefault="003A5E09" w:rsidP="00F50455">
      <w:pPr>
        <w:spacing w:after="0" w:line="240" w:lineRule="auto"/>
        <w:jc w:val="both"/>
        <w:rPr>
          <w:rFonts w:ascii="Arial" w:eastAsia="Times New Roman" w:hAnsi="Arial" w:cs="Arial"/>
          <w:lang w:eastAsia="cs-CZ"/>
        </w:rPr>
      </w:pPr>
    </w:p>
    <w:p w14:paraId="4034B9A0" w14:textId="77777777" w:rsidR="007B62F8" w:rsidRDefault="007B62F8" w:rsidP="00C92EF6">
      <w:pPr>
        <w:spacing w:after="0" w:line="276" w:lineRule="auto"/>
        <w:jc w:val="both"/>
        <w:textAlignment w:val="baseline"/>
        <w:rPr>
          <w:rFonts w:ascii="Arial" w:eastAsia="Times New Roman" w:hAnsi="Arial" w:cs="Arial"/>
          <w:lang w:eastAsia="cs-CZ"/>
        </w:rPr>
      </w:pPr>
    </w:p>
    <w:p w14:paraId="73C46B21" w14:textId="77777777" w:rsidR="003A5E09" w:rsidRPr="003A5E09" w:rsidRDefault="003A5E09" w:rsidP="003A5E09">
      <w:pPr>
        <w:pStyle w:val="Nadpis11"/>
        <w:keepNext/>
        <w:keepLines/>
        <w:shd w:val="clear" w:color="auto" w:fill="auto"/>
        <w:jc w:val="center"/>
        <w:rPr>
          <w:rFonts w:ascii="Arial" w:hAnsi="Arial" w:cs="Arial"/>
          <w:sz w:val="22"/>
          <w:szCs w:val="22"/>
        </w:rPr>
      </w:pPr>
      <w:bookmarkStart w:id="1" w:name="bookmark2"/>
      <w:r w:rsidRPr="003A5E09">
        <w:rPr>
          <w:rFonts w:ascii="Arial" w:hAnsi="Arial" w:cs="Arial"/>
          <w:sz w:val="22"/>
          <w:szCs w:val="22"/>
        </w:rPr>
        <w:t>Koncepce poskytovaných služeb pro organizaci Za Trojku p.o.</w:t>
      </w:r>
      <w:bookmarkEnd w:id="1"/>
    </w:p>
    <w:p w14:paraId="514ED1B7" w14:textId="77777777" w:rsidR="003A5E09" w:rsidRPr="003A5E09" w:rsidRDefault="003A5E09" w:rsidP="003A5E09">
      <w:pPr>
        <w:pStyle w:val="Nadpis40"/>
        <w:keepNext/>
        <w:keepLines/>
        <w:shd w:val="clear" w:color="auto" w:fill="auto"/>
        <w:rPr>
          <w:rFonts w:ascii="Arial" w:hAnsi="Arial" w:cs="Arial"/>
          <w:sz w:val="22"/>
          <w:szCs w:val="22"/>
        </w:rPr>
      </w:pPr>
      <w:bookmarkStart w:id="2" w:name="bookmark3"/>
      <w:r w:rsidRPr="003A5E09">
        <w:rPr>
          <w:rFonts w:ascii="Arial" w:hAnsi="Arial" w:cs="Arial"/>
          <w:sz w:val="22"/>
          <w:szCs w:val="22"/>
          <w:u w:val="none"/>
        </w:rPr>
        <w:t xml:space="preserve">A. </w:t>
      </w:r>
      <w:r w:rsidRPr="003A5E09">
        <w:rPr>
          <w:rFonts w:ascii="Arial" w:hAnsi="Arial" w:cs="Arial"/>
          <w:sz w:val="22"/>
          <w:szCs w:val="22"/>
        </w:rPr>
        <w:t>Řízení, organizace a koordinace práce a návrh opatření k větší efektivnosti</w:t>
      </w:r>
      <w:bookmarkEnd w:id="2"/>
    </w:p>
    <w:p w14:paraId="57D035B7"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Obecné</w:t>
      </w:r>
    </w:p>
    <w:p w14:paraId="69A99E52"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 xml:space="preserve">Účetnictví bude pro Zadavatele zpracováváno </w:t>
      </w:r>
      <w:r w:rsidRPr="003A5E09">
        <w:rPr>
          <w:rFonts w:ascii="Arial" w:hAnsi="Arial" w:cs="Arial"/>
          <w:b/>
          <w:bCs/>
          <w:sz w:val="22"/>
          <w:szCs w:val="22"/>
        </w:rPr>
        <w:t xml:space="preserve">v souladu s aktuální legislativou a interními směrnicemi </w:t>
      </w:r>
      <w:r w:rsidRPr="003A5E09">
        <w:rPr>
          <w:rFonts w:ascii="Arial" w:hAnsi="Arial" w:cs="Arial"/>
          <w:sz w:val="22"/>
          <w:szCs w:val="22"/>
        </w:rPr>
        <w:t>Zadavatele. A to způsobem, který bude pro Zadavatele přehledný a bude zahrnovat všechny požadavky na analytiku a další individuální členění požadované Zadavatelem.</w:t>
      </w:r>
    </w:p>
    <w:p w14:paraId="2B2B9EC2"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 xml:space="preserve">Při zpracovávání účetnictví budou </w:t>
      </w:r>
      <w:r w:rsidRPr="003A5E09">
        <w:rPr>
          <w:rFonts w:ascii="Arial" w:hAnsi="Arial" w:cs="Arial"/>
          <w:b/>
          <w:bCs/>
          <w:sz w:val="22"/>
          <w:szCs w:val="22"/>
        </w:rPr>
        <w:t xml:space="preserve">dodržovány veškeré pravidelné i mimořádné termíny </w:t>
      </w:r>
      <w:r w:rsidRPr="003A5E09">
        <w:rPr>
          <w:rFonts w:ascii="Arial" w:hAnsi="Arial" w:cs="Arial"/>
          <w:sz w:val="22"/>
          <w:szCs w:val="22"/>
        </w:rPr>
        <w:t>na zpracování jednotlivých agend a předkládání požadovaných výkazů a přehledů.</w:t>
      </w:r>
    </w:p>
    <w:p w14:paraId="437652B1"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 xml:space="preserve">Všechny účetní doklady a s nimi spojené náležitosti budou </w:t>
      </w:r>
      <w:r w:rsidRPr="003A5E09">
        <w:rPr>
          <w:rFonts w:ascii="Arial" w:hAnsi="Arial" w:cs="Arial"/>
          <w:b/>
          <w:bCs/>
          <w:sz w:val="22"/>
          <w:szCs w:val="22"/>
        </w:rPr>
        <w:t xml:space="preserve">zpracovávány průběžně </w:t>
      </w:r>
      <w:r w:rsidRPr="003A5E09">
        <w:rPr>
          <w:rFonts w:ascii="Arial" w:hAnsi="Arial" w:cs="Arial"/>
          <w:sz w:val="22"/>
          <w:szCs w:val="22"/>
        </w:rPr>
        <w:t>po jednotlivých kalendářních měsících, tak aby byla agenda odbavována plynule a nehromadila se v exponovaných obdobích. Zadavatel tak bude mít neustále přehled o aktuálním účetním stavu organizace.</w:t>
      </w:r>
    </w:p>
    <w:p w14:paraId="2D4F1E74"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Oběh účetních dokladů</w:t>
      </w:r>
    </w:p>
    <w:p w14:paraId="4F500CED" w14:textId="1E78B78F"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 xml:space="preserve">Všechny dokumenty budou (kromě fyzického předávaní) nahrány také na </w:t>
      </w:r>
      <w:r w:rsidRPr="003A5E09">
        <w:rPr>
          <w:rFonts w:ascii="Arial" w:hAnsi="Arial" w:cs="Arial"/>
          <w:b/>
          <w:bCs/>
          <w:sz w:val="22"/>
          <w:szCs w:val="22"/>
        </w:rPr>
        <w:t xml:space="preserve">společném on-line uložišti </w:t>
      </w:r>
      <w:r w:rsidRPr="003A5E09">
        <w:rPr>
          <w:rFonts w:ascii="Arial" w:hAnsi="Arial" w:cs="Arial"/>
          <w:sz w:val="22"/>
          <w:szCs w:val="22"/>
        </w:rPr>
        <w:t>(Share</w:t>
      </w:r>
      <w:r w:rsidR="008E5C35">
        <w:rPr>
          <w:rFonts w:ascii="Arial" w:hAnsi="Arial" w:cs="Arial"/>
          <w:sz w:val="22"/>
          <w:szCs w:val="22"/>
        </w:rPr>
        <w:t>P</w:t>
      </w:r>
      <w:r w:rsidRPr="003A5E09">
        <w:rPr>
          <w:rFonts w:ascii="Arial" w:hAnsi="Arial" w:cs="Arial"/>
          <w:sz w:val="22"/>
          <w:szCs w:val="22"/>
        </w:rPr>
        <w:t>oint), díky tomu budou mít k dokladům obě strany permanentní přístup pro případ, že bude potřeba se k dokladům zpětně vracet a pracovat s nimi. Dodavatel sám bude mít neustálý přehled a možnost kontroly a práce bude pro obě strany časově flexibilní a efektivní.</w:t>
      </w:r>
    </w:p>
    <w:p w14:paraId="4D0CB032"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rPr>
        <w:t>Veškerá již zaúčtovaná data (včetně stavů pohledávek, závazků, majetku apod.) budou pravidelně (měsíčně) předkládána Zadavateli k odsouhlasení.</w:t>
      </w:r>
    </w:p>
    <w:p w14:paraId="7AD04EAB"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Zadavatel tak bude pravidelně informován a případné chyby v zaúčtování budou moci být jednoduše odhaleny a napraveny.</w:t>
      </w:r>
    </w:p>
    <w:p w14:paraId="2466F487"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Účtový rozvrh</w:t>
      </w:r>
    </w:p>
    <w:p w14:paraId="1CBFA301" w14:textId="03FD5D9C" w:rsidR="003A5E09" w:rsidRPr="00841641" w:rsidRDefault="003A5E09" w:rsidP="00841641">
      <w:pPr>
        <w:spacing w:after="0"/>
        <w:jc w:val="both"/>
      </w:pPr>
      <w:r w:rsidRPr="003A5E09">
        <w:rPr>
          <w:rFonts w:ascii="Arial" w:hAnsi="Arial" w:cs="Arial"/>
        </w:rPr>
        <w:t>Dodavatel počítá s tím, že rozsáhlý účtový rozvrh a další analytické členění na zakázky a střediska (</w:t>
      </w:r>
      <w:r w:rsidR="00841641">
        <w:t>Organizační členění jednotky (ORG): 4, Organizační členění provozu/akcí (ORJ):8)</w:t>
      </w:r>
      <w:r w:rsidRPr="003A5E09">
        <w:rPr>
          <w:rFonts w:ascii="Arial" w:hAnsi="Arial" w:cs="Arial"/>
        </w:rPr>
        <w:t>, zůstanou zachovány ve stávající podobě tak, aby mohl Zadavatel sledovat jednotlivé oblasti svých činností dle potřeby a měl průběžný přehled o jejich aktuálním stavu čerpání.</w:t>
      </w:r>
    </w:p>
    <w:p w14:paraId="7EDD2D88"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Zadavatel má právo kdykoliv rozhodnout o úpravě a doplnění účetního rozvrhu tak, aby odpovídal aktuálnímu vývoji a odrážel stávající situaci organizace.</w:t>
      </w:r>
    </w:p>
    <w:p w14:paraId="0628C840"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Zadavatel tak bude mít neustále přehled o aktuálním účetním stavu organizace až na úroveň jednotlivých zakázek. Díky tomu bude moci flexibilněji pracovat s rozpočtem organizace a aktivně jej upravovat dle aktuálního čerpání v jednotlivých oblastech a podoblastech i v průběhu hospodářského roku.</w:t>
      </w:r>
    </w:p>
    <w:p w14:paraId="6596ECE1" w14:textId="77777777" w:rsidR="003A5E09" w:rsidRPr="003A5E09" w:rsidRDefault="003A5E09" w:rsidP="003A5E09">
      <w:pPr>
        <w:pStyle w:val="Nadpis40"/>
        <w:keepNext/>
        <w:keepLines/>
        <w:shd w:val="clear" w:color="auto" w:fill="auto"/>
        <w:spacing w:after="0"/>
        <w:ind w:left="0"/>
        <w:jc w:val="both"/>
        <w:rPr>
          <w:rFonts w:ascii="Arial" w:hAnsi="Arial" w:cs="Arial"/>
          <w:sz w:val="22"/>
          <w:szCs w:val="22"/>
        </w:rPr>
      </w:pPr>
      <w:bookmarkStart w:id="3" w:name="bookmark4"/>
      <w:r w:rsidRPr="003A5E09">
        <w:rPr>
          <w:rFonts w:ascii="Arial" w:hAnsi="Arial" w:cs="Arial"/>
          <w:sz w:val="22"/>
          <w:szCs w:val="22"/>
        </w:rPr>
        <w:t>Hlavní účetní</w:t>
      </w:r>
      <w:bookmarkEnd w:id="3"/>
    </w:p>
    <w:p w14:paraId="6A0A6554" w14:textId="77777777" w:rsidR="003A5E09" w:rsidRPr="003A5E09" w:rsidRDefault="003A5E09" w:rsidP="002C05C3">
      <w:pPr>
        <w:pStyle w:val="Zkladntext1"/>
        <w:shd w:val="clear" w:color="auto" w:fill="auto"/>
        <w:rPr>
          <w:rFonts w:ascii="Arial" w:hAnsi="Arial" w:cs="Arial"/>
          <w:sz w:val="22"/>
          <w:szCs w:val="22"/>
        </w:rPr>
      </w:pPr>
      <w:r w:rsidRPr="003A5E09">
        <w:rPr>
          <w:rFonts w:ascii="Arial" w:hAnsi="Arial" w:cs="Arial"/>
          <w:sz w:val="22"/>
          <w:szCs w:val="22"/>
        </w:rPr>
        <w:t xml:space="preserve">Za Dodavatele bude určena </w:t>
      </w:r>
      <w:r w:rsidRPr="003A5E09">
        <w:rPr>
          <w:rFonts w:ascii="Arial" w:hAnsi="Arial" w:cs="Arial"/>
          <w:b/>
          <w:bCs/>
          <w:sz w:val="22"/>
          <w:szCs w:val="22"/>
        </w:rPr>
        <w:t xml:space="preserve">pouze jedna osoba </w:t>
      </w:r>
      <w:r w:rsidRPr="003A5E09">
        <w:rPr>
          <w:rFonts w:ascii="Arial" w:hAnsi="Arial" w:cs="Arial"/>
          <w:sz w:val="22"/>
          <w:szCs w:val="22"/>
        </w:rPr>
        <w:t xml:space="preserve">(se zkušenostmi s účtováním příspěvkové organizace v oblasti kultury) jako hlavní finanční účetní, která bude mít celkovou agendu účetních služeb pro Zadavatele na starosti. Ta bude přebírat účetní doklady a následně je zpracovávat, bude komunikovat s osobou pověřenou Zadavatelem, bude připravovat podklady </w:t>
      </w:r>
      <w:r w:rsidRPr="003A5E09">
        <w:rPr>
          <w:rFonts w:ascii="Arial" w:hAnsi="Arial" w:cs="Arial"/>
          <w:sz w:val="22"/>
          <w:szCs w:val="22"/>
        </w:rPr>
        <w:lastRenderedPageBreak/>
        <w:t>pro pravidelné i mimořádné výkazy, komunikovat se zpracovatelem mzdového účetnictví a přebírat si podklady, komunikovat se zástupci zřizovatele a pod.</w:t>
      </w:r>
    </w:p>
    <w:p w14:paraId="2BDE2F71" w14:textId="316C1256" w:rsidR="003A5E09" w:rsidRPr="003A5E09" w:rsidRDefault="003A5E09" w:rsidP="002C05C3">
      <w:pPr>
        <w:pStyle w:val="Zkladntext1"/>
        <w:shd w:val="clear" w:color="auto" w:fill="auto"/>
        <w:rPr>
          <w:rFonts w:ascii="Arial" w:hAnsi="Arial" w:cs="Arial"/>
          <w:sz w:val="22"/>
          <w:szCs w:val="22"/>
        </w:rPr>
      </w:pPr>
      <w:r w:rsidRPr="003A5E09">
        <w:rPr>
          <w:rFonts w:ascii="Arial" w:hAnsi="Arial" w:cs="Arial"/>
          <w:sz w:val="22"/>
          <w:szCs w:val="22"/>
        </w:rPr>
        <w:t>Tím bude zajištěno, že daná osoba bude plně zasvěcena do celkové účetní problematiky organizace Zadavatele. Díky tomu bude její práce maximálně efektivní a přínosná. Zvláště vzhledem k účetním specifikům vycházejících z povahy a rozsahu činností dané organizace je centrální přehled o celkové agendě nezbytný.</w:t>
      </w:r>
    </w:p>
    <w:p w14:paraId="05CED96C" w14:textId="68CD1FC7" w:rsidR="003A5E09" w:rsidRDefault="003A5E09" w:rsidP="002C05C3">
      <w:pPr>
        <w:pStyle w:val="Zkladntext1"/>
        <w:shd w:val="clear" w:color="auto" w:fill="auto"/>
        <w:spacing w:after="340"/>
        <w:rPr>
          <w:rFonts w:ascii="Arial" w:hAnsi="Arial" w:cs="Arial"/>
          <w:sz w:val="22"/>
          <w:szCs w:val="22"/>
        </w:rPr>
      </w:pPr>
      <w:r w:rsidRPr="003A5E09">
        <w:rPr>
          <w:rFonts w:ascii="Arial" w:hAnsi="Arial" w:cs="Arial"/>
          <w:sz w:val="22"/>
          <w:szCs w:val="22"/>
        </w:rPr>
        <w:t>Dodavatel se zároveň zavazuje v případě výpadku (nemoc/dovolená) zajistit odpovídající zástup, který bude zevrubně seznámen s kompletní účetní agendou Zadavatele a bude tak zajištěna návaznost.</w:t>
      </w:r>
    </w:p>
    <w:p w14:paraId="727D38D6" w14:textId="77777777" w:rsidR="00132117" w:rsidRPr="003A5E09" w:rsidRDefault="00132117" w:rsidP="002C05C3">
      <w:pPr>
        <w:pStyle w:val="Zkladntext1"/>
        <w:shd w:val="clear" w:color="auto" w:fill="auto"/>
        <w:spacing w:after="340"/>
        <w:rPr>
          <w:rFonts w:ascii="Arial" w:hAnsi="Arial" w:cs="Arial"/>
          <w:sz w:val="22"/>
          <w:szCs w:val="22"/>
        </w:rPr>
      </w:pPr>
    </w:p>
    <w:p w14:paraId="6B77AFC4" w14:textId="77777777" w:rsidR="003A5E09" w:rsidRPr="003A5E09" w:rsidRDefault="003A5E09" w:rsidP="003A5E09">
      <w:pPr>
        <w:pStyle w:val="Nadpis40"/>
        <w:keepNext/>
        <w:keepLines/>
        <w:shd w:val="clear" w:color="auto" w:fill="auto"/>
        <w:ind w:left="760"/>
        <w:rPr>
          <w:rFonts w:ascii="Arial" w:hAnsi="Arial" w:cs="Arial"/>
          <w:sz w:val="22"/>
          <w:szCs w:val="22"/>
        </w:rPr>
      </w:pPr>
      <w:bookmarkStart w:id="4" w:name="bookmark5"/>
      <w:r w:rsidRPr="003A5E09">
        <w:rPr>
          <w:rFonts w:ascii="Arial" w:hAnsi="Arial" w:cs="Arial"/>
          <w:sz w:val="22"/>
          <w:szCs w:val="22"/>
          <w:u w:val="none"/>
        </w:rPr>
        <w:t xml:space="preserve">B. </w:t>
      </w:r>
      <w:r w:rsidRPr="003A5E09">
        <w:rPr>
          <w:rFonts w:ascii="Arial" w:hAnsi="Arial" w:cs="Arial"/>
          <w:sz w:val="22"/>
          <w:szCs w:val="22"/>
        </w:rPr>
        <w:t>Způsob zajištění komunikace se Zadavatelem</w:t>
      </w:r>
      <w:bookmarkEnd w:id="4"/>
    </w:p>
    <w:p w14:paraId="699EE07F"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Komunikace</w:t>
      </w:r>
    </w:p>
    <w:p w14:paraId="0C72CCAA" w14:textId="6C93A2F5" w:rsidR="003A5E09" w:rsidRPr="002C05C3" w:rsidRDefault="00841641" w:rsidP="00841641">
      <w:pPr>
        <w:pStyle w:val="Zkladntext1"/>
        <w:shd w:val="clear" w:color="auto" w:fill="auto"/>
        <w:tabs>
          <w:tab w:val="left" w:pos="287"/>
        </w:tabs>
        <w:spacing w:after="0"/>
        <w:rPr>
          <w:rFonts w:ascii="Arial" w:hAnsi="Arial" w:cs="Arial"/>
          <w:sz w:val="22"/>
          <w:szCs w:val="22"/>
        </w:rPr>
      </w:pPr>
      <w:r>
        <w:rPr>
          <w:rFonts w:ascii="Arial" w:hAnsi="Arial" w:cs="Arial"/>
          <w:sz w:val="22"/>
          <w:szCs w:val="22"/>
        </w:rPr>
        <w:t xml:space="preserve">V </w:t>
      </w:r>
      <w:r w:rsidR="003A5E09" w:rsidRPr="003A5E09">
        <w:rPr>
          <w:rFonts w:ascii="Arial" w:hAnsi="Arial" w:cs="Arial"/>
          <w:sz w:val="22"/>
          <w:szCs w:val="22"/>
        </w:rPr>
        <w:t xml:space="preserve">rámci spolupráce je důležitá </w:t>
      </w:r>
      <w:r w:rsidR="003A5E09" w:rsidRPr="003A5E09">
        <w:rPr>
          <w:rFonts w:ascii="Arial" w:hAnsi="Arial" w:cs="Arial"/>
          <w:b/>
          <w:bCs/>
          <w:sz w:val="22"/>
          <w:szCs w:val="22"/>
        </w:rPr>
        <w:t xml:space="preserve">průběžná intenzivní komunikace </w:t>
      </w:r>
      <w:r w:rsidR="003A5E09" w:rsidRPr="003A5E09">
        <w:rPr>
          <w:rFonts w:ascii="Arial" w:hAnsi="Arial" w:cs="Arial"/>
          <w:sz w:val="22"/>
          <w:szCs w:val="22"/>
        </w:rPr>
        <w:t>mezi Dodavatelem a Zadavatelem tak, aby Dodavatel mohl plně vyhovět strukturálně náročnému členění účtového rozvrhu</w:t>
      </w:r>
      <w:r w:rsidR="003A5E09" w:rsidRPr="002C05C3">
        <w:rPr>
          <w:rFonts w:ascii="Arial" w:hAnsi="Arial" w:cs="Arial"/>
          <w:sz w:val="22"/>
          <w:szCs w:val="22"/>
        </w:rPr>
        <w:t>, správně vést evidenci grantových prostředků a další agendu.</w:t>
      </w:r>
    </w:p>
    <w:p w14:paraId="2B22572C" w14:textId="77777777" w:rsidR="003A5E09" w:rsidRPr="003A5E09" w:rsidRDefault="003A5E09" w:rsidP="00841641">
      <w:pPr>
        <w:pStyle w:val="Zkladntext1"/>
        <w:shd w:val="clear" w:color="auto" w:fill="auto"/>
        <w:rPr>
          <w:rFonts w:ascii="Arial" w:hAnsi="Arial" w:cs="Arial"/>
          <w:sz w:val="22"/>
          <w:szCs w:val="22"/>
        </w:rPr>
      </w:pPr>
      <w:r w:rsidRPr="003A5E09">
        <w:rPr>
          <w:rFonts w:ascii="Arial" w:hAnsi="Arial" w:cs="Arial"/>
          <w:sz w:val="22"/>
          <w:szCs w:val="22"/>
        </w:rPr>
        <w:t>Kromě pevně stanovených termínů předávání tak Dodavatel nabízí průběžné oboustranné konzultace (mailem, telefonicky i osobně - dle povahy dané problematiky) dle preferencí Zadavatele.</w:t>
      </w:r>
    </w:p>
    <w:p w14:paraId="5F76FC6A"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Konzultace a poradenství</w:t>
      </w:r>
    </w:p>
    <w:p w14:paraId="72BE48A5" w14:textId="77777777" w:rsidR="003A5E09" w:rsidRPr="003A5E09" w:rsidRDefault="003A5E09" w:rsidP="003A5E09">
      <w:pPr>
        <w:pStyle w:val="Zkladntext1"/>
        <w:shd w:val="clear" w:color="auto" w:fill="auto"/>
        <w:rPr>
          <w:rFonts w:ascii="Arial" w:hAnsi="Arial" w:cs="Arial"/>
          <w:sz w:val="22"/>
          <w:szCs w:val="22"/>
        </w:rPr>
      </w:pPr>
      <w:r w:rsidRPr="003A5E09">
        <w:rPr>
          <w:rFonts w:ascii="Arial" w:hAnsi="Arial" w:cs="Arial"/>
          <w:sz w:val="22"/>
          <w:szCs w:val="22"/>
        </w:rPr>
        <w:t>Dodavatel bude Zadavateli poskytovat poradenství v oblasti účetnictví příspěvkových organizací a souvisejících agend. Vzhledem k široké praxi v této oblasti sleduje Dodavatel aktuální legislativu a předpisy a bude Zadavateli poskytovat doporučení a hledat optimální řešení v nastalých situacích, tak aby byla zaručena správnost vedení účetnictví i racionalita a efektivita.</w:t>
      </w:r>
    </w:p>
    <w:p w14:paraId="08F5CF7E"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Práce s účetním systémem</w:t>
      </w:r>
    </w:p>
    <w:p w14:paraId="41B3B4B4" w14:textId="5FC37785" w:rsidR="002C05C3" w:rsidRPr="003A5E09" w:rsidRDefault="003A5E09" w:rsidP="00132117">
      <w:pPr>
        <w:pStyle w:val="Zkladntext1"/>
        <w:shd w:val="clear" w:color="auto" w:fill="auto"/>
        <w:rPr>
          <w:rFonts w:ascii="Arial" w:hAnsi="Arial" w:cs="Arial"/>
          <w:sz w:val="22"/>
          <w:szCs w:val="22"/>
        </w:rPr>
      </w:pPr>
      <w:r w:rsidRPr="003A5E09">
        <w:rPr>
          <w:rFonts w:ascii="Arial" w:hAnsi="Arial" w:cs="Arial"/>
          <w:sz w:val="22"/>
          <w:szCs w:val="22"/>
        </w:rPr>
        <w:t>Veškerá účetní data budou zpracovávána elektronicky přímo v systému GORDIC, tak jak to vyžaduje městská část Praha 3 a MHMP.</w:t>
      </w:r>
      <w:r w:rsidR="00841641">
        <w:rPr>
          <w:rFonts w:ascii="Arial" w:hAnsi="Arial" w:cs="Arial"/>
          <w:sz w:val="22"/>
          <w:szCs w:val="22"/>
        </w:rPr>
        <w:t xml:space="preserve"> </w:t>
      </w:r>
      <w:r w:rsidRPr="003A5E09">
        <w:rPr>
          <w:rFonts w:ascii="Arial" w:hAnsi="Arial" w:cs="Arial"/>
          <w:sz w:val="22"/>
          <w:szCs w:val="22"/>
        </w:rPr>
        <w:t>Výhodou toho je, že Dodavatel bude účtovat přímo v systému GORDIC (Ginis Express) a ne v jiném systému a z něj pak data teprve přehrávat. To zaručuje permanentní dostupnost dat pro potřebu kontroly a eliminace případných chyb při přetahování z jiného systému.</w:t>
      </w:r>
      <w:r w:rsidR="00841641">
        <w:rPr>
          <w:rFonts w:ascii="Arial" w:hAnsi="Arial" w:cs="Arial"/>
          <w:sz w:val="22"/>
          <w:szCs w:val="22"/>
        </w:rPr>
        <w:t xml:space="preserve"> </w:t>
      </w:r>
      <w:r w:rsidRPr="003A5E09">
        <w:rPr>
          <w:rFonts w:ascii="Arial" w:hAnsi="Arial" w:cs="Arial"/>
          <w:sz w:val="22"/>
          <w:szCs w:val="22"/>
        </w:rPr>
        <w:t>Takový způsob je klíčový pro hladké zadávání a předávání veškerých dat, informací a případných změn.</w:t>
      </w:r>
      <w:r w:rsidR="00841641">
        <w:rPr>
          <w:rFonts w:ascii="Arial" w:hAnsi="Arial" w:cs="Arial"/>
          <w:sz w:val="22"/>
          <w:szCs w:val="22"/>
        </w:rPr>
        <w:t xml:space="preserve"> </w:t>
      </w:r>
      <w:r w:rsidRPr="003A5E09">
        <w:rPr>
          <w:rFonts w:ascii="Arial" w:hAnsi="Arial" w:cs="Arial"/>
          <w:sz w:val="22"/>
          <w:szCs w:val="22"/>
        </w:rPr>
        <w:t>Vzhledem k dlouhodobé zkušenosti s výše uvedeným systémem umí</w:t>
      </w:r>
      <w:r w:rsidR="00841641">
        <w:rPr>
          <w:rFonts w:ascii="Arial" w:hAnsi="Arial" w:cs="Arial"/>
          <w:sz w:val="22"/>
          <w:szCs w:val="22"/>
        </w:rPr>
        <w:t xml:space="preserve"> </w:t>
      </w:r>
      <w:r w:rsidRPr="003A5E09">
        <w:rPr>
          <w:rFonts w:ascii="Arial" w:hAnsi="Arial" w:cs="Arial"/>
          <w:sz w:val="22"/>
          <w:szCs w:val="22"/>
        </w:rPr>
        <w:t>Dodavatel dobře nastavit konkrétní modul přímo na míru potřebám Zadavatele, tak by bylo možné plně využít všechny nástroje a v průběhu spolupráce je dále s</w:t>
      </w:r>
      <w:r w:rsidR="00841641">
        <w:rPr>
          <w:rFonts w:ascii="Arial" w:hAnsi="Arial" w:cs="Arial"/>
          <w:sz w:val="22"/>
          <w:szCs w:val="22"/>
        </w:rPr>
        <w:t xml:space="preserve"> </w:t>
      </w:r>
      <w:r w:rsidRPr="003A5E09">
        <w:rPr>
          <w:rFonts w:ascii="Arial" w:hAnsi="Arial" w:cs="Arial"/>
          <w:sz w:val="22"/>
          <w:szCs w:val="22"/>
        </w:rPr>
        <w:t>vývojem systému i potřeb Zadavatele aktualizovat a přizpůsobovat.</w:t>
      </w:r>
      <w:r w:rsidR="00841641">
        <w:rPr>
          <w:rFonts w:ascii="Arial" w:hAnsi="Arial" w:cs="Arial"/>
          <w:sz w:val="22"/>
          <w:szCs w:val="22"/>
        </w:rPr>
        <w:t xml:space="preserve"> V </w:t>
      </w:r>
      <w:r w:rsidRPr="003A5E09">
        <w:rPr>
          <w:rFonts w:ascii="Arial" w:hAnsi="Arial" w:cs="Arial"/>
          <w:sz w:val="22"/>
          <w:szCs w:val="22"/>
        </w:rPr>
        <w:t>případě příspěvkové organizace operující v kulturním sektoru s takovým rozsahem činností jako je Za trojku, je to zcela klíčové.</w:t>
      </w:r>
    </w:p>
    <w:p w14:paraId="266ACD37" w14:textId="77777777" w:rsidR="003A5E09" w:rsidRPr="003A5E09" w:rsidRDefault="003A5E09" w:rsidP="003A5E09">
      <w:pPr>
        <w:pStyle w:val="Zkladntext1"/>
        <w:shd w:val="clear" w:color="auto" w:fill="auto"/>
        <w:spacing w:after="0"/>
        <w:rPr>
          <w:rFonts w:ascii="Arial" w:hAnsi="Arial" w:cs="Arial"/>
          <w:sz w:val="22"/>
          <w:szCs w:val="22"/>
        </w:rPr>
      </w:pPr>
      <w:r w:rsidRPr="003A5E09">
        <w:rPr>
          <w:rFonts w:ascii="Arial" w:hAnsi="Arial" w:cs="Arial"/>
          <w:sz w:val="22"/>
          <w:szCs w:val="22"/>
          <w:u w:val="single"/>
        </w:rPr>
        <w:t>Spolupráce s úřadem MČ</w:t>
      </w:r>
    </w:p>
    <w:p w14:paraId="0F611024" w14:textId="6A8DFB6C" w:rsidR="00132117" w:rsidRPr="003A5E09" w:rsidRDefault="003A5E09" w:rsidP="00132117">
      <w:pPr>
        <w:pStyle w:val="Zkladntext1"/>
        <w:shd w:val="clear" w:color="auto" w:fill="auto"/>
        <w:spacing w:after="0"/>
        <w:rPr>
          <w:rFonts w:ascii="Arial" w:hAnsi="Arial" w:cs="Arial"/>
          <w:sz w:val="22"/>
          <w:szCs w:val="22"/>
        </w:rPr>
      </w:pPr>
      <w:r w:rsidRPr="003A5E09">
        <w:rPr>
          <w:rFonts w:ascii="Arial" w:hAnsi="Arial" w:cs="Arial"/>
          <w:sz w:val="22"/>
          <w:szCs w:val="22"/>
        </w:rPr>
        <w:t>Hlavní účetní určená Dodavatelem, spolupracuje s městskou částí Praha 3 již více než 10 let (od roku 1997 do r. 2013 pracovala resp. byla subdodavatelem společnosti Ekonoma s.r.o., která zpracovávala účetnictví pro Mateřské školy na Praze 3 ) a vede účetnictví i dalším jím zřizovaných příspěvkovým organizacím. Zná tedy velmi dobře prostředí úřadu i samotného Odboru ekonomického i pracovnice jeho jednotlivých oddělení, se kterými je díky tomu v pravidelném přímém kontaktu. Jednotlivé referentky odborů jsou zvyklé se na ni přímo obracet, což šetří čas Zadavatele i náklady na další konzultace.</w:t>
      </w:r>
    </w:p>
    <w:p w14:paraId="428AA15A" w14:textId="5A4337E0" w:rsidR="008F7BD6" w:rsidRPr="00C92EF6" w:rsidRDefault="008F7BD6" w:rsidP="00132117">
      <w:pPr>
        <w:spacing w:after="0" w:line="276" w:lineRule="auto"/>
        <w:jc w:val="both"/>
        <w:textAlignment w:val="baseline"/>
        <w:rPr>
          <w:rFonts w:ascii="Arial" w:hAnsi="Arial" w:cs="Arial"/>
        </w:rPr>
      </w:pPr>
    </w:p>
    <w:sectPr w:rsidR="008F7BD6" w:rsidRPr="00C92EF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A9D8" w14:textId="77777777" w:rsidR="00CF6F11" w:rsidRDefault="00CF6F11">
      <w:pPr>
        <w:spacing w:after="0" w:line="240" w:lineRule="auto"/>
      </w:pPr>
      <w:r>
        <w:separator/>
      </w:r>
    </w:p>
  </w:endnote>
  <w:endnote w:type="continuationSeparator" w:id="0">
    <w:p w14:paraId="3EBD63AA" w14:textId="77777777" w:rsidR="00CF6F11" w:rsidRDefault="00CF6F11">
      <w:pPr>
        <w:spacing w:after="0" w:line="240" w:lineRule="auto"/>
      </w:pPr>
      <w:r>
        <w:continuationSeparator/>
      </w:r>
    </w:p>
  </w:endnote>
  <w:endnote w:type="continuationNotice" w:id="1">
    <w:p w14:paraId="17E13BA4" w14:textId="77777777" w:rsidR="00CF6F11" w:rsidRDefault="00CF6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2E70" w14:textId="77777777" w:rsidR="00FB769A" w:rsidRDefault="00FB76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270B" w14:textId="77777777" w:rsidR="00FB769A" w:rsidRDefault="00FB76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9BCE" w14:textId="77777777" w:rsidR="00FB769A" w:rsidRDefault="00FB76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9183" w14:textId="77777777" w:rsidR="00CF6F11" w:rsidRDefault="00CF6F11">
      <w:pPr>
        <w:spacing w:after="0" w:line="240" w:lineRule="auto"/>
      </w:pPr>
      <w:r>
        <w:separator/>
      </w:r>
    </w:p>
  </w:footnote>
  <w:footnote w:type="continuationSeparator" w:id="0">
    <w:p w14:paraId="0021710E" w14:textId="77777777" w:rsidR="00CF6F11" w:rsidRDefault="00CF6F11">
      <w:pPr>
        <w:spacing w:after="0" w:line="240" w:lineRule="auto"/>
      </w:pPr>
      <w:r>
        <w:continuationSeparator/>
      </w:r>
    </w:p>
  </w:footnote>
  <w:footnote w:type="continuationNotice" w:id="1">
    <w:p w14:paraId="3A1A8AC4" w14:textId="77777777" w:rsidR="00CF6F11" w:rsidRDefault="00CF6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DBE1" w14:textId="77777777" w:rsidR="00FB769A" w:rsidRDefault="00FB76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5A48" w14:textId="454D9FAB" w:rsidR="005C51A1" w:rsidRPr="00A90CDB" w:rsidRDefault="005C51A1">
    <w:pPr>
      <w:tabs>
        <w:tab w:val="left" w:pos="8070"/>
      </w:tabs>
      <w:rPr>
        <w:b/>
        <w:bCs/>
        <w:u w:val="single"/>
      </w:rPr>
    </w:pPr>
    <w:r w:rsidRPr="00A90CDB">
      <w:rPr>
        <w:b/>
        <w:bCs/>
        <w:noProof/>
        <w:highlight w:val="yellow"/>
        <w:u w:val="single"/>
        <w:lang w:val="en-US" w:eastAsia="en-US"/>
      </w:rPr>
      <w:drawing>
        <wp:anchor distT="0" distB="0" distL="114300" distR="114300" simplePos="0" relativeHeight="251658240" behindDoc="0" locked="0" layoutInCell="1" allowOverlap="1" wp14:anchorId="08D9F030" wp14:editId="25A00F87">
          <wp:simplePos x="0" y="0"/>
          <wp:positionH relativeFrom="margin">
            <wp:posOffset>4865370</wp:posOffset>
          </wp:positionH>
          <wp:positionV relativeFrom="margin">
            <wp:posOffset>-927735</wp:posOffset>
          </wp:positionV>
          <wp:extent cx="591820" cy="694055"/>
          <wp:effectExtent l="0" t="0" r="0" b="0"/>
          <wp:wrapSquare wrapText="bothSides"/>
          <wp:docPr id="1" name="Obrázek 1" descr="Description: zatrojku-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escription: zatrojku-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A43DE" w14:textId="77777777" w:rsidR="005C51A1" w:rsidRDefault="005C51A1">
    <w:pPr>
      <w:rPr>
        <w:b/>
        <w:color w:val="000000"/>
      </w:rPr>
    </w:pPr>
  </w:p>
  <w:p w14:paraId="12FA489C" w14:textId="77777777" w:rsidR="005C51A1" w:rsidRDefault="005C51A1">
    <w:pPr>
      <w:pStyle w:val="Zhlav"/>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C6B6" w14:textId="77777777" w:rsidR="00FB769A" w:rsidRDefault="00FB76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2.%1"/>
      <w:lvlJc w:val="left"/>
      <w:pPr>
        <w:tabs>
          <w:tab w:val="num" w:pos="708"/>
        </w:tabs>
        <w:ind w:left="720" w:hanging="360"/>
      </w:pPr>
      <w:rPr>
        <w:rFonts w:ascii="Arial" w:eastAsia="Times New Roman" w:hAnsi="Arial" w:cs="Arial" w:hint="default"/>
        <w:sz w:val="24"/>
        <w:szCs w:val="24"/>
        <w:lang w:eastAsia="cs-CZ"/>
      </w:rPr>
    </w:lvl>
  </w:abstractNum>
  <w:abstractNum w:abstractNumId="2" w15:restartNumberingAfterBreak="0">
    <w:nsid w:val="00000003"/>
    <w:multiLevelType w:val="singleLevel"/>
    <w:tmpl w:val="0405000F"/>
    <w:lvl w:ilvl="0">
      <w:start w:val="1"/>
      <w:numFmt w:val="decimal"/>
      <w:lvlText w:val="%1."/>
      <w:lvlJc w:val="left"/>
      <w:pPr>
        <w:ind w:left="720" w:hanging="360"/>
      </w:pPr>
      <w:rPr>
        <w:rFonts w:hint="default"/>
        <w:b w:val="0"/>
        <w:bCs/>
        <w:sz w:val="24"/>
        <w:szCs w:val="24"/>
        <w:lang w:eastAsia="cs-CZ"/>
      </w:rPr>
    </w:lvl>
  </w:abstractNum>
  <w:abstractNum w:abstractNumId="3" w15:restartNumberingAfterBreak="0">
    <w:nsid w:val="00000004"/>
    <w:multiLevelType w:val="singleLevel"/>
    <w:tmpl w:val="00000004"/>
    <w:name w:val="WW8Num4"/>
    <w:lvl w:ilvl="0">
      <w:start w:val="1"/>
      <w:numFmt w:val="decimal"/>
      <w:lvlText w:val="5.%1."/>
      <w:lvlJc w:val="left"/>
      <w:pPr>
        <w:tabs>
          <w:tab w:val="num" w:pos="708"/>
        </w:tabs>
        <w:ind w:left="720" w:hanging="360"/>
      </w:pPr>
      <w:rPr>
        <w:rFonts w:hint="default"/>
      </w:rPr>
    </w:lvl>
  </w:abstractNum>
  <w:abstractNum w:abstractNumId="4" w15:restartNumberingAfterBreak="0">
    <w:nsid w:val="00000005"/>
    <w:multiLevelType w:val="multilevel"/>
    <w:tmpl w:val="6CBCF37E"/>
    <w:name w:val="WW8Num5"/>
    <w:lvl w:ilvl="0">
      <w:start w:val="1"/>
      <w:numFmt w:val="decimal"/>
      <w:lvlText w:val="%1."/>
      <w:lvlJc w:val="left"/>
      <w:rPr>
        <w:rFonts w:hint="default"/>
      </w:rPr>
    </w:lvl>
    <w:lvl w:ilvl="1">
      <w:start w:val="1"/>
      <w:numFmt w:val="lowerLetter"/>
      <w:lvlText w:val="%2)"/>
      <w:lvlJc w:val="left"/>
      <w:pPr>
        <w:tabs>
          <w:tab w:val="num" w:pos="708"/>
        </w:tabs>
        <w:ind w:left="1440" w:hanging="360"/>
      </w:pPr>
      <w:rPr>
        <w:rFonts w:ascii="Arial" w:eastAsia="Times New Roman" w:hAnsi="Arial" w:cs="Arial"/>
        <w:sz w:val="24"/>
        <w:szCs w:val="24"/>
        <w:lang w:eastAsia="cs-CZ"/>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405000F"/>
    <w:lvl w:ilvl="0">
      <w:start w:val="1"/>
      <w:numFmt w:val="decimal"/>
      <w:lvlText w:val="%1."/>
      <w:lvlJc w:val="left"/>
      <w:pPr>
        <w:ind w:left="720" w:hanging="360"/>
      </w:pPr>
      <w:rPr>
        <w:rFonts w:hint="default"/>
        <w:sz w:val="24"/>
        <w:szCs w:val="24"/>
        <w:lang w:eastAsia="cs-CZ"/>
      </w:rPr>
    </w:lvl>
  </w:abstractNum>
  <w:abstractNum w:abstractNumId="6" w15:restartNumberingAfterBreak="0">
    <w:nsid w:val="00000007"/>
    <w:multiLevelType w:val="singleLevel"/>
    <w:tmpl w:val="00000007"/>
    <w:name w:val="WW8Num7"/>
    <w:lvl w:ilvl="0">
      <w:start w:val="1"/>
      <w:numFmt w:val="decimal"/>
      <w:lvlText w:val="7.%1."/>
      <w:lvlJc w:val="left"/>
      <w:pPr>
        <w:tabs>
          <w:tab w:val="num" w:pos="708"/>
        </w:tabs>
        <w:ind w:left="720" w:hanging="360"/>
      </w:pPr>
      <w:rPr>
        <w:rFonts w:hint="default"/>
      </w:rPr>
    </w:lvl>
  </w:abstractNum>
  <w:abstractNum w:abstractNumId="7" w15:restartNumberingAfterBreak="0">
    <w:nsid w:val="00000008"/>
    <w:multiLevelType w:val="singleLevel"/>
    <w:tmpl w:val="00000008"/>
    <w:name w:val="WW8Num8"/>
    <w:lvl w:ilvl="0">
      <w:start w:val="1"/>
      <w:numFmt w:val="decimal"/>
      <w:lvlText w:val="6.%1."/>
      <w:lvlJc w:val="left"/>
      <w:pPr>
        <w:tabs>
          <w:tab w:val="num" w:pos="708"/>
        </w:tabs>
        <w:ind w:left="720" w:hanging="360"/>
      </w:pPr>
      <w:rPr>
        <w:rFonts w:ascii="Arial" w:eastAsia="Times New Roman" w:hAnsi="Arial" w:cs="Arial" w:hint="default"/>
        <w:sz w:val="24"/>
        <w:szCs w:val="24"/>
        <w:lang w:eastAsia="cs-CZ"/>
      </w:rPr>
    </w:lvl>
  </w:abstractNum>
  <w:abstractNum w:abstractNumId="8" w15:restartNumberingAfterBreak="0">
    <w:nsid w:val="09AF1D15"/>
    <w:multiLevelType w:val="hybridMultilevel"/>
    <w:tmpl w:val="A91E6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2B3D4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7379DF"/>
    <w:multiLevelType w:val="hybridMultilevel"/>
    <w:tmpl w:val="7E6A0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4C3629"/>
    <w:multiLevelType w:val="hybridMultilevel"/>
    <w:tmpl w:val="0870EFD4"/>
    <w:lvl w:ilvl="0" w:tplc="19EE2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52E8B"/>
    <w:multiLevelType w:val="hybridMultilevel"/>
    <w:tmpl w:val="894A50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CB268D"/>
    <w:multiLevelType w:val="hybridMultilevel"/>
    <w:tmpl w:val="5DB41F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593FA6"/>
    <w:multiLevelType w:val="hybridMultilevel"/>
    <w:tmpl w:val="ED5EB1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31138B"/>
    <w:multiLevelType w:val="hybridMultilevel"/>
    <w:tmpl w:val="DB3AF7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4F5F15"/>
    <w:multiLevelType w:val="hybridMultilevel"/>
    <w:tmpl w:val="FB94E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537C05"/>
    <w:multiLevelType w:val="hybridMultilevel"/>
    <w:tmpl w:val="1F6AA6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8438FD"/>
    <w:multiLevelType w:val="hybridMultilevel"/>
    <w:tmpl w:val="A29A5E60"/>
    <w:lvl w:ilvl="0" w:tplc="0405000F">
      <w:start w:val="1"/>
      <w:numFmt w:val="decimal"/>
      <w:lvlText w:val="%1."/>
      <w:lvlJc w:val="left"/>
      <w:pPr>
        <w:ind w:left="720" w:hanging="360"/>
      </w:pPr>
    </w:lvl>
    <w:lvl w:ilvl="1" w:tplc="DEBA4A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27D46"/>
    <w:multiLevelType w:val="multilevel"/>
    <w:tmpl w:val="E35CC4EE"/>
    <w:lvl w:ilvl="0">
      <w:start w:val="1"/>
      <w:numFmt w:val="decimal"/>
      <w:lvlText w:val="%1."/>
      <w:lvlJc w:val="left"/>
      <w:pPr>
        <w:tabs>
          <w:tab w:val="num" w:pos="1995"/>
        </w:tabs>
        <w:ind w:left="1995" w:hanging="360"/>
      </w:pPr>
      <w:rPr>
        <w:rFonts w:hint="default"/>
        <w:b w:val="0"/>
        <w:i w:val="0"/>
        <w:color w:val="auto"/>
        <w:sz w:val="24"/>
      </w:rPr>
    </w:lvl>
    <w:lvl w:ilvl="1">
      <w:start w:val="1"/>
      <w:numFmt w:val="decimal"/>
      <w:isLgl/>
      <w:lvlText w:val="%1.%2"/>
      <w:lvlJc w:val="left"/>
      <w:pPr>
        <w:ind w:left="2545" w:hanging="420"/>
      </w:pPr>
      <w:rPr>
        <w:rFonts w:hint="default"/>
      </w:rPr>
    </w:lvl>
    <w:lvl w:ilvl="2">
      <w:start w:val="1"/>
      <w:numFmt w:val="decimal"/>
      <w:isLgl/>
      <w:lvlText w:val="%1.%2.%3"/>
      <w:lvlJc w:val="left"/>
      <w:pPr>
        <w:ind w:left="3335" w:hanging="720"/>
      </w:pPr>
      <w:rPr>
        <w:rFonts w:hint="default"/>
      </w:rPr>
    </w:lvl>
    <w:lvl w:ilvl="3">
      <w:start w:val="1"/>
      <w:numFmt w:val="decimal"/>
      <w:isLgl/>
      <w:lvlText w:val="%1.%2.%3.%4"/>
      <w:lvlJc w:val="left"/>
      <w:pPr>
        <w:ind w:left="3825" w:hanging="720"/>
      </w:pPr>
      <w:rPr>
        <w:rFonts w:hint="default"/>
      </w:rPr>
    </w:lvl>
    <w:lvl w:ilvl="4">
      <w:start w:val="1"/>
      <w:numFmt w:val="decimal"/>
      <w:isLgl/>
      <w:lvlText w:val="%1.%2.%3.%4.%5"/>
      <w:lvlJc w:val="left"/>
      <w:pPr>
        <w:ind w:left="4675" w:hanging="1080"/>
      </w:pPr>
      <w:rPr>
        <w:rFonts w:hint="default"/>
      </w:rPr>
    </w:lvl>
    <w:lvl w:ilvl="5">
      <w:start w:val="1"/>
      <w:numFmt w:val="decimal"/>
      <w:isLgl/>
      <w:lvlText w:val="%1.%2.%3.%4.%5.%6"/>
      <w:lvlJc w:val="left"/>
      <w:pPr>
        <w:ind w:left="5165" w:hanging="1080"/>
      </w:pPr>
      <w:rPr>
        <w:rFonts w:hint="default"/>
      </w:rPr>
    </w:lvl>
    <w:lvl w:ilvl="6">
      <w:start w:val="1"/>
      <w:numFmt w:val="decimal"/>
      <w:isLgl/>
      <w:lvlText w:val="%1.%2.%3.%4.%5.%6.%7"/>
      <w:lvlJc w:val="left"/>
      <w:pPr>
        <w:ind w:left="6015" w:hanging="1440"/>
      </w:pPr>
      <w:rPr>
        <w:rFonts w:hint="default"/>
      </w:rPr>
    </w:lvl>
    <w:lvl w:ilvl="7">
      <w:start w:val="1"/>
      <w:numFmt w:val="decimal"/>
      <w:isLgl/>
      <w:lvlText w:val="%1.%2.%3.%4.%5.%6.%7.%8"/>
      <w:lvlJc w:val="left"/>
      <w:pPr>
        <w:ind w:left="6505" w:hanging="1440"/>
      </w:pPr>
      <w:rPr>
        <w:rFonts w:hint="default"/>
      </w:rPr>
    </w:lvl>
    <w:lvl w:ilvl="8">
      <w:start w:val="1"/>
      <w:numFmt w:val="decimal"/>
      <w:isLgl/>
      <w:lvlText w:val="%1.%2.%3.%4.%5.%6.%7.%8.%9"/>
      <w:lvlJc w:val="left"/>
      <w:pPr>
        <w:ind w:left="7355" w:hanging="1800"/>
      </w:pPr>
      <w:rPr>
        <w:rFonts w:hint="default"/>
      </w:rPr>
    </w:lvl>
  </w:abstractNum>
  <w:abstractNum w:abstractNumId="20" w15:restartNumberingAfterBreak="0">
    <w:nsid w:val="312C1750"/>
    <w:multiLevelType w:val="hybridMultilevel"/>
    <w:tmpl w:val="A4B8A2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4C785D"/>
    <w:multiLevelType w:val="hybridMultilevel"/>
    <w:tmpl w:val="D736D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424790"/>
    <w:multiLevelType w:val="hybridMultilevel"/>
    <w:tmpl w:val="45788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AF5626"/>
    <w:multiLevelType w:val="hybridMultilevel"/>
    <w:tmpl w:val="BAD049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DF9E53B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A120F3"/>
    <w:multiLevelType w:val="hybridMultilevel"/>
    <w:tmpl w:val="EF38B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0B11A6"/>
    <w:multiLevelType w:val="hybridMultilevel"/>
    <w:tmpl w:val="6BC87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8158CA"/>
    <w:multiLevelType w:val="hybridMultilevel"/>
    <w:tmpl w:val="80141F9A"/>
    <w:lvl w:ilvl="0" w:tplc="5AEC96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E37D61"/>
    <w:multiLevelType w:val="hybridMultilevel"/>
    <w:tmpl w:val="AAE0F9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417BB5"/>
    <w:multiLevelType w:val="hybridMultilevel"/>
    <w:tmpl w:val="458EB7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CE0D47"/>
    <w:multiLevelType w:val="hybridMultilevel"/>
    <w:tmpl w:val="1660E8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C7D83"/>
    <w:multiLevelType w:val="hybridMultilevel"/>
    <w:tmpl w:val="3C6C84EC"/>
    <w:lvl w:ilvl="0" w:tplc="9522C6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F754AE"/>
    <w:multiLevelType w:val="hybridMultilevel"/>
    <w:tmpl w:val="DD861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3D1886"/>
    <w:multiLevelType w:val="hybridMultilevel"/>
    <w:tmpl w:val="F9DE4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974F8F"/>
    <w:multiLevelType w:val="hybridMultilevel"/>
    <w:tmpl w:val="CD443396"/>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71614E"/>
    <w:multiLevelType w:val="hybridMultilevel"/>
    <w:tmpl w:val="55925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70374"/>
    <w:multiLevelType w:val="hybridMultilevel"/>
    <w:tmpl w:val="3E4C3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65319A"/>
    <w:multiLevelType w:val="hybridMultilevel"/>
    <w:tmpl w:val="276EF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7C75B7"/>
    <w:multiLevelType w:val="hybridMultilevel"/>
    <w:tmpl w:val="B82AB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D75D9E"/>
    <w:multiLevelType w:val="hybridMultilevel"/>
    <w:tmpl w:val="A8789F22"/>
    <w:lvl w:ilvl="0" w:tplc="F1F882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282155"/>
    <w:multiLevelType w:val="hybridMultilevel"/>
    <w:tmpl w:val="FE080F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E60E3"/>
    <w:multiLevelType w:val="hybridMultilevel"/>
    <w:tmpl w:val="5D96DD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470699"/>
    <w:multiLevelType w:val="multilevel"/>
    <w:tmpl w:val="A022D91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0B51B5"/>
    <w:multiLevelType w:val="hybridMultilevel"/>
    <w:tmpl w:val="2EA277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F851B5"/>
    <w:multiLevelType w:val="hybridMultilevel"/>
    <w:tmpl w:val="FB94EF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F36F87"/>
    <w:multiLevelType w:val="hybridMultilevel"/>
    <w:tmpl w:val="47641B7A"/>
    <w:lvl w:ilvl="0" w:tplc="8F5E6B76">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B855FF"/>
    <w:multiLevelType w:val="hybridMultilevel"/>
    <w:tmpl w:val="5290B482"/>
    <w:lvl w:ilvl="0" w:tplc="0405000F">
      <w:start w:val="1"/>
      <w:numFmt w:val="decimal"/>
      <w:lvlText w:val="%1."/>
      <w:lvlJc w:val="left"/>
      <w:pPr>
        <w:ind w:left="720" w:hanging="360"/>
      </w:pPr>
    </w:lvl>
    <w:lvl w:ilvl="1" w:tplc="6D68B10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386262">
    <w:abstractNumId w:val="0"/>
  </w:num>
  <w:num w:numId="2" w16cid:durableId="1002121818">
    <w:abstractNumId w:val="1"/>
  </w:num>
  <w:num w:numId="3" w16cid:durableId="1276138056">
    <w:abstractNumId w:val="2"/>
  </w:num>
  <w:num w:numId="4" w16cid:durableId="1598095925">
    <w:abstractNumId w:val="3"/>
  </w:num>
  <w:num w:numId="5" w16cid:durableId="815343644">
    <w:abstractNumId w:val="4"/>
  </w:num>
  <w:num w:numId="6" w16cid:durableId="1879733371">
    <w:abstractNumId w:val="5"/>
  </w:num>
  <w:num w:numId="7" w16cid:durableId="1572152986">
    <w:abstractNumId w:val="6"/>
  </w:num>
  <w:num w:numId="8" w16cid:durableId="762411358">
    <w:abstractNumId w:val="7"/>
  </w:num>
  <w:num w:numId="9" w16cid:durableId="1902515161">
    <w:abstractNumId w:val="35"/>
  </w:num>
  <w:num w:numId="10" w16cid:durableId="2146044476">
    <w:abstractNumId w:val="44"/>
  </w:num>
  <w:num w:numId="11" w16cid:durableId="79909442">
    <w:abstractNumId w:val="9"/>
  </w:num>
  <w:num w:numId="12" w16cid:durableId="1410273421">
    <w:abstractNumId w:val="24"/>
  </w:num>
  <w:num w:numId="13" w16cid:durableId="848830536">
    <w:abstractNumId w:val="34"/>
  </w:num>
  <w:num w:numId="14" w16cid:durableId="234970529">
    <w:abstractNumId w:val="21"/>
  </w:num>
  <w:num w:numId="15" w16cid:durableId="1569917015">
    <w:abstractNumId w:val="14"/>
  </w:num>
  <w:num w:numId="16" w16cid:durableId="763845468">
    <w:abstractNumId w:val="42"/>
  </w:num>
  <w:num w:numId="17" w16cid:durableId="1945190240">
    <w:abstractNumId w:val="10"/>
  </w:num>
  <w:num w:numId="18" w16cid:durableId="1782452447">
    <w:abstractNumId w:val="38"/>
  </w:num>
  <w:num w:numId="19" w16cid:durableId="390664690">
    <w:abstractNumId w:val="12"/>
  </w:num>
  <w:num w:numId="20" w16cid:durableId="222565642">
    <w:abstractNumId w:val="37"/>
  </w:num>
  <w:num w:numId="21" w16cid:durableId="38677467">
    <w:abstractNumId w:val="16"/>
  </w:num>
  <w:num w:numId="22" w16cid:durableId="2095517868">
    <w:abstractNumId w:val="27"/>
  </w:num>
  <w:num w:numId="23" w16cid:durableId="1793283924">
    <w:abstractNumId w:val="40"/>
  </w:num>
  <w:num w:numId="24" w16cid:durableId="1991519906">
    <w:abstractNumId w:val="15"/>
  </w:num>
  <w:num w:numId="25" w16cid:durableId="211969418">
    <w:abstractNumId w:val="18"/>
  </w:num>
  <w:num w:numId="26" w16cid:durableId="1947736307">
    <w:abstractNumId w:val="8"/>
  </w:num>
  <w:num w:numId="27" w16cid:durableId="824932899">
    <w:abstractNumId w:val="32"/>
  </w:num>
  <w:num w:numId="28" w16cid:durableId="1521429852">
    <w:abstractNumId w:val="31"/>
  </w:num>
  <w:num w:numId="29" w16cid:durableId="1401829924">
    <w:abstractNumId w:val="22"/>
  </w:num>
  <w:num w:numId="30" w16cid:durableId="2105807734">
    <w:abstractNumId w:val="25"/>
  </w:num>
  <w:num w:numId="31" w16cid:durableId="2009211764">
    <w:abstractNumId w:val="28"/>
  </w:num>
  <w:num w:numId="32" w16cid:durableId="717625393">
    <w:abstractNumId w:val="23"/>
  </w:num>
  <w:num w:numId="33" w16cid:durableId="388191119">
    <w:abstractNumId w:val="39"/>
  </w:num>
  <w:num w:numId="34" w16cid:durableId="678430508">
    <w:abstractNumId w:val="30"/>
  </w:num>
  <w:num w:numId="35" w16cid:durableId="172956940">
    <w:abstractNumId w:val="45"/>
  </w:num>
  <w:num w:numId="36" w16cid:durableId="1022320447">
    <w:abstractNumId w:val="26"/>
  </w:num>
  <w:num w:numId="37" w16cid:durableId="1169905270">
    <w:abstractNumId w:val="17"/>
  </w:num>
  <w:num w:numId="38" w16cid:durableId="1665082679">
    <w:abstractNumId w:val="33"/>
  </w:num>
  <w:num w:numId="39" w16cid:durableId="18556318">
    <w:abstractNumId w:val="29"/>
  </w:num>
  <w:num w:numId="40" w16cid:durableId="312027707">
    <w:abstractNumId w:val="20"/>
  </w:num>
  <w:num w:numId="41" w16cid:durableId="1697536499">
    <w:abstractNumId w:val="13"/>
  </w:num>
  <w:num w:numId="42" w16cid:durableId="481774513">
    <w:abstractNumId w:val="36"/>
  </w:num>
  <w:num w:numId="43" w16cid:durableId="1049186018">
    <w:abstractNumId w:val="19"/>
  </w:num>
  <w:num w:numId="44" w16cid:durableId="761221131">
    <w:abstractNumId w:val="11"/>
  </w:num>
  <w:num w:numId="45" w16cid:durableId="1573999971">
    <w:abstractNumId w:val="43"/>
  </w:num>
  <w:num w:numId="46" w16cid:durableId="78781722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TAzNra0MDEyNTBW0lEKTi0uzszPAykwrwUAdqILACwAAAA="/>
  </w:docVars>
  <w:rsids>
    <w:rsidRoot w:val="00830318"/>
    <w:rsid w:val="00002244"/>
    <w:rsid w:val="00004BDD"/>
    <w:rsid w:val="000176FF"/>
    <w:rsid w:val="0002004F"/>
    <w:rsid w:val="00031AB2"/>
    <w:rsid w:val="00045DD7"/>
    <w:rsid w:val="00061E25"/>
    <w:rsid w:val="000A213C"/>
    <w:rsid w:val="000B17CA"/>
    <w:rsid w:val="000B2E52"/>
    <w:rsid w:val="000E6595"/>
    <w:rsid w:val="00105AAF"/>
    <w:rsid w:val="00125D73"/>
    <w:rsid w:val="00132117"/>
    <w:rsid w:val="00165C2F"/>
    <w:rsid w:val="001B2E3B"/>
    <w:rsid w:val="001D50ED"/>
    <w:rsid w:val="001D5BA4"/>
    <w:rsid w:val="00216ACE"/>
    <w:rsid w:val="00227276"/>
    <w:rsid w:val="002321BA"/>
    <w:rsid w:val="00245BD5"/>
    <w:rsid w:val="002552AF"/>
    <w:rsid w:val="00285955"/>
    <w:rsid w:val="002C05C3"/>
    <w:rsid w:val="002F1144"/>
    <w:rsid w:val="00304F41"/>
    <w:rsid w:val="00332CDD"/>
    <w:rsid w:val="00340F17"/>
    <w:rsid w:val="00344C67"/>
    <w:rsid w:val="00353B6D"/>
    <w:rsid w:val="003832F8"/>
    <w:rsid w:val="003841EC"/>
    <w:rsid w:val="003A5E09"/>
    <w:rsid w:val="003B2ED3"/>
    <w:rsid w:val="003B32B4"/>
    <w:rsid w:val="003D47BD"/>
    <w:rsid w:val="003F2775"/>
    <w:rsid w:val="003F393D"/>
    <w:rsid w:val="00415D1F"/>
    <w:rsid w:val="004F0DD2"/>
    <w:rsid w:val="00523BFB"/>
    <w:rsid w:val="00532636"/>
    <w:rsid w:val="00557EED"/>
    <w:rsid w:val="0057268E"/>
    <w:rsid w:val="005824C3"/>
    <w:rsid w:val="005B4A52"/>
    <w:rsid w:val="005C51A1"/>
    <w:rsid w:val="005E205C"/>
    <w:rsid w:val="005F72C0"/>
    <w:rsid w:val="00675155"/>
    <w:rsid w:val="00684831"/>
    <w:rsid w:val="00684B22"/>
    <w:rsid w:val="00696F6E"/>
    <w:rsid w:val="006A4D1C"/>
    <w:rsid w:val="00700C24"/>
    <w:rsid w:val="007322ED"/>
    <w:rsid w:val="007558D9"/>
    <w:rsid w:val="007A45A7"/>
    <w:rsid w:val="007B2508"/>
    <w:rsid w:val="007B62F8"/>
    <w:rsid w:val="00820323"/>
    <w:rsid w:val="00830318"/>
    <w:rsid w:val="00841641"/>
    <w:rsid w:val="00873D52"/>
    <w:rsid w:val="0088523B"/>
    <w:rsid w:val="008B188C"/>
    <w:rsid w:val="008E5C35"/>
    <w:rsid w:val="008F7BD6"/>
    <w:rsid w:val="00903631"/>
    <w:rsid w:val="00905676"/>
    <w:rsid w:val="00915802"/>
    <w:rsid w:val="00943C5F"/>
    <w:rsid w:val="0095581A"/>
    <w:rsid w:val="00962049"/>
    <w:rsid w:val="009647B0"/>
    <w:rsid w:val="00990C2F"/>
    <w:rsid w:val="009964C1"/>
    <w:rsid w:val="009B6DEA"/>
    <w:rsid w:val="009C4741"/>
    <w:rsid w:val="009E67D4"/>
    <w:rsid w:val="009F29C3"/>
    <w:rsid w:val="00A33BCB"/>
    <w:rsid w:val="00A425F4"/>
    <w:rsid w:val="00A52DB1"/>
    <w:rsid w:val="00A90CDB"/>
    <w:rsid w:val="00A90DDA"/>
    <w:rsid w:val="00AB43A7"/>
    <w:rsid w:val="00AE30B5"/>
    <w:rsid w:val="00B35363"/>
    <w:rsid w:val="00B3798A"/>
    <w:rsid w:val="00B67153"/>
    <w:rsid w:val="00BA1F64"/>
    <w:rsid w:val="00BA36EF"/>
    <w:rsid w:val="00C004ED"/>
    <w:rsid w:val="00C27872"/>
    <w:rsid w:val="00C92EF6"/>
    <w:rsid w:val="00C954F0"/>
    <w:rsid w:val="00C96ECA"/>
    <w:rsid w:val="00CF6F11"/>
    <w:rsid w:val="00D21962"/>
    <w:rsid w:val="00D25B7F"/>
    <w:rsid w:val="00D7082F"/>
    <w:rsid w:val="00D76E43"/>
    <w:rsid w:val="00D8318D"/>
    <w:rsid w:val="00DE46FF"/>
    <w:rsid w:val="00DE62A3"/>
    <w:rsid w:val="00E402DD"/>
    <w:rsid w:val="00E546E7"/>
    <w:rsid w:val="00E600C6"/>
    <w:rsid w:val="00E65470"/>
    <w:rsid w:val="00E6757A"/>
    <w:rsid w:val="00E770CA"/>
    <w:rsid w:val="00E77694"/>
    <w:rsid w:val="00E91136"/>
    <w:rsid w:val="00EB05AE"/>
    <w:rsid w:val="00F50455"/>
    <w:rsid w:val="00F52610"/>
    <w:rsid w:val="00F704A9"/>
    <w:rsid w:val="00FA6707"/>
    <w:rsid w:val="00FB769A"/>
    <w:rsid w:val="078480A2"/>
    <w:rsid w:val="0AEFF241"/>
    <w:rsid w:val="1A6403D4"/>
    <w:rsid w:val="1C2929EE"/>
    <w:rsid w:val="246979FA"/>
    <w:rsid w:val="2E04217A"/>
    <w:rsid w:val="2EC05734"/>
    <w:rsid w:val="2F7EDC00"/>
    <w:rsid w:val="3EB117DB"/>
    <w:rsid w:val="43E3BA02"/>
    <w:rsid w:val="486C226D"/>
    <w:rsid w:val="4F773BB4"/>
    <w:rsid w:val="5A73F444"/>
    <w:rsid w:val="5AFAC840"/>
    <w:rsid w:val="5B43CB45"/>
    <w:rsid w:val="5BCCCFAF"/>
    <w:rsid w:val="5E40ABB9"/>
    <w:rsid w:val="5FDAAC29"/>
    <w:rsid w:val="655E1840"/>
    <w:rsid w:val="6AB12D83"/>
    <w:rsid w:val="726F0C0D"/>
    <w:rsid w:val="740DA9D0"/>
    <w:rsid w:val="762C247C"/>
    <w:rsid w:val="79D24F97"/>
    <w:rsid w:val="7A4C0C0B"/>
    <w:rsid w:val="7AFF959F"/>
    <w:rsid w:val="7BFF935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8FC6B8"/>
  <w15:docId w15:val="{DE5CC2C5-5EDD-4B1F-B07E-67B3C515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2"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hAnsi="Times New Roman"/>
      <w:b/>
      <w:bCs/>
      <w:kern w:val="2"/>
      <w:sz w:val="48"/>
      <w:szCs w:val="4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sz w:val="24"/>
      <w:szCs w:val="24"/>
      <w:lang w:eastAsia="cs-CZ"/>
    </w:rPr>
  </w:style>
  <w:style w:type="character" w:customStyle="1" w:styleId="WW8Num3z0">
    <w:name w:val="WW8Num3z0"/>
    <w:rPr>
      <w:rFonts w:ascii="Arial" w:eastAsia="Times New Roman" w:hAnsi="Arial" w:cs="Arial" w:hint="default"/>
      <w:b w:val="0"/>
      <w:bCs/>
      <w:sz w:val="24"/>
      <w:szCs w:val="24"/>
      <w:lang w:eastAsia="cs-CZ"/>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rPr>
      <w:rFonts w:ascii="Arial" w:eastAsia="Times New Roman" w:hAnsi="Arial" w:cs="Arial"/>
      <w:sz w:val="24"/>
      <w:szCs w:val="24"/>
      <w:lang w:eastAsia="cs-CZ"/>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Times New Roman" w:hAnsi="Arial" w:cs="Arial" w:hint="default"/>
      <w:sz w:val="24"/>
      <w:szCs w:val="24"/>
      <w:lang w:eastAsia="cs-CZ"/>
    </w:rPr>
  </w:style>
  <w:style w:type="character" w:customStyle="1" w:styleId="WW8Num7z0">
    <w:name w:val="WW8Num7z0"/>
    <w:rPr>
      <w:rFonts w:hint="default"/>
    </w:rPr>
  </w:style>
  <w:style w:type="character" w:customStyle="1" w:styleId="WW8Num8z0">
    <w:name w:val="WW8Num8z0"/>
    <w:rPr>
      <w:rFonts w:ascii="Arial" w:eastAsia="Times New Roman" w:hAnsi="Arial" w:cs="Arial" w:hint="default"/>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Arial" w:eastAsia="Times New Roman" w:hAnsi="Arial" w:cs="Arial"/>
      <w:sz w:val="24"/>
      <w:szCs w:val="24"/>
      <w:lang w:eastAsia="cs-CZ"/>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hint="default"/>
      <w:sz w:val="24"/>
      <w:szCs w:val="24"/>
      <w:lang w:eastAsia="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b/>
      <w:sz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scxw213752100">
    <w:name w:val="scxw213752100"/>
    <w:basedOn w:val="Standardnpsmoodstavce1"/>
  </w:style>
  <w:style w:type="character" w:customStyle="1" w:styleId="eop">
    <w:name w:val="eop"/>
    <w:basedOn w:val="Standardnpsmoodstavce1"/>
  </w:style>
  <w:style w:type="character" w:customStyle="1" w:styleId="normaltextrun">
    <w:name w:val="normaltextrun"/>
    <w:basedOn w:val="Standardnpsmoodstavce1"/>
  </w:style>
  <w:style w:type="character" w:customStyle="1" w:styleId="spellingerror">
    <w:name w:val="spellingerror"/>
    <w:basedOn w:val="Standardnpsmo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styleId="Hypertextovodkaz">
    <w:name w:val="Hyperlink"/>
    <w:rPr>
      <w:color w:val="0000FF"/>
      <w:u w:val="single"/>
    </w:rPr>
  </w:style>
  <w:style w:type="character" w:customStyle="1" w:styleId="apple-converted-space">
    <w:name w:val="apple-converted-space"/>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link w:val="Textkomente"/>
    <w:uiPriority w:val="99"/>
  </w:style>
  <w:style w:type="character" w:customStyle="1" w:styleId="PedmtkomenteChar">
    <w:name w:val="Předmět komentáře Char"/>
    <w:rPr>
      <w:b/>
      <w:bCs/>
    </w:rPr>
  </w:style>
  <w:style w:type="character" w:customStyle="1" w:styleId="Nadpis1Char">
    <w:name w:val="Nadpis 1 Char"/>
    <w:rPr>
      <w:rFonts w:ascii="Times New Roman" w:hAnsi="Times New Roman" w:cs="Times New Roman"/>
      <w:b/>
      <w:bCs/>
      <w:kern w:val="2"/>
      <w:sz w:val="48"/>
      <w:szCs w:val="48"/>
    </w:rPr>
  </w:style>
  <w:style w:type="character" w:styleId="Zdraznn">
    <w:name w:val="Emphasis"/>
    <w:qFormat/>
    <w:rPr>
      <w:i/>
      <w:iCs/>
    </w:rPr>
  </w:style>
  <w:style w:type="character" w:styleId="Siln">
    <w:name w:val="Strong"/>
    <w:qFormat/>
    <w:rPr>
      <w:b/>
      <w:bCs/>
    </w:rPr>
  </w:style>
  <w:style w:type="paragraph" w:customStyle="1" w:styleId="Heading">
    <w:name w:val="Heading"/>
    <w:basedOn w:val="Normln"/>
    <w:next w:val="Zkladntex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pPr>
      <w:suppressLineNumbers/>
    </w:pPr>
    <w:rPr>
      <w:rFonts w:cs="Arial Unicode MS"/>
    </w:rPr>
  </w:style>
  <w:style w:type="paragraph" w:customStyle="1" w:styleId="paragraph">
    <w:name w:val="paragraph"/>
    <w:basedOn w:val="Normln"/>
    <w:pPr>
      <w:spacing w:before="280" w:after="280" w:line="240" w:lineRule="auto"/>
    </w:pPr>
    <w:rPr>
      <w:rFonts w:ascii="Times New Roman" w:eastAsia="Times New Roman" w:hAnsi="Times New Roman"/>
      <w:sz w:val="24"/>
      <w:szCs w:val="24"/>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spacing w:after="0" w:line="240" w:lineRule="auto"/>
    </w:pPr>
  </w:style>
  <w:style w:type="paragraph" w:styleId="Zpat">
    <w:name w:val="footer"/>
    <w:basedOn w:val="Normln"/>
    <w:pPr>
      <w:spacing w:after="0" w:line="240" w:lineRule="auto"/>
    </w:pPr>
  </w:style>
  <w:style w:type="paragraph" w:customStyle="1" w:styleId="Stednmka1zvraznn21">
    <w:name w:val="Střední mřížka 1 – zvýraznění 21"/>
    <w:basedOn w:val="Normln"/>
    <w:pPr>
      <w:ind w:left="720"/>
      <w:contextualSpacing/>
    </w:p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Stednseznam2zvraznn21">
    <w:name w:val="Střední seznam 2 – zvýraznění 21"/>
    <w:pPr>
      <w:suppressAutoHyphens/>
    </w:pPr>
    <w:rPr>
      <w:rFonts w:ascii="Calibri" w:eastAsia="Calibri" w:hAnsi="Calibri"/>
      <w:sz w:val="22"/>
      <w:szCs w:val="22"/>
      <w:lang w:eastAsia="zh-CN"/>
    </w:rPr>
  </w:style>
  <w:style w:type="paragraph" w:styleId="Normlnweb">
    <w:name w:val="Normal (Web)"/>
    <w:basedOn w:val="Normln"/>
    <w:uiPriority w:val="99"/>
    <w:pPr>
      <w:spacing w:before="280" w:after="280" w:line="240" w:lineRule="auto"/>
    </w:pPr>
    <w:rPr>
      <w:rFonts w:ascii="Times New Roman" w:hAnsi="Times New Roman"/>
      <w:sz w:val="20"/>
      <w:szCs w:val="20"/>
      <w:lang w:val="en-US"/>
    </w:rPr>
  </w:style>
  <w:style w:type="paragraph" w:styleId="Revize">
    <w:name w:val="Revision"/>
    <w:hidden/>
    <w:uiPriority w:val="99"/>
    <w:semiHidden/>
    <w:rsid w:val="00105AAF"/>
    <w:rPr>
      <w:rFonts w:ascii="Calibri" w:eastAsia="Calibri" w:hAnsi="Calibri"/>
      <w:sz w:val="22"/>
      <w:szCs w:val="22"/>
      <w:lang w:eastAsia="zh-CN"/>
    </w:rPr>
  </w:style>
  <w:style w:type="character" w:styleId="Odkaznakoment">
    <w:name w:val="annotation reference"/>
    <w:uiPriority w:val="99"/>
    <w:semiHidden/>
    <w:unhideWhenUsed/>
    <w:rsid w:val="00105AAF"/>
    <w:rPr>
      <w:sz w:val="16"/>
      <w:szCs w:val="16"/>
    </w:rPr>
  </w:style>
  <w:style w:type="paragraph" w:styleId="Textkomente">
    <w:name w:val="annotation text"/>
    <w:basedOn w:val="Normln"/>
    <w:link w:val="TextkomenteChar"/>
    <w:uiPriority w:val="99"/>
    <w:unhideWhenUsed/>
    <w:rsid w:val="00105AAF"/>
    <w:pPr>
      <w:spacing w:line="240" w:lineRule="auto"/>
    </w:pPr>
    <w:rPr>
      <w:rFonts w:ascii="Times New Roman" w:eastAsia="Times New Roman" w:hAnsi="Times New Roman"/>
      <w:sz w:val="20"/>
      <w:szCs w:val="20"/>
      <w:lang w:eastAsia="cs-CZ"/>
    </w:rPr>
  </w:style>
  <w:style w:type="character" w:customStyle="1" w:styleId="TextkomenteChar1">
    <w:name w:val="Text komentáře Char1"/>
    <w:uiPriority w:val="99"/>
    <w:semiHidden/>
    <w:rsid w:val="00105AAF"/>
    <w:rPr>
      <w:rFonts w:ascii="Calibri" w:eastAsia="Calibri" w:hAnsi="Calibri"/>
      <w:lang w:eastAsia="zh-CN"/>
    </w:rPr>
  </w:style>
  <w:style w:type="paragraph" w:styleId="Odstavecseseznamem">
    <w:name w:val="List Paragraph"/>
    <w:basedOn w:val="Normln"/>
    <w:uiPriority w:val="34"/>
    <w:qFormat/>
    <w:rsid w:val="00165C2F"/>
    <w:pPr>
      <w:suppressAutoHyphens w:val="0"/>
      <w:spacing w:line="259" w:lineRule="auto"/>
      <w:ind w:left="720"/>
      <w:contextualSpacing/>
    </w:pPr>
    <w:rPr>
      <w:lang w:eastAsia="en-US"/>
    </w:rPr>
  </w:style>
  <w:style w:type="character" w:customStyle="1" w:styleId="contentpasted1">
    <w:name w:val="contentpasted1"/>
    <w:basedOn w:val="Standardnpsmoodstavce"/>
    <w:rsid w:val="0088523B"/>
  </w:style>
  <w:style w:type="character" w:customStyle="1" w:styleId="Zkladntext0">
    <w:name w:val="Základní text_"/>
    <w:basedOn w:val="Standardnpsmoodstavce"/>
    <w:link w:val="Zkladntext1"/>
    <w:rsid w:val="003A5E09"/>
    <w:rPr>
      <w:shd w:val="clear" w:color="auto" w:fill="FFFFFF"/>
    </w:rPr>
  </w:style>
  <w:style w:type="character" w:customStyle="1" w:styleId="Nadpis2">
    <w:name w:val="Nadpis #2_"/>
    <w:basedOn w:val="Standardnpsmoodstavce"/>
    <w:link w:val="Nadpis20"/>
    <w:rsid w:val="003A5E09"/>
    <w:rPr>
      <w:rFonts w:ascii="Segoe UI" w:eastAsia="Segoe UI" w:hAnsi="Segoe UI" w:cs="Segoe UI"/>
      <w:sz w:val="30"/>
      <w:szCs w:val="30"/>
      <w:shd w:val="clear" w:color="auto" w:fill="FFFFFF"/>
    </w:rPr>
  </w:style>
  <w:style w:type="character" w:customStyle="1" w:styleId="Zkladntext2">
    <w:name w:val="Základní text (2)_"/>
    <w:basedOn w:val="Standardnpsmoodstavce"/>
    <w:link w:val="Zkladntext20"/>
    <w:rsid w:val="003A5E09"/>
    <w:rPr>
      <w:rFonts w:ascii="Segoe UI" w:eastAsia="Segoe UI" w:hAnsi="Segoe UI" w:cs="Segoe UI"/>
      <w:sz w:val="15"/>
      <w:szCs w:val="15"/>
      <w:shd w:val="clear" w:color="auto" w:fill="FFFFFF"/>
    </w:rPr>
  </w:style>
  <w:style w:type="character" w:customStyle="1" w:styleId="Nadpis10">
    <w:name w:val="Nadpis #1_"/>
    <w:basedOn w:val="Standardnpsmoodstavce"/>
    <w:link w:val="Nadpis11"/>
    <w:rsid w:val="003A5E09"/>
    <w:rPr>
      <w:b/>
      <w:bCs/>
      <w:sz w:val="30"/>
      <w:szCs w:val="30"/>
      <w:u w:val="single"/>
      <w:shd w:val="clear" w:color="auto" w:fill="FFFFFF"/>
    </w:rPr>
  </w:style>
  <w:style w:type="character" w:customStyle="1" w:styleId="Nadpis4">
    <w:name w:val="Nadpis #4_"/>
    <w:basedOn w:val="Standardnpsmoodstavce"/>
    <w:link w:val="Nadpis40"/>
    <w:rsid w:val="003A5E09"/>
    <w:rPr>
      <w:b/>
      <w:bCs/>
      <w:u w:val="single"/>
      <w:shd w:val="clear" w:color="auto" w:fill="FFFFFF"/>
    </w:rPr>
  </w:style>
  <w:style w:type="paragraph" w:customStyle="1" w:styleId="Zkladntext1">
    <w:name w:val="Základní text1"/>
    <w:basedOn w:val="Normln"/>
    <w:link w:val="Zkladntext0"/>
    <w:rsid w:val="003A5E09"/>
    <w:pPr>
      <w:widowControl w:val="0"/>
      <w:shd w:val="clear" w:color="auto" w:fill="FFFFFF"/>
      <w:suppressAutoHyphens w:val="0"/>
      <w:spacing w:after="220" w:line="240" w:lineRule="auto"/>
      <w:jc w:val="both"/>
    </w:pPr>
    <w:rPr>
      <w:rFonts w:ascii="Times New Roman" w:eastAsia="Times New Roman" w:hAnsi="Times New Roman"/>
      <w:sz w:val="20"/>
      <w:szCs w:val="20"/>
      <w:lang w:eastAsia="cs-CZ"/>
    </w:rPr>
  </w:style>
  <w:style w:type="paragraph" w:customStyle="1" w:styleId="Nadpis20">
    <w:name w:val="Nadpis #2"/>
    <w:basedOn w:val="Normln"/>
    <w:link w:val="Nadpis2"/>
    <w:rsid w:val="003A5E09"/>
    <w:pPr>
      <w:widowControl w:val="0"/>
      <w:shd w:val="clear" w:color="auto" w:fill="FFFFFF"/>
      <w:suppressAutoHyphens w:val="0"/>
      <w:spacing w:after="0" w:line="230" w:lineRule="auto"/>
      <w:outlineLvl w:val="1"/>
    </w:pPr>
    <w:rPr>
      <w:rFonts w:ascii="Segoe UI" w:eastAsia="Segoe UI" w:hAnsi="Segoe UI" w:cs="Segoe UI"/>
      <w:sz w:val="30"/>
      <w:szCs w:val="30"/>
      <w:lang w:eastAsia="cs-CZ"/>
    </w:rPr>
  </w:style>
  <w:style w:type="paragraph" w:customStyle="1" w:styleId="Zkladntext20">
    <w:name w:val="Základní text (2)"/>
    <w:basedOn w:val="Normln"/>
    <w:link w:val="Zkladntext2"/>
    <w:rsid w:val="003A5E09"/>
    <w:pPr>
      <w:widowControl w:val="0"/>
      <w:shd w:val="clear" w:color="auto" w:fill="FFFFFF"/>
      <w:suppressAutoHyphens w:val="0"/>
      <w:spacing w:after="0" w:line="240" w:lineRule="auto"/>
      <w:jc w:val="both"/>
    </w:pPr>
    <w:rPr>
      <w:rFonts w:ascii="Segoe UI" w:eastAsia="Segoe UI" w:hAnsi="Segoe UI" w:cs="Segoe UI"/>
      <w:sz w:val="15"/>
      <w:szCs w:val="15"/>
      <w:lang w:eastAsia="cs-CZ"/>
    </w:rPr>
  </w:style>
  <w:style w:type="paragraph" w:customStyle="1" w:styleId="Nadpis11">
    <w:name w:val="Nadpis #1"/>
    <w:basedOn w:val="Normln"/>
    <w:link w:val="Nadpis10"/>
    <w:rsid w:val="003A5E09"/>
    <w:pPr>
      <w:widowControl w:val="0"/>
      <w:shd w:val="clear" w:color="auto" w:fill="FFFFFF"/>
      <w:suppressAutoHyphens w:val="0"/>
      <w:spacing w:after="920" w:line="240" w:lineRule="auto"/>
      <w:jc w:val="both"/>
      <w:outlineLvl w:val="0"/>
    </w:pPr>
    <w:rPr>
      <w:rFonts w:ascii="Times New Roman" w:eastAsia="Times New Roman" w:hAnsi="Times New Roman"/>
      <w:b/>
      <w:bCs/>
      <w:sz w:val="30"/>
      <w:szCs w:val="30"/>
      <w:u w:val="single"/>
      <w:lang w:eastAsia="cs-CZ"/>
    </w:rPr>
  </w:style>
  <w:style w:type="paragraph" w:customStyle="1" w:styleId="Nadpis40">
    <w:name w:val="Nadpis #4"/>
    <w:basedOn w:val="Normln"/>
    <w:link w:val="Nadpis4"/>
    <w:rsid w:val="003A5E09"/>
    <w:pPr>
      <w:widowControl w:val="0"/>
      <w:shd w:val="clear" w:color="auto" w:fill="FFFFFF"/>
      <w:suppressAutoHyphens w:val="0"/>
      <w:spacing w:after="220" w:line="240" w:lineRule="auto"/>
      <w:ind w:left="740"/>
      <w:outlineLvl w:val="3"/>
    </w:pPr>
    <w:rPr>
      <w:rFonts w:ascii="Times New Roman" w:eastAsia="Times New Roman" w:hAnsi="Times New Roman"/>
      <w:b/>
      <w:bCs/>
      <w:sz w:val="20"/>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40A0B1D2933649BDC4FE95ADF062F1" ma:contentTypeVersion="12" ma:contentTypeDescription="Vytvoří nový dokument" ma:contentTypeScope="" ma:versionID="d9f53564cb4bf1c1c489f6dc6a9bb44f">
  <xsd:schema xmlns:xsd="http://www.w3.org/2001/XMLSchema" xmlns:xs="http://www.w3.org/2001/XMLSchema" xmlns:p="http://schemas.microsoft.com/office/2006/metadata/properties" xmlns:ns2="e69ca6fb-af3e-438b-9f6e-81d5d124f46e" xmlns:ns3="eb634c9c-6559-453c-a7bb-d4e84ca693f7" targetNamespace="http://schemas.microsoft.com/office/2006/metadata/properties" ma:root="true" ma:fieldsID="42535b38aaf7cef27991e40d8057e09b" ns2:_="" ns3:_="">
    <xsd:import namespace="e69ca6fb-af3e-438b-9f6e-81d5d124f46e"/>
    <xsd:import namespace="eb634c9c-6559-453c-a7bb-d4e84ca69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a6fb-af3e-438b-9f6e-81d5d124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61349d9c-dec1-4c77-a15b-55637c96f6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634c9c-6559-453c-a7bb-d4e84ca693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a5a75d01-3731-4270-8330-df60f9193e2a}" ma:internalName="TaxCatchAll" ma:showField="CatchAllData" ma:web="eb634c9c-6559-453c-a7bb-d4e84ca69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9ca6fb-af3e-438b-9f6e-81d5d124f46e">
      <Terms xmlns="http://schemas.microsoft.com/office/infopath/2007/PartnerControls"/>
    </lcf76f155ced4ddcb4097134ff3c332f>
    <TaxCatchAll xmlns="eb634c9c-6559-453c-a7bb-d4e84ca693f7" xsi:nil="true"/>
    <_Flow_SignoffStatus xmlns="e69ca6fb-af3e-438b-9f6e-81d5d124f46e" xsi:nil="true"/>
  </documentManagement>
</p:properties>
</file>

<file path=customXml/itemProps1.xml><?xml version="1.0" encoding="utf-8"?>
<ds:datastoreItem xmlns:ds="http://schemas.openxmlformats.org/officeDocument/2006/customXml" ds:itemID="{4A994EBF-2B7C-40D3-958F-51DFC59B02C9}">
  <ds:schemaRefs>
    <ds:schemaRef ds:uri="http://schemas.openxmlformats.org/officeDocument/2006/bibliography"/>
  </ds:schemaRefs>
</ds:datastoreItem>
</file>

<file path=customXml/itemProps2.xml><?xml version="1.0" encoding="utf-8"?>
<ds:datastoreItem xmlns:ds="http://schemas.openxmlformats.org/officeDocument/2006/customXml" ds:itemID="{D85FC501-A05B-4C2B-B4A0-BCCBF502C9D9}">
  <ds:schemaRefs>
    <ds:schemaRef ds:uri="http://schemas.microsoft.com/sharepoint/v3/contenttype/forms"/>
  </ds:schemaRefs>
</ds:datastoreItem>
</file>

<file path=customXml/itemProps3.xml><?xml version="1.0" encoding="utf-8"?>
<ds:datastoreItem xmlns:ds="http://schemas.openxmlformats.org/officeDocument/2006/customXml" ds:itemID="{B2B0F712-6E41-42C0-809B-69C440E5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a6fb-af3e-438b-9f6e-81d5d124f46e"/>
    <ds:schemaRef ds:uri="eb634c9c-6559-453c-a7bb-d4e84ca69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18DA9-9E88-4E24-BFE3-2E03431D3766}">
  <ds:schemaRefs>
    <ds:schemaRef ds:uri="http://schemas.microsoft.com/office/2006/metadata/properties"/>
    <ds:schemaRef ds:uri="http://schemas.microsoft.com/office/infopath/2007/PartnerControls"/>
    <ds:schemaRef ds:uri="e69ca6fb-af3e-438b-9f6e-81d5d124f46e"/>
    <ds:schemaRef ds:uri="eb634c9c-6559-453c-a7bb-d4e84ca693f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3602</Words>
  <Characters>21255</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Březinová</dc:creator>
  <cp:keywords/>
  <cp:lastModifiedBy>Zdenka Bahníková</cp:lastModifiedBy>
  <cp:revision>3</cp:revision>
  <cp:lastPrinted>2022-12-20T16:35:00Z</cp:lastPrinted>
  <dcterms:created xsi:type="dcterms:W3CDTF">2023-01-12T11:15:00Z</dcterms:created>
  <dcterms:modified xsi:type="dcterms:W3CDTF">2023-01-12T11:26:00Z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0x0101009D40A0B1D2933649BDC4FE95ADF062F1</vt:lpwstr>
  </property>
  <property fmtid="{D5CDD505-2E9C-101B-9397-08002B2CF9AE}" pid="3" name="MediaServiceImageTags">
    <vt:lpwstr/>
  </property>
</Properties>
</file>