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EB5216" w:rsidRDefault="00193283" w:rsidP="00496CB3">
      <w:pPr>
        <w:pStyle w:val="0Nzevsmlouvy-nejvyssiroven"/>
      </w:pPr>
      <w:r w:rsidRPr="00EB5216">
        <w:t>S</w:t>
      </w:r>
      <w:r w:rsidR="008D28B8" w:rsidRPr="00EB5216">
        <w:t>mlouva o dílo</w:t>
      </w:r>
    </w:p>
    <w:p w14:paraId="34E6FB94" w14:textId="77777777" w:rsidR="002D32FC" w:rsidRPr="00EB5216" w:rsidRDefault="002D32FC" w:rsidP="00AB6B3C">
      <w:pPr>
        <w:pStyle w:val="text"/>
        <w:jc w:val="center"/>
      </w:pPr>
      <w:r w:rsidRPr="00EB5216">
        <w:t>(dále jen „</w:t>
      </w:r>
      <w:r w:rsidR="0020709F" w:rsidRPr="00EB5216">
        <w:t>s</w:t>
      </w:r>
      <w:r w:rsidRPr="00EB5216">
        <w:t>mlouva“)</w:t>
      </w:r>
    </w:p>
    <w:p w14:paraId="1C4E3A81" w14:textId="5A321A36" w:rsidR="002D32FC" w:rsidRPr="00EB5216" w:rsidRDefault="002D32FC" w:rsidP="00AB6B3C">
      <w:pPr>
        <w:pStyle w:val="text"/>
      </w:pPr>
      <w:r w:rsidRPr="00EB5216">
        <w:t xml:space="preserve">číslo smlouvy </w:t>
      </w:r>
      <w:r w:rsidR="00030F5F" w:rsidRPr="00030F5F">
        <w:rPr>
          <w:noProof/>
        </w:rPr>
        <w:t>ZEMSKÝ Rohatec, s.r.o.</w:t>
      </w:r>
      <w:r w:rsidRPr="00030F5F">
        <w:t>:</w:t>
      </w:r>
      <w:r w:rsidR="0079655D" w:rsidRPr="00030F5F">
        <w:t xml:space="preserve"> </w:t>
      </w:r>
      <w:r w:rsidR="00030F5F" w:rsidRPr="00030F5F">
        <w:t>19/2022</w:t>
      </w:r>
    </w:p>
    <w:p w14:paraId="00272342" w14:textId="76FCF654" w:rsidR="002D32FC" w:rsidRPr="00EB5216" w:rsidRDefault="002D32FC" w:rsidP="00AB6B3C">
      <w:pPr>
        <w:pStyle w:val="text"/>
      </w:pPr>
      <w:r w:rsidRPr="00EB5216">
        <w:t xml:space="preserve">číslo smlouvy Brněnské vodárny a kanalizace, a.s.:  </w:t>
      </w:r>
      <w:r w:rsidR="003D1EFA" w:rsidRPr="00EB5216">
        <w:t>SML/</w:t>
      </w:r>
      <w:r w:rsidR="007D033F">
        <w:t>0</w:t>
      </w:r>
      <w:r w:rsidR="000228A3">
        <w:t>514</w:t>
      </w:r>
      <w:r w:rsidR="00487DE9">
        <w:t>/</w:t>
      </w:r>
      <w:r w:rsidR="00355A63">
        <w:t>22</w:t>
      </w:r>
    </w:p>
    <w:p w14:paraId="78805DE2" w14:textId="38E74F1D" w:rsidR="002D32FC" w:rsidRDefault="002D32FC" w:rsidP="00A7740F">
      <w:pPr>
        <w:pStyle w:val="text"/>
      </w:pPr>
      <w:r w:rsidRPr="00EB5216">
        <w:t xml:space="preserve">uzavřená podle ustanovení § </w:t>
      </w:r>
      <w:r w:rsidR="008D28B8" w:rsidRPr="00EB5216">
        <w:t>2586</w:t>
      </w:r>
      <w:r w:rsidRPr="00EB5216">
        <w:t xml:space="preserve"> a následujících zákona č. 89/2012 Sb., občanský zákoník, ve znění pozdějších předpisů, následovně:</w:t>
      </w:r>
    </w:p>
    <w:p w14:paraId="1CD2E022" w14:textId="77777777" w:rsidR="00046A2A" w:rsidRPr="00EB5216" w:rsidRDefault="00046A2A" w:rsidP="00A7740F">
      <w:pPr>
        <w:pStyle w:val="text"/>
      </w:pPr>
    </w:p>
    <w:p w14:paraId="6F9EAF2C" w14:textId="77777777" w:rsidR="002D32FC" w:rsidRPr="00EB5216" w:rsidRDefault="002D32FC" w:rsidP="00A1658D">
      <w:pPr>
        <w:pStyle w:val="11uroven"/>
      </w:pPr>
      <w:r w:rsidRPr="00EB5216">
        <w:t>Smluvní strany</w:t>
      </w:r>
    </w:p>
    <w:p w14:paraId="35B30DD1" w14:textId="4D53F042" w:rsidR="002D32FC" w:rsidRPr="00EB5216" w:rsidRDefault="008D28B8" w:rsidP="00944F61">
      <w:pPr>
        <w:pStyle w:val="22uroven"/>
      </w:pPr>
      <w:r w:rsidRPr="00EB5216">
        <w:t>Zhotovitel</w:t>
      </w:r>
      <w:r w:rsidR="002D32FC" w:rsidRPr="00EB5216">
        <w:t>:</w:t>
      </w:r>
      <w:r w:rsidR="00944F61" w:rsidRPr="00944F61">
        <w:t xml:space="preserve"> </w:t>
      </w:r>
    </w:p>
    <w:tbl>
      <w:tblPr>
        <w:tblW w:w="0" w:type="auto"/>
        <w:tblInd w:w="534" w:type="dxa"/>
        <w:tblLook w:val="04A0" w:firstRow="1" w:lastRow="0" w:firstColumn="1" w:lastColumn="0" w:noHBand="0" w:noVBand="1"/>
      </w:tblPr>
      <w:tblGrid>
        <w:gridCol w:w="1120"/>
        <w:gridCol w:w="7418"/>
      </w:tblGrid>
      <w:tr w:rsidR="002D32FC" w:rsidRPr="00EB5216" w14:paraId="16662DF2" w14:textId="77777777" w:rsidTr="00086D87">
        <w:tc>
          <w:tcPr>
            <w:tcW w:w="1134" w:type="dxa"/>
            <w:shd w:val="clear" w:color="auto" w:fill="auto"/>
          </w:tcPr>
          <w:p w14:paraId="3125D4E2" w14:textId="77777777" w:rsidR="002D32FC" w:rsidRPr="00EB5216" w:rsidRDefault="002D32FC" w:rsidP="00086D87">
            <w:pPr>
              <w:pStyle w:val="text"/>
            </w:pPr>
          </w:p>
        </w:tc>
        <w:tc>
          <w:tcPr>
            <w:tcW w:w="7620" w:type="dxa"/>
            <w:shd w:val="clear" w:color="auto" w:fill="auto"/>
          </w:tcPr>
          <w:p w14:paraId="1364A04C" w14:textId="41E9518D" w:rsidR="002D32FC" w:rsidRPr="007D7416" w:rsidRDefault="00F535CA" w:rsidP="00086D87">
            <w:pPr>
              <w:pStyle w:val="text"/>
              <w:rPr>
                <w:highlight w:val="yellow"/>
              </w:rPr>
            </w:pPr>
            <w:r w:rsidRPr="00F535CA">
              <w:t>ZEMSKÝ Rohatec, s.r.o.</w:t>
            </w:r>
          </w:p>
        </w:tc>
      </w:tr>
      <w:tr w:rsidR="002D32FC" w:rsidRPr="00EB5216" w14:paraId="7DF9464A" w14:textId="77777777" w:rsidTr="00086D87">
        <w:tc>
          <w:tcPr>
            <w:tcW w:w="1134" w:type="dxa"/>
            <w:shd w:val="clear" w:color="auto" w:fill="auto"/>
          </w:tcPr>
          <w:p w14:paraId="68FD6871" w14:textId="77777777" w:rsidR="002D32FC" w:rsidRPr="00EB5216" w:rsidRDefault="002D32FC" w:rsidP="00086D87">
            <w:pPr>
              <w:pStyle w:val="text"/>
            </w:pPr>
            <w:r w:rsidRPr="00EB5216">
              <w:t>Sídlo:</w:t>
            </w:r>
          </w:p>
        </w:tc>
        <w:tc>
          <w:tcPr>
            <w:tcW w:w="7620" w:type="dxa"/>
            <w:shd w:val="clear" w:color="auto" w:fill="auto"/>
          </w:tcPr>
          <w:p w14:paraId="5C9C947C" w14:textId="0E95EAEC" w:rsidR="002D32FC" w:rsidRPr="007D7416" w:rsidRDefault="00F535CA" w:rsidP="00086D87">
            <w:pPr>
              <w:pStyle w:val="text"/>
              <w:rPr>
                <w:highlight w:val="yellow"/>
              </w:rPr>
            </w:pPr>
            <w:r w:rsidRPr="00F535CA">
              <w:t>Na Kopci 1196/27, 696 01 Rohatec</w:t>
            </w:r>
          </w:p>
        </w:tc>
      </w:tr>
      <w:tr w:rsidR="002D32FC" w:rsidRPr="00EB5216" w14:paraId="30A939DD" w14:textId="77777777" w:rsidTr="00086D87">
        <w:tc>
          <w:tcPr>
            <w:tcW w:w="8754" w:type="dxa"/>
            <w:gridSpan w:val="2"/>
            <w:shd w:val="clear" w:color="auto" w:fill="auto"/>
          </w:tcPr>
          <w:p w14:paraId="5F0A7EA4" w14:textId="5A7A0280" w:rsidR="002D32FC" w:rsidRPr="007D7416" w:rsidRDefault="005F4031" w:rsidP="00F535CA">
            <w:pPr>
              <w:pStyle w:val="text"/>
              <w:rPr>
                <w:highlight w:val="yellow"/>
              </w:rPr>
            </w:pPr>
            <w:r w:rsidRPr="00F535CA">
              <w:t xml:space="preserve">Subjekt je zapsán v OR u </w:t>
            </w:r>
            <w:r w:rsidR="00F535CA" w:rsidRPr="00F535CA">
              <w:rPr>
                <w:noProof/>
              </w:rPr>
              <w:t>Krajského soudu v Brně</w:t>
            </w:r>
            <w:r w:rsidRPr="00F535CA">
              <w:rPr>
                <w:noProof/>
              </w:rPr>
              <w:t>, spisová značka</w:t>
            </w:r>
            <w:r w:rsidR="00F535CA" w:rsidRPr="00F535CA">
              <w:rPr>
                <w:noProof/>
              </w:rPr>
              <w:t xml:space="preserve"> C 37774</w:t>
            </w:r>
          </w:p>
        </w:tc>
      </w:tr>
      <w:tr w:rsidR="002D32FC" w:rsidRPr="00EB5216" w14:paraId="7A7AC620" w14:textId="77777777" w:rsidTr="00086D87">
        <w:tc>
          <w:tcPr>
            <w:tcW w:w="1134" w:type="dxa"/>
            <w:shd w:val="clear" w:color="auto" w:fill="auto"/>
          </w:tcPr>
          <w:p w14:paraId="671D966B" w14:textId="77777777" w:rsidR="002D32FC" w:rsidRPr="00EB5216" w:rsidRDefault="002D32FC" w:rsidP="00086D87">
            <w:pPr>
              <w:pStyle w:val="text"/>
            </w:pPr>
            <w:r w:rsidRPr="00EB5216">
              <w:t>IČO:</w:t>
            </w:r>
          </w:p>
        </w:tc>
        <w:tc>
          <w:tcPr>
            <w:tcW w:w="7620" w:type="dxa"/>
            <w:shd w:val="clear" w:color="auto" w:fill="auto"/>
          </w:tcPr>
          <w:p w14:paraId="75207D7B" w14:textId="3192A199" w:rsidR="002D32FC" w:rsidRPr="007D7416" w:rsidRDefault="00F535CA" w:rsidP="00355A63">
            <w:pPr>
              <w:pStyle w:val="text"/>
              <w:rPr>
                <w:highlight w:val="yellow"/>
              </w:rPr>
            </w:pPr>
            <w:r w:rsidRPr="00F535CA">
              <w:t>25729331</w:t>
            </w:r>
          </w:p>
        </w:tc>
      </w:tr>
      <w:tr w:rsidR="002D32FC" w:rsidRPr="00EB5216" w14:paraId="163F3EA2" w14:textId="77777777" w:rsidTr="00086D87">
        <w:tc>
          <w:tcPr>
            <w:tcW w:w="1134" w:type="dxa"/>
            <w:shd w:val="clear" w:color="auto" w:fill="auto"/>
          </w:tcPr>
          <w:p w14:paraId="530FAFF0" w14:textId="77777777" w:rsidR="002D32FC" w:rsidRPr="00F535CA" w:rsidRDefault="002D32FC" w:rsidP="00086D87">
            <w:pPr>
              <w:pStyle w:val="text"/>
            </w:pPr>
            <w:r w:rsidRPr="00F535CA">
              <w:t>DIČ:</w:t>
            </w:r>
          </w:p>
        </w:tc>
        <w:tc>
          <w:tcPr>
            <w:tcW w:w="7620" w:type="dxa"/>
            <w:shd w:val="clear" w:color="auto" w:fill="auto"/>
          </w:tcPr>
          <w:p w14:paraId="1BDD5CD6" w14:textId="46E1FCF5" w:rsidR="002D32FC" w:rsidRPr="00F535CA" w:rsidRDefault="007D033F" w:rsidP="007D7416">
            <w:pPr>
              <w:pStyle w:val="text"/>
            </w:pPr>
            <w:r w:rsidRPr="00F535CA">
              <w:t>CZ</w:t>
            </w:r>
            <w:r w:rsidR="00F535CA" w:rsidRPr="00F535CA">
              <w:t>25729331</w:t>
            </w:r>
          </w:p>
        </w:tc>
      </w:tr>
      <w:tr w:rsidR="002D32FC" w:rsidRPr="00EB5216" w14:paraId="60CC9445" w14:textId="77777777" w:rsidTr="00086D87">
        <w:tc>
          <w:tcPr>
            <w:tcW w:w="8754" w:type="dxa"/>
            <w:gridSpan w:val="2"/>
            <w:shd w:val="clear" w:color="auto" w:fill="auto"/>
          </w:tcPr>
          <w:p w14:paraId="13528BDF" w14:textId="5B097EF9" w:rsidR="002D32FC" w:rsidRPr="007D7416" w:rsidRDefault="002D32FC" w:rsidP="00F535CA">
            <w:pPr>
              <w:pStyle w:val="text"/>
              <w:rPr>
                <w:highlight w:val="yellow"/>
              </w:rPr>
            </w:pPr>
            <w:r w:rsidRPr="00524BFC">
              <w:t xml:space="preserve">Zastoupený: </w:t>
            </w:r>
            <w:r w:rsidR="00F535CA" w:rsidRPr="00524BFC">
              <w:t>Jan Zemský, jednatel</w:t>
            </w:r>
          </w:p>
        </w:tc>
      </w:tr>
      <w:tr w:rsidR="002D32FC" w:rsidRPr="00EB5216" w14:paraId="5C2F9C77" w14:textId="77777777" w:rsidTr="00086D87">
        <w:tc>
          <w:tcPr>
            <w:tcW w:w="8754" w:type="dxa"/>
            <w:gridSpan w:val="2"/>
            <w:shd w:val="clear" w:color="auto" w:fill="auto"/>
          </w:tcPr>
          <w:p w14:paraId="236105FE" w14:textId="77777777" w:rsidR="002D32FC" w:rsidRPr="00EB5216" w:rsidRDefault="002D32FC" w:rsidP="00086D87">
            <w:pPr>
              <w:pStyle w:val="text"/>
            </w:pPr>
          </w:p>
        </w:tc>
      </w:tr>
    </w:tbl>
    <w:p w14:paraId="29926E1A" w14:textId="77777777" w:rsidR="002D32FC" w:rsidRPr="00EB5216" w:rsidRDefault="008D28B8" w:rsidP="002C36A8">
      <w:pPr>
        <w:pStyle w:val="22uroven"/>
      </w:pPr>
      <w:r w:rsidRPr="00EB5216">
        <w:t>Objednatel</w:t>
      </w:r>
      <w:r w:rsidR="002D32FC" w:rsidRPr="00EB5216">
        <w:t>:</w:t>
      </w:r>
    </w:p>
    <w:tbl>
      <w:tblPr>
        <w:tblW w:w="0" w:type="auto"/>
        <w:tblInd w:w="534" w:type="dxa"/>
        <w:tblLook w:val="04A0" w:firstRow="1" w:lastRow="0" w:firstColumn="1" w:lastColumn="0" w:noHBand="0" w:noVBand="1"/>
      </w:tblPr>
      <w:tblGrid>
        <w:gridCol w:w="1120"/>
        <w:gridCol w:w="7418"/>
      </w:tblGrid>
      <w:tr w:rsidR="002D32FC" w:rsidRPr="00EB5216" w14:paraId="2ABCA688" w14:textId="77777777" w:rsidTr="00086D87">
        <w:trPr>
          <w:trHeight w:val="57"/>
        </w:trPr>
        <w:tc>
          <w:tcPr>
            <w:tcW w:w="1134" w:type="dxa"/>
            <w:shd w:val="clear" w:color="auto" w:fill="auto"/>
          </w:tcPr>
          <w:p w14:paraId="7196B25C" w14:textId="77777777" w:rsidR="002D32FC" w:rsidRPr="00EB5216" w:rsidRDefault="002D32FC" w:rsidP="00086D87">
            <w:pPr>
              <w:pStyle w:val="text"/>
            </w:pPr>
          </w:p>
        </w:tc>
        <w:tc>
          <w:tcPr>
            <w:tcW w:w="7620" w:type="dxa"/>
            <w:shd w:val="clear" w:color="auto" w:fill="auto"/>
          </w:tcPr>
          <w:p w14:paraId="3D45683C" w14:textId="77777777" w:rsidR="002D32FC" w:rsidRPr="00EB5216" w:rsidRDefault="002D32FC" w:rsidP="00086D87">
            <w:pPr>
              <w:pStyle w:val="text"/>
            </w:pPr>
            <w:r w:rsidRPr="00EB5216">
              <w:t>Brněnské vodárny a kanalizace, a.s.</w:t>
            </w:r>
          </w:p>
        </w:tc>
      </w:tr>
      <w:tr w:rsidR="002D32FC" w:rsidRPr="00EB5216" w14:paraId="6F598470" w14:textId="77777777" w:rsidTr="00086D87">
        <w:trPr>
          <w:trHeight w:val="57"/>
        </w:trPr>
        <w:tc>
          <w:tcPr>
            <w:tcW w:w="1134" w:type="dxa"/>
            <w:shd w:val="clear" w:color="auto" w:fill="auto"/>
          </w:tcPr>
          <w:p w14:paraId="224D75FE" w14:textId="77777777" w:rsidR="002D32FC" w:rsidRPr="00EB5216" w:rsidRDefault="002D32FC" w:rsidP="00086D87">
            <w:pPr>
              <w:pStyle w:val="text"/>
            </w:pPr>
            <w:r w:rsidRPr="00EB5216">
              <w:t>Sídlo:</w:t>
            </w:r>
          </w:p>
        </w:tc>
        <w:tc>
          <w:tcPr>
            <w:tcW w:w="7620" w:type="dxa"/>
            <w:shd w:val="clear" w:color="auto" w:fill="auto"/>
          </w:tcPr>
          <w:p w14:paraId="10B448CC" w14:textId="77777777" w:rsidR="002D32FC" w:rsidRPr="00EB5216" w:rsidRDefault="002D32FC" w:rsidP="00086D87">
            <w:pPr>
              <w:pStyle w:val="text"/>
            </w:pPr>
            <w:r w:rsidRPr="00EB5216">
              <w:t>Pisárecká 555/1a, Pisárky, 603 00 Brno</w:t>
            </w:r>
          </w:p>
        </w:tc>
      </w:tr>
      <w:tr w:rsidR="002D32FC" w:rsidRPr="00EB5216" w14:paraId="5BC17E60" w14:textId="77777777" w:rsidTr="00086D87">
        <w:trPr>
          <w:trHeight w:val="57"/>
        </w:trPr>
        <w:tc>
          <w:tcPr>
            <w:tcW w:w="8754" w:type="dxa"/>
            <w:gridSpan w:val="2"/>
            <w:shd w:val="clear" w:color="auto" w:fill="auto"/>
          </w:tcPr>
          <w:p w14:paraId="583A9DB8" w14:textId="77777777" w:rsidR="002D32FC" w:rsidRPr="00EB5216" w:rsidRDefault="002D32FC" w:rsidP="00E77BA3">
            <w:pPr>
              <w:pStyle w:val="text"/>
            </w:pPr>
            <w:r w:rsidRPr="00EB5216">
              <w:t>Subjekt je zapsán v OR u Krajského soudu v Brně, spisová značka B 783</w:t>
            </w:r>
          </w:p>
        </w:tc>
      </w:tr>
      <w:tr w:rsidR="002D32FC" w:rsidRPr="00EB5216" w14:paraId="76B69789" w14:textId="77777777" w:rsidTr="00086D87">
        <w:trPr>
          <w:trHeight w:val="57"/>
        </w:trPr>
        <w:tc>
          <w:tcPr>
            <w:tcW w:w="1134" w:type="dxa"/>
            <w:shd w:val="clear" w:color="auto" w:fill="auto"/>
          </w:tcPr>
          <w:p w14:paraId="2919FD3F" w14:textId="77777777" w:rsidR="002D32FC" w:rsidRPr="00EB5216" w:rsidRDefault="002D32FC" w:rsidP="00086D87">
            <w:pPr>
              <w:pStyle w:val="text"/>
            </w:pPr>
            <w:r w:rsidRPr="00EB5216">
              <w:t>IČO:</w:t>
            </w:r>
          </w:p>
        </w:tc>
        <w:tc>
          <w:tcPr>
            <w:tcW w:w="7620" w:type="dxa"/>
            <w:shd w:val="clear" w:color="auto" w:fill="auto"/>
          </w:tcPr>
          <w:p w14:paraId="65152197" w14:textId="77777777" w:rsidR="002D32FC" w:rsidRPr="00EB5216" w:rsidRDefault="002D32FC" w:rsidP="00086D87">
            <w:pPr>
              <w:pStyle w:val="text"/>
            </w:pPr>
            <w:r w:rsidRPr="00EB5216">
              <w:t>46347275</w:t>
            </w:r>
          </w:p>
        </w:tc>
      </w:tr>
      <w:tr w:rsidR="002D32FC" w:rsidRPr="00EB5216" w14:paraId="2EAAA820" w14:textId="77777777" w:rsidTr="00086D87">
        <w:trPr>
          <w:trHeight w:val="57"/>
        </w:trPr>
        <w:tc>
          <w:tcPr>
            <w:tcW w:w="1134" w:type="dxa"/>
            <w:shd w:val="clear" w:color="auto" w:fill="auto"/>
          </w:tcPr>
          <w:p w14:paraId="55E0625F" w14:textId="77777777" w:rsidR="002D32FC" w:rsidRPr="00EB5216" w:rsidRDefault="002D32FC" w:rsidP="00086D87">
            <w:pPr>
              <w:pStyle w:val="text"/>
            </w:pPr>
            <w:r w:rsidRPr="00EB5216">
              <w:t>DIČ:</w:t>
            </w:r>
          </w:p>
        </w:tc>
        <w:tc>
          <w:tcPr>
            <w:tcW w:w="7620" w:type="dxa"/>
            <w:shd w:val="clear" w:color="auto" w:fill="auto"/>
          </w:tcPr>
          <w:p w14:paraId="1C2ABD3E" w14:textId="77777777" w:rsidR="002D32FC" w:rsidRPr="00EB5216" w:rsidRDefault="002D32FC" w:rsidP="00086D87">
            <w:pPr>
              <w:pStyle w:val="text"/>
            </w:pPr>
            <w:r w:rsidRPr="00EB5216">
              <w:t>CZ46347275</w:t>
            </w:r>
          </w:p>
        </w:tc>
      </w:tr>
      <w:tr w:rsidR="002D32FC" w:rsidRPr="00EB5216" w14:paraId="063CE03D" w14:textId="77777777" w:rsidTr="00086D87">
        <w:trPr>
          <w:trHeight w:val="57"/>
        </w:trPr>
        <w:tc>
          <w:tcPr>
            <w:tcW w:w="8754" w:type="dxa"/>
            <w:gridSpan w:val="2"/>
            <w:shd w:val="clear" w:color="auto" w:fill="auto"/>
          </w:tcPr>
          <w:p w14:paraId="64009ABB" w14:textId="3798262F" w:rsidR="002D32FC" w:rsidRPr="00EB5216" w:rsidRDefault="002D32FC" w:rsidP="00F75CED">
            <w:pPr>
              <w:pStyle w:val="text"/>
            </w:pPr>
            <w:r w:rsidRPr="00EB5216">
              <w:t xml:space="preserve">K podpisu smlouvy je oprávněn </w:t>
            </w:r>
            <w:r w:rsidR="00F75CED">
              <w:t xml:space="preserve">Ing. Daniel </w:t>
            </w:r>
            <w:proofErr w:type="spellStart"/>
            <w:r w:rsidR="00F75CED">
              <w:t>Struž</w:t>
            </w:r>
            <w:proofErr w:type="spellEnd"/>
            <w:r w:rsidR="00411764">
              <w:t>, MBA, předseda představenstva</w:t>
            </w:r>
          </w:p>
        </w:tc>
      </w:tr>
      <w:tr w:rsidR="002D32FC" w:rsidRPr="00EB5216" w14:paraId="2644443C" w14:textId="77777777" w:rsidTr="00086D87">
        <w:trPr>
          <w:trHeight w:val="57"/>
        </w:trPr>
        <w:tc>
          <w:tcPr>
            <w:tcW w:w="8754" w:type="dxa"/>
            <w:gridSpan w:val="2"/>
            <w:shd w:val="clear" w:color="auto" w:fill="auto"/>
          </w:tcPr>
          <w:p w14:paraId="687331A4" w14:textId="40BB09E6" w:rsidR="00046A2A" w:rsidRPr="00EB5216" w:rsidRDefault="00046A2A" w:rsidP="00411764">
            <w:pPr>
              <w:pStyle w:val="text"/>
            </w:pPr>
          </w:p>
        </w:tc>
      </w:tr>
    </w:tbl>
    <w:p w14:paraId="23FA7B9A" w14:textId="77777777" w:rsidR="002D32FC" w:rsidRPr="00EB5216" w:rsidRDefault="002D32FC" w:rsidP="00FA6341">
      <w:pPr>
        <w:pStyle w:val="11uroven"/>
      </w:pPr>
      <w:r w:rsidRPr="00EB5216">
        <w:t>Podklady k uzavření smlouvy</w:t>
      </w:r>
    </w:p>
    <w:p w14:paraId="5B649990" w14:textId="64AE327E" w:rsidR="002D32FC" w:rsidRDefault="002D32FC" w:rsidP="00C05260">
      <w:pPr>
        <w:pStyle w:val="22uroven"/>
      </w:pPr>
      <w:r w:rsidRPr="00EB5216">
        <w:t xml:space="preserve">Smlouva je uzavřena na základě nabídky </w:t>
      </w:r>
      <w:r w:rsidR="008D28B8" w:rsidRPr="00EB5216">
        <w:t>zhotovitele</w:t>
      </w:r>
      <w:r w:rsidR="003D1EFA" w:rsidRPr="00EB5216">
        <w:t xml:space="preserve"> </w:t>
      </w:r>
      <w:r w:rsidRPr="00EB5216">
        <w:t>z</w:t>
      </w:r>
      <w:r w:rsidR="00F626C7">
        <w:t xml:space="preserve">e dne </w:t>
      </w:r>
      <w:r w:rsidR="00C05260" w:rsidRPr="00C05260">
        <w:t>10.</w:t>
      </w:r>
      <w:r w:rsidR="007F4E2A">
        <w:t xml:space="preserve"> </w:t>
      </w:r>
      <w:r w:rsidR="00C05260" w:rsidRPr="00C05260">
        <w:t>11.</w:t>
      </w:r>
      <w:r w:rsidR="007F4E2A">
        <w:t xml:space="preserve"> </w:t>
      </w:r>
      <w:r w:rsidR="00C05260" w:rsidRPr="00C05260">
        <w:t>2022</w:t>
      </w:r>
      <w:r w:rsidR="00C05260">
        <w:t>.</w:t>
      </w:r>
    </w:p>
    <w:p w14:paraId="3D640241" w14:textId="77777777" w:rsidR="002D32FC" w:rsidRPr="00EB5216" w:rsidRDefault="002D32FC" w:rsidP="00A51C5B">
      <w:pPr>
        <w:pStyle w:val="11uroven"/>
      </w:pPr>
      <w:r w:rsidRPr="00EB5216">
        <w:t>Předmět smlouvy</w:t>
      </w:r>
    </w:p>
    <w:p w14:paraId="1FD32490" w14:textId="719687CD" w:rsidR="007D7416" w:rsidRDefault="008D28B8" w:rsidP="002544EA">
      <w:pPr>
        <w:pStyle w:val="22uroven"/>
        <w:ind w:left="0" w:firstLine="0"/>
      </w:pPr>
      <w:r w:rsidRPr="00EB5216">
        <w:t xml:space="preserve">Zhotovitel se zavazuje </w:t>
      </w:r>
      <w:r w:rsidR="00AA1C09">
        <w:t xml:space="preserve">osobně </w:t>
      </w:r>
      <w:r w:rsidRPr="00EB5216">
        <w:t>na svůj náklad a na své nebezpečí provést</w:t>
      </w:r>
      <w:r w:rsidR="00D26E19" w:rsidRPr="00EB5216">
        <w:t xml:space="preserve"> </w:t>
      </w:r>
      <w:r w:rsidR="00D81BD0">
        <w:t>pro objednate</w:t>
      </w:r>
      <w:r w:rsidR="0041037E">
        <w:t>le následující dílo spočívající</w:t>
      </w:r>
      <w:r w:rsidR="00351DCC">
        <w:t xml:space="preserve"> </w:t>
      </w:r>
      <w:r w:rsidR="00AA4731">
        <w:t xml:space="preserve">v </w:t>
      </w:r>
      <w:r w:rsidR="007D7416">
        <w:t>úpravě dopravy směsného kalu do vyhnívacích nádrží</w:t>
      </w:r>
      <w:r w:rsidR="00B42292">
        <w:t>, v následujícím rozsahu</w:t>
      </w:r>
      <w:r w:rsidR="00B42292" w:rsidRPr="005019FC">
        <w:t>:</w:t>
      </w:r>
    </w:p>
    <w:p w14:paraId="503AECA5" w14:textId="5DD53EB0" w:rsidR="007D7416" w:rsidRDefault="007D7416" w:rsidP="007D7416">
      <w:pPr>
        <w:pStyle w:val="22uroven"/>
        <w:numPr>
          <w:ilvl w:val="0"/>
          <w:numId w:val="30"/>
        </w:numPr>
      </w:pPr>
      <w:r w:rsidRPr="00D11F05">
        <w:t>osazení technologie systému, který odděluje linku surového kalu od linky ohřev</w:t>
      </w:r>
      <w:r>
        <w:t>u kalu (tzv. recirkulace kalu),</w:t>
      </w:r>
    </w:p>
    <w:p w14:paraId="1AB6FAE2" w14:textId="2AA757F9" w:rsidR="007D7416" w:rsidRDefault="007D7416" w:rsidP="007D7416">
      <w:pPr>
        <w:pStyle w:val="22uroven"/>
        <w:numPr>
          <w:ilvl w:val="0"/>
          <w:numId w:val="30"/>
        </w:numPr>
      </w:pPr>
      <w:r>
        <w:lastRenderedPageBreak/>
        <w:t>s</w:t>
      </w:r>
      <w:r w:rsidRPr="00D11F05">
        <w:t>urový kal bude nově čerpán pomocí stávajících čerpadel (17A.PO.05A a 17A.PO.05B) novými potrubími trasami přímo do vyhnívacích nádrží VN 1 až VN 4. Na této lince (surový kal) bude kal ohříván pouze na stávajících výměnících tepla kal/kal, respektive v případě servisu výměník</w:t>
      </w:r>
      <w:r>
        <w:t>ů kal/kal bude vedeno bypassem,</w:t>
      </w:r>
    </w:p>
    <w:p w14:paraId="22A85874" w14:textId="63CD5CCA" w:rsidR="007D7416" w:rsidRDefault="007D7416" w:rsidP="007D7416">
      <w:pPr>
        <w:pStyle w:val="22uroven"/>
        <w:numPr>
          <w:ilvl w:val="0"/>
          <w:numId w:val="30"/>
        </w:numPr>
      </w:pPr>
      <w:r>
        <w:t>l</w:t>
      </w:r>
      <w:r w:rsidRPr="00D11F05">
        <w:t>inka ohřevu kalu (tzv. recirkulace kalu) bude odebírat kal z dané vyhnívací nádrže pomocí stávajících čerpadel 18A.PO.20A, 18A.PO.20B, 18B.PO.20A, 18B.PO.20B a přes stávající výměníky tepla voda/kal (18A.</w:t>
      </w:r>
      <w:proofErr w:type="gramStart"/>
      <w:r w:rsidRPr="00D11F05">
        <w:t>EW.01</w:t>
      </w:r>
      <w:proofErr w:type="gramEnd"/>
      <w:r w:rsidRPr="00D11F05">
        <w:t>, 18B.EW.01) bude ohřátý kal veden</w:t>
      </w:r>
      <w:r>
        <w:t xml:space="preserve"> zpět do této vyhnívací nádrže,</w:t>
      </w:r>
    </w:p>
    <w:p w14:paraId="37FEC43E" w14:textId="552B95CB" w:rsidR="007D7416" w:rsidRDefault="007D7416" w:rsidP="007D7416">
      <w:pPr>
        <w:pStyle w:val="22uroven"/>
        <w:numPr>
          <w:ilvl w:val="0"/>
          <w:numId w:val="30"/>
        </w:numPr>
      </w:pPr>
      <w:r>
        <w:t>n</w:t>
      </w:r>
      <w:r w:rsidRPr="00D11F05">
        <w:t xml:space="preserve">a lince ohřevu kalu dojde k výměně potrubních </w:t>
      </w:r>
      <w:r>
        <w:t>tras za nové s vyšší světlostí,</w:t>
      </w:r>
    </w:p>
    <w:p w14:paraId="0504C905" w14:textId="718F98DB" w:rsidR="007D7416" w:rsidRDefault="007D7416" w:rsidP="007D7416">
      <w:pPr>
        <w:pStyle w:val="22uroven"/>
        <w:numPr>
          <w:ilvl w:val="0"/>
          <w:numId w:val="30"/>
        </w:numPr>
      </w:pPr>
      <w:r>
        <w:t>s</w:t>
      </w:r>
      <w:r w:rsidRPr="00D11F05">
        <w:t>oučástí předmětu plnění je dále kompletní výměna stávajících algoritmů řízení skupin 18A a 18B a s tím související práce.</w:t>
      </w:r>
    </w:p>
    <w:p w14:paraId="72010A54" w14:textId="52ABB4F8" w:rsidR="001166E6" w:rsidRDefault="007D7416" w:rsidP="00C45EA2">
      <w:pPr>
        <w:pStyle w:val="22uroven"/>
        <w:ind w:left="720"/>
      </w:pPr>
      <w:r w:rsidRPr="00D11F05">
        <w:t>Osazení technologie bude provedeno v souladu s projektovou dokumentací „ČOV Brno - Modřice, úprava dopravy směsn</w:t>
      </w:r>
      <w:r>
        <w:t>ého kalu do VN“ z července 2022 (</w:t>
      </w:r>
      <w:r w:rsidRPr="00D11F05">
        <w:t>vypracovan</w:t>
      </w:r>
      <w:r>
        <w:t>á</w:t>
      </w:r>
      <w:r w:rsidRPr="00D11F05">
        <w:t xml:space="preserve"> společností AQUATIS a. s.</w:t>
      </w:r>
      <w:r>
        <w:t>)</w:t>
      </w:r>
      <w:r w:rsidRPr="00D11F05">
        <w:t xml:space="preserve">, </w:t>
      </w:r>
      <w:r w:rsidRPr="007D7416">
        <w:t>kterou má zhotovitel k</w:t>
      </w:r>
      <w:r>
        <w:t> </w:t>
      </w:r>
      <w:r w:rsidRPr="007D7416">
        <w:t>dispozici</w:t>
      </w:r>
      <w:r>
        <w:t>.</w:t>
      </w:r>
    </w:p>
    <w:p w14:paraId="11134863" w14:textId="1A5E66B9" w:rsidR="002D32FC" w:rsidRPr="00EB5216" w:rsidRDefault="008D28B8" w:rsidP="00F0576F">
      <w:pPr>
        <w:ind w:firstLine="705"/>
      </w:pPr>
      <w:r w:rsidRPr="00EB5216">
        <w:t>(dále jen „dílo“)</w:t>
      </w:r>
      <w:r w:rsidR="002D32FC" w:rsidRPr="00EB5216">
        <w:t xml:space="preserve">. </w:t>
      </w:r>
    </w:p>
    <w:p w14:paraId="2BCCB1AB" w14:textId="576770E7" w:rsidR="002D32FC" w:rsidRDefault="008D28B8" w:rsidP="00A51C5B">
      <w:pPr>
        <w:pStyle w:val="22uroven"/>
      </w:pPr>
      <w:r w:rsidRPr="00EB5216">
        <w:t>Objednatel</w:t>
      </w:r>
      <w:r w:rsidR="002D32FC" w:rsidRPr="00EB5216">
        <w:t xml:space="preserve"> se zavazuje, že objednané </w:t>
      </w:r>
      <w:r w:rsidRPr="00EB5216">
        <w:t xml:space="preserve">dílo </w:t>
      </w:r>
      <w:r w:rsidR="002D32FC" w:rsidRPr="00EB5216">
        <w:t xml:space="preserve">převezme a zaplatí </w:t>
      </w:r>
      <w:r w:rsidRPr="00EB5216">
        <w:t>zhotoviteli</w:t>
      </w:r>
      <w:r w:rsidR="002D32FC" w:rsidRPr="00EB5216">
        <w:t xml:space="preserve"> </w:t>
      </w:r>
      <w:r w:rsidRPr="00EB5216">
        <w:t xml:space="preserve">za dílo </w:t>
      </w:r>
      <w:r w:rsidR="002D32FC" w:rsidRPr="00EB5216">
        <w:t xml:space="preserve">cenu. </w:t>
      </w:r>
    </w:p>
    <w:p w14:paraId="66C8AD55" w14:textId="54B9EC53" w:rsidR="002D32FC" w:rsidRPr="00EB5216" w:rsidRDefault="002D32FC" w:rsidP="00A51C5B">
      <w:pPr>
        <w:pStyle w:val="11uroven"/>
      </w:pPr>
      <w:r w:rsidRPr="00EB5216">
        <w:t>Doba plnění</w:t>
      </w:r>
    </w:p>
    <w:p w14:paraId="1E5DD07E" w14:textId="508A5869" w:rsidR="00046A2A" w:rsidRDefault="008D28B8" w:rsidP="00EE448C">
      <w:r w:rsidRPr="00EB5216">
        <w:t>Zhotovitel provede dílo a objednateli je předá</w:t>
      </w:r>
      <w:r w:rsidR="002D32FC" w:rsidRPr="00EB5216">
        <w:t xml:space="preserve"> do </w:t>
      </w:r>
      <w:r w:rsidR="001166E6">
        <w:t xml:space="preserve">30. </w:t>
      </w:r>
      <w:r w:rsidR="00173391">
        <w:t>6</w:t>
      </w:r>
      <w:r w:rsidR="001166E6">
        <w:t>.</w:t>
      </w:r>
      <w:r w:rsidR="00022EF9">
        <w:t xml:space="preserve"> 202</w:t>
      </w:r>
      <w:r w:rsidR="00173391">
        <w:t>3</w:t>
      </w:r>
      <w:r w:rsidR="00022EF9">
        <w:t>.</w:t>
      </w:r>
    </w:p>
    <w:p w14:paraId="31D4EB6B" w14:textId="77777777" w:rsidR="002D32FC" w:rsidRPr="00EB5216" w:rsidRDefault="002D32FC" w:rsidP="00A51C5B">
      <w:pPr>
        <w:pStyle w:val="11uroven"/>
      </w:pPr>
      <w:r w:rsidRPr="00EB5216">
        <w:t>Místo plnění</w:t>
      </w:r>
    </w:p>
    <w:p w14:paraId="6BDFFB76" w14:textId="64942C66" w:rsidR="00046A2A" w:rsidRPr="00EB5216" w:rsidRDefault="001166E6" w:rsidP="00EE448C">
      <w:r w:rsidRPr="001166E6">
        <w:t>Brněnské vodárny a kanalizace, a.s., Čistírna odpadních vod, Chrlická 552, 664 42 Modřice</w:t>
      </w:r>
      <w:r>
        <w:t>.</w:t>
      </w:r>
    </w:p>
    <w:p w14:paraId="612BFF56" w14:textId="77777777" w:rsidR="002D32FC" w:rsidRPr="00EB5216" w:rsidRDefault="008D28B8" w:rsidP="00A51C5B">
      <w:pPr>
        <w:pStyle w:val="11uroven"/>
      </w:pPr>
      <w:r w:rsidRPr="00EB5216">
        <w:t>C</w:t>
      </w:r>
      <w:r w:rsidR="002D32FC" w:rsidRPr="00EB5216">
        <w:t>ena</w:t>
      </w:r>
      <w:r w:rsidRPr="00EB5216">
        <w:t xml:space="preserve"> díla</w:t>
      </w:r>
    </w:p>
    <w:p w14:paraId="199322A4" w14:textId="6CEB38DD" w:rsidR="00116D8A" w:rsidRPr="00EB5216" w:rsidRDefault="00116D8A" w:rsidP="001166E6">
      <w:pPr>
        <w:pStyle w:val="22uroven"/>
      </w:pPr>
      <w:r>
        <w:t>Cena díla včetně souvisejících prací a služeb činí celkem</w:t>
      </w:r>
      <w:r w:rsidR="00022EF9">
        <w:t xml:space="preserve"> </w:t>
      </w:r>
      <w:r w:rsidR="001E66BE" w:rsidRPr="001E66BE">
        <w:t>5.449.046</w:t>
      </w:r>
      <w:r w:rsidRPr="001E66BE">
        <w:t>,-</w:t>
      </w:r>
      <w:r>
        <w:t xml:space="preserve"> Kč bez DPH.</w:t>
      </w:r>
    </w:p>
    <w:p w14:paraId="4F2BA172" w14:textId="5D28BAD9" w:rsidR="002D32FC" w:rsidRDefault="008D28B8" w:rsidP="00A51C5B">
      <w:pPr>
        <w:pStyle w:val="22uroven"/>
      </w:pPr>
      <w:r w:rsidRPr="00EB5216">
        <w:t>K ceně díla</w:t>
      </w:r>
      <w:r w:rsidR="002D32FC" w:rsidRPr="00EB5216">
        <w:t xml:space="preserve"> bude připočítána DPH v platné výši</w:t>
      </w:r>
      <w:r w:rsidR="002968F2">
        <w:t>,</w:t>
      </w:r>
      <w:r w:rsidR="00D84361" w:rsidRPr="00EB5216">
        <w:t xml:space="preserve"> pokud zákonem není stanoveno jinak.</w:t>
      </w:r>
    </w:p>
    <w:p w14:paraId="639D5626" w14:textId="77777777" w:rsidR="002D32FC" w:rsidRPr="00EB5216" w:rsidRDefault="002D32FC" w:rsidP="00A51C5B">
      <w:pPr>
        <w:pStyle w:val="11uroven"/>
      </w:pPr>
      <w:r w:rsidRPr="00EB5216">
        <w:t>Platební podmínky</w:t>
      </w:r>
    </w:p>
    <w:p w14:paraId="25FECA18" w14:textId="6EC7589B" w:rsidR="002D32FC" w:rsidRDefault="002D32FC" w:rsidP="00A51C5B">
      <w:pPr>
        <w:pStyle w:val="22uroven"/>
      </w:pPr>
      <w:r w:rsidRPr="00D63212">
        <w:t xml:space="preserve">Datem zdanitelného plnění </w:t>
      </w:r>
      <w:r w:rsidR="00EC38CB" w:rsidRPr="00D63212">
        <w:t>se rozumí den odevzdání díla</w:t>
      </w:r>
      <w:r w:rsidRPr="00D63212">
        <w:t xml:space="preserve"> </w:t>
      </w:r>
      <w:r w:rsidR="000E315F" w:rsidRPr="00D63212">
        <w:t>objednateli</w:t>
      </w:r>
      <w:r w:rsidRPr="00D63212">
        <w:t>.</w:t>
      </w:r>
    </w:p>
    <w:p w14:paraId="709F1B6E" w14:textId="00E4A85E" w:rsidR="006A7B06" w:rsidRPr="003A2C15" w:rsidRDefault="00971D5C" w:rsidP="00971D5C">
      <w:pPr>
        <w:pStyle w:val="22uroven"/>
      </w:pPr>
      <w:r w:rsidRPr="00971D5C">
        <w:t>Cena zboží bude uhrazena na základě faktury zhotovitele se splatností 60 dní od doručení faktury objednateli.</w:t>
      </w:r>
      <w:r>
        <w:t xml:space="preserve"> </w:t>
      </w:r>
      <w:r w:rsidR="006A7B06" w:rsidRPr="003A2C15">
        <w:t>V případě prodlení s platbou je objednatel povinen uhradit zhotoviteli úrok ve výši stanovené právním předpisem.</w:t>
      </w:r>
    </w:p>
    <w:p w14:paraId="2478F50B" w14:textId="77777777" w:rsidR="002D32FC" w:rsidRPr="00EB5216" w:rsidRDefault="002D32FC" w:rsidP="00D859F6">
      <w:pPr>
        <w:pStyle w:val="22uroven"/>
      </w:pPr>
      <w:r w:rsidRPr="00D63212">
        <w:t xml:space="preserve">Adresa pro doručování faktur a písemností je sídlo </w:t>
      </w:r>
      <w:r w:rsidR="00C3757C" w:rsidRPr="00D63212">
        <w:t>objednatele</w:t>
      </w:r>
      <w:r w:rsidRPr="00D63212">
        <w:t>. Elektronická faktura se doručuje na adresu faktury</w:t>
      </w:r>
      <w:r w:rsidRPr="00EB5216">
        <w:t>@bvk.cz.</w:t>
      </w:r>
    </w:p>
    <w:p w14:paraId="4F5D5D9E" w14:textId="77777777" w:rsidR="002D32FC" w:rsidRPr="00EB5216" w:rsidRDefault="002D32FC" w:rsidP="00A51C5B">
      <w:pPr>
        <w:pStyle w:val="22uroven"/>
      </w:pPr>
      <w:r w:rsidRPr="00EB5216">
        <w:t xml:space="preserve">V případě, že </w:t>
      </w:r>
      <w:r w:rsidR="00C3757C" w:rsidRPr="00EB5216">
        <w:t>zhotovitel</w:t>
      </w:r>
      <w:r w:rsidRPr="00EB5216">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EB5216">
        <w:t>objednatel</w:t>
      </w:r>
      <w:r w:rsidRPr="00EB5216">
        <w:t xml:space="preserve"> DPH z poskytnutého plnění dle § 109a téhož zákona přímo příslušnému správci daně namísto </w:t>
      </w:r>
      <w:r w:rsidR="00C3757C" w:rsidRPr="00EB5216">
        <w:t>zhotovitele</w:t>
      </w:r>
      <w:r w:rsidRPr="00EB5216">
        <w:t xml:space="preserve"> a následně uhradí </w:t>
      </w:r>
      <w:r w:rsidR="00C3757C" w:rsidRPr="00EB5216">
        <w:t>zhotoviteli</w:t>
      </w:r>
      <w:r w:rsidRPr="00EB5216">
        <w:t xml:space="preserve"> sjednanou cenu za poskytnuté plnění, poníženou o takto zaplacenou daň. </w:t>
      </w:r>
    </w:p>
    <w:p w14:paraId="4BDD6032" w14:textId="1B3499C2" w:rsidR="002D32FC" w:rsidRPr="00EB5216" w:rsidRDefault="00C3757C" w:rsidP="00DF412C">
      <w:pPr>
        <w:pStyle w:val="22uroven"/>
      </w:pPr>
      <w:r w:rsidRPr="00EB5216">
        <w:t>Objednatel</w:t>
      </w:r>
      <w:r w:rsidR="002D32FC" w:rsidRPr="00EB5216">
        <w:t xml:space="preserve"> tuto skutečnost využití „zvláštního způsobu zajištění daně“ písemně oznámí </w:t>
      </w:r>
      <w:r w:rsidRPr="00EB5216">
        <w:t>zhotoviteli</w:t>
      </w:r>
      <w:r w:rsidR="002D32FC" w:rsidRPr="00EB5216">
        <w:t xml:space="preserve"> do 5</w:t>
      </w:r>
      <w:r w:rsidRPr="00EB5216">
        <w:t xml:space="preserve"> </w:t>
      </w:r>
      <w:r w:rsidR="002D32FC" w:rsidRPr="00EB5216">
        <w:t>dnů od úhrady a zároveň připojí kopii dokladu o uhrazení DPH včetně identifikace úhrady podle § 109a</w:t>
      </w:r>
      <w:r w:rsidR="00971D5C" w:rsidRPr="00971D5C">
        <w:t xml:space="preserve"> </w:t>
      </w:r>
      <w:r w:rsidR="00971D5C" w:rsidRPr="00EB5216">
        <w:t>zákona č. 235/2004 Sb., o dani z přidané hodnoty, ve znění pozdějších předpisů</w:t>
      </w:r>
      <w:r w:rsidR="002D32FC" w:rsidRPr="00EB5216">
        <w:t xml:space="preserve">. </w:t>
      </w:r>
    </w:p>
    <w:p w14:paraId="06C04A4A" w14:textId="30B746E7" w:rsidR="002D32FC" w:rsidRDefault="00C3757C" w:rsidP="00DF412C">
      <w:pPr>
        <w:pStyle w:val="22uroven"/>
      </w:pPr>
      <w:r w:rsidRPr="00EB5216">
        <w:t>Zhotovitel</w:t>
      </w:r>
      <w:r w:rsidR="002D32FC" w:rsidRPr="00EB5216">
        <w:t xml:space="preserve"> se zavazuje uvést na faktuře účet zveřejněný správcem daně způsobem, umožňujícím dálkový přístup. Je-li na faktuře vystavené </w:t>
      </w:r>
      <w:r w:rsidRPr="00EB5216">
        <w:t>zhotovitelem</w:t>
      </w:r>
      <w:r w:rsidR="002D32FC" w:rsidRPr="00EB5216">
        <w:t xml:space="preserve"> uvedený jiný účet, než je účet uvedený v předchozí větě, je </w:t>
      </w:r>
      <w:r w:rsidRPr="00EB5216">
        <w:t>objednatel</w:t>
      </w:r>
      <w:r w:rsidR="002D32FC" w:rsidRPr="00EB5216">
        <w:t xml:space="preserve"> oprávněn zaslat fakturu zpět </w:t>
      </w:r>
      <w:r w:rsidRPr="00EB5216">
        <w:t xml:space="preserve">zhotoviteli </w:t>
      </w:r>
      <w:r w:rsidR="002D32FC" w:rsidRPr="00EB5216">
        <w:t xml:space="preserve">k opravě. V takovém případě se lhůta splatnosti </w:t>
      </w:r>
      <w:r w:rsidR="002D32FC" w:rsidRPr="00EB5216">
        <w:lastRenderedPageBreak/>
        <w:t xml:space="preserve">zastavuje a nová lhůta splatnosti počíná běžet dnem doručení opravené faktury s uvedením správného účtu </w:t>
      </w:r>
      <w:r w:rsidRPr="00EB5216">
        <w:t>zhotovitele</w:t>
      </w:r>
      <w:r w:rsidR="002D32FC" w:rsidRPr="00EB5216">
        <w:t>, tj. účtu zveřejněného správcem daně.</w:t>
      </w:r>
    </w:p>
    <w:p w14:paraId="19EEB07B" w14:textId="77777777" w:rsidR="002D32FC" w:rsidRPr="00EB5216" w:rsidRDefault="002D32FC" w:rsidP="00F74420">
      <w:pPr>
        <w:pStyle w:val="11uroven"/>
      </w:pPr>
      <w:r w:rsidRPr="00EB5216">
        <w:t xml:space="preserve">Vady </w:t>
      </w:r>
      <w:r w:rsidR="009777E7" w:rsidRPr="00EB5216">
        <w:t>díla</w:t>
      </w:r>
    </w:p>
    <w:p w14:paraId="74F52FFA" w14:textId="77777777" w:rsidR="002D32FC" w:rsidRPr="00EB5216" w:rsidRDefault="009777E7" w:rsidP="00F74420">
      <w:pPr>
        <w:pStyle w:val="22uroven"/>
      </w:pPr>
      <w:r w:rsidRPr="00EB5216">
        <w:t>Zhotovitel</w:t>
      </w:r>
      <w:r w:rsidR="002D32FC" w:rsidRPr="00EB5216">
        <w:t xml:space="preserve"> se zavazuje, že </w:t>
      </w:r>
      <w:r w:rsidRPr="00EB5216">
        <w:t>dílo</w:t>
      </w:r>
      <w:r w:rsidR="002D32FC" w:rsidRPr="00EB5216">
        <w:t xml:space="preserve"> bude mít vlastnosti stanovené </w:t>
      </w:r>
      <w:r w:rsidR="00C07445" w:rsidRPr="00EB5216">
        <w:t>s</w:t>
      </w:r>
      <w:r w:rsidR="002D32FC" w:rsidRPr="00EB5216">
        <w:t xml:space="preserve">mlouvou. </w:t>
      </w:r>
    </w:p>
    <w:p w14:paraId="7D3E8D17" w14:textId="77777777" w:rsidR="002D32FC" w:rsidRPr="00EB5216" w:rsidRDefault="009777E7" w:rsidP="00F74420">
      <w:pPr>
        <w:pStyle w:val="22uroven"/>
      </w:pPr>
      <w:r w:rsidRPr="00EB5216">
        <w:t>Objednatel</w:t>
      </w:r>
      <w:r w:rsidR="002D32FC" w:rsidRPr="00EB5216">
        <w:t xml:space="preserve"> oznámí vady díla bez zbytečného odkladu poté, kdy je zjistil nebo při náležité pozornosti zjistit měl, nejpozději však do dvou let od předání </w:t>
      </w:r>
      <w:r w:rsidR="00EC38CB" w:rsidRPr="00EB5216">
        <w:t>díla</w:t>
      </w:r>
      <w:r w:rsidR="002D32FC" w:rsidRPr="00EB5216">
        <w:t>.</w:t>
      </w:r>
    </w:p>
    <w:p w14:paraId="63B7B48C" w14:textId="77777777" w:rsidR="002D32FC" w:rsidRPr="00EB5216" w:rsidRDefault="002D32FC" w:rsidP="00F74420">
      <w:pPr>
        <w:pStyle w:val="11uroven"/>
      </w:pPr>
      <w:r w:rsidRPr="00EB5216">
        <w:t>Záruka za jakost</w:t>
      </w:r>
    </w:p>
    <w:p w14:paraId="19964F2E" w14:textId="7BFD0E1D" w:rsidR="002D32FC" w:rsidRDefault="009777E7" w:rsidP="00117935">
      <w:pPr>
        <w:pStyle w:val="22uroven"/>
      </w:pPr>
      <w:r w:rsidRPr="00EB5216">
        <w:t>Zhotovitel</w:t>
      </w:r>
      <w:r w:rsidR="002D32FC" w:rsidRPr="00EB5216">
        <w:t xml:space="preserve"> poskytuje na jakost </w:t>
      </w:r>
      <w:r w:rsidR="00523942" w:rsidRPr="00EB5216">
        <w:t>materiálu použitého ke zhotovení díla i</w:t>
      </w:r>
      <w:r w:rsidR="002D32FC" w:rsidRPr="00EB5216">
        <w:t xml:space="preserve"> </w:t>
      </w:r>
      <w:r w:rsidR="00523942" w:rsidRPr="00EB5216">
        <w:t>n</w:t>
      </w:r>
      <w:r w:rsidR="002D32FC" w:rsidRPr="00EB5216">
        <w:t xml:space="preserve">a montážní práce záruku v trvání </w:t>
      </w:r>
      <w:r w:rsidR="00117935" w:rsidRPr="00117935">
        <w:t>24 měsíců</w:t>
      </w:r>
      <w:r w:rsidR="00117935">
        <w:t>.</w:t>
      </w:r>
    </w:p>
    <w:p w14:paraId="366855E7" w14:textId="77777777" w:rsidR="002D32FC" w:rsidRPr="00EB5216" w:rsidRDefault="002D32FC" w:rsidP="00A51C5B">
      <w:pPr>
        <w:pStyle w:val="11uroven"/>
      </w:pPr>
      <w:r w:rsidRPr="00EB5216">
        <w:t>Ostatní ujednání</w:t>
      </w:r>
    </w:p>
    <w:p w14:paraId="5BB44F9D" w14:textId="77777777" w:rsidR="002D32FC" w:rsidRPr="00EB5216" w:rsidRDefault="0020709F" w:rsidP="00A82E6D">
      <w:pPr>
        <w:pStyle w:val="22uroven"/>
      </w:pPr>
      <w:r w:rsidRPr="00EB5216">
        <w:t>Zhotovitel</w:t>
      </w:r>
      <w:r w:rsidR="002D32FC" w:rsidRPr="00EB5216">
        <w:t xml:space="preserve"> prohlašuje, že je podnikatelem a uzavírá smlouvu při svém podnikání a na smlouvu se tudíž neuplatní ustanovení § 1793 odst. 1 občanského zákoníku.</w:t>
      </w:r>
    </w:p>
    <w:p w14:paraId="2F5F2BED" w14:textId="77777777" w:rsidR="002D32FC" w:rsidRPr="00EB5216" w:rsidRDefault="0020709F" w:rsidP="00A82E6D">
      <w:pPr>
        <w:pStyle w:val="22uroven"/>
      </w:pPr>
      <w:r w:rsidRPr="00EB5216">
        <w:t>Zhotovitel</w:t>
      </w:r>
      <w:r w:rsidR="002D32FC" w:rsidRPr="00EB5216">
        <w:t xml:space="preserve"> prohlašuje, že na sebe přebírá nebezpečí změny okolnosti podle ustanovení § 1765 občanského zákoníku.</w:t>
      </w:r>
    </w:p>
    <w:p w14:paraId="71250088" w14:textId="77777777" w:rsidR="002D32FC" w:rsidRPr="00EB5216" w:rsidRDefault="002D32FC" w:rsidP="007971F0">
      <w:pPr>
        <w:pStyle w:val="22uroven"/>
      </w:pPr>
      <w:r w:rsidRPr="00EB5216">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EB5216" w:rsidRDefault="002D32FC" w:rsidP="007971F0">
      <w:pPr>
        <w:widowControl/>
        <w:numPr>
          <w:ilvl w:val="0"/>
          <w:numId w:val="21"/>
        </w:numPr>
      </w:pPr>
      <w:r w:rsidRPr="00EB5216">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EB5216" w:rsidRDefault="002D32FC" w:rsidP="007971F0">
      <w:pPr>
        <w:widowControl/>
        <w:numPr>
          <w:ilvl w:val="0"/>
          <w:numId w:val="21"/>
        </w:numPr>
      </w:pPr>
      <w:r w:rsidRPr="00EB5216">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EB5216" w:rsidRDefault="002D32FC" w:rsidP="007971F0">
      <w:pPr>
        <w:widowControl/>
        <w:numPr>
          <w:ilvl w:val="0"/>
          <w:numId w:val="21"/>
        </w:numPr>
      </w:pPr>
      <w:r w:rsidRPr="00EB5216">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EB5216" w:rsidRDefault="002D32FC" w:rsidP="007971F0">
      <w:pPr>
        <w:widowControl/>
        <w:numPr>
          <w:ilvl w:val="0"/>
          <w:numId w:val="21"/>
        </w:numPr>
      </w:pPr>
      <w:r w:rsidRPr="00EB5216">
        <w:t>při plnění zakázky bude preferováno ekonomicky přijatelné řešení pro inovaci, tedy pro implementaci nového nebo značně zlepšeného produktu nebo služby</w:t>
      </w:r>
    </w:p>
    <w:p w14:paraId="3B3F8B1C" w14:textId="77777777" w:rsidR="002D32FC" w:rsidRPr="00EB5216" w:rsidRDefault="002D32FC" w:rsidP="007971F0">
      <w:pPr>
        <w:widowControl/>
        <w:numPr>
          <w:ilvl w:val="0"/>
          <w:numId w:val="21"/>
        </w:numPr>
      </w:pPr>
      <w:r w:rsidRPr="00EB5216">
        <w:t xml:space="preserve">při plnění zakázky bude kladen důraz na dodržení postupů a použití materiálů zajišťujících kvalitu dodávky a tento postup doloží příslušnými doklady </w:t>
      </w:r>
    </w:p>
    <w:p w14:paraId="0FC871D7" w14:textId="77777777" w:rsidR="002D32FC" w:rsidRPr="00EB5216" w:rsidRDefault="002D32FC" w:rsidP="007971F0">
      <w:pPr>
        <w:ind w:left="705"/>
      </w:pPr>
    </w:p>
    <w:p w14:paraId="17C3EF38" w14:textId="77777777" w:rsidR="002D32FC" w:rsidRPr="00EB5216" w:rsidRDefault="0020709F" w:rsidP="00DF412C">
      <w:pPr>
        <w:pStyle w:val="22uroven"/>
      </w:pPr>
      <w:r w:rsidRPr="00EB5216">
        <w:t>Zhotovitel</w:t>
      </w:r>
      <w:r w:rsidR="002D32FC" w:rsidRPr="00EB5216">
        <w:t xml:space="preserve"> bere na vědomí a souhlasí s tím, že porušování uvedených povinností může být bráno jako podstatné porušení smluvního vztahu.</w:t>
      </w:r>
    </w:p>
    <w:p w14:paraId="52BCEDF7" w14:textId="77777777" w:rsidR="002D32FC" w:rsidRPr="00EB5216" w:rsidRDefault="0020709F" w:rsidP="00A82E6D">
      <w:pPr>
        <w:pStyle w:val="22uroven"/>
      </w:pPr>
      <w:r w:rsidRPr="00EB5216">
        <w:t>Zhotovitel</w:t>
      </w:r>
      <w:r w:rsidR="002D32FC" w:rsidRPr="00EB5216">
        <w:t xml:space="preserve"> se zavazuje, že:</w:t>
      </w:r>
    </w:p>
    <w:p w14:paraId="35020688" w14:textId="50600942" w:rsidR="002D32FC" w:rsidRPr="00EB5216" w:rsidRDefault="002D32FC" w:rsidP="00A132B5">
      <w:pPr>
        <w:pStyle w:val="odrka"/>
      </w:pPr>
      <w:r w:rsidRPr="00EB5216">
        <w:t xml:space="preserve">zajistí </w:t>
      </w:r>
      <w:r w:rsidR="0020709F" w:rsidRPr="00EB5216">
        <w:t>zhotovení díla</w:t>
      </w:r>
      <w:r w:rsidRPr="00EB5216">
        <w:t xml:space="preserve"> v souladu s obecně závaznými právními předpisy v oblasti bezpečnosti a ochrany zdraví při práci (BOZP), požární ochrany (PO) a životního prostředí (ŽP)</w:t>
      </w:r>
      <w:r w:rsidR="00007A82">
        <w:t>,</w:t>
      </w:r>
    </w:p>
    <w:p w14:paraId="78ED0A37" w14:textId="5D16228C" w:rsidR="00366EDF" w:rsidRDefault="00366EDF" w:rsidP="00366EDF">
      <w:pPr>
        <w:pStyle w:val="odrka"/>
      </w:pPr>
      <w:r w:rsidRPr="00EB5216">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t xml:space="preserve"> a ŽP ve smyslu platných zákonů,</w:t>
      </w:r>
    </w:p>
    <w:p w14:paraId="73657956" w14:textId="77777777" w:rsidR="00007A82" w:rsidRDefault="00007A82" w:rsidP="00007A82">
      <w:pPr>
        <w:pStyle w:val="odrka"/>
      </w:pPr>
      <w:r>
        <w:t>před zahájením prací předá objednateli rizika BOZP v souladu s požadavky zákoníku práce;</w:t>
      </w:r>
    </w:p>
    <w:p w14:paraId="16ECD334" w14:textId="65323684" w:rsidR="00007A82" w:rsidRDefault="00007A82" w:rsidP="00007A82">
      <w:pPr>
        <w:pStyle w:val="odrka"/>
      </w:pPr>
      <w: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166F2837" w14:textId="1A88095A" w:rsidR="00007A82" w:rsidRDefault="00007A82" w:rsidP="00007A82">
      <w:pPr>
        <w:pStyle w:val="odrka"/>
      </w:pPr>
      <w:r>
        <w:lastRenderedPageBreak/>
        <w:t>před zahájením prací si pracovníci zhotovitele vyžádají na kanalizačním dispečinku souhlas k provádění prací a dokončení prací kanalizačnímu dispečinku vždy ohlásí,</w:t>
      </w:r>
    </w:p>
    <w:p w14:paraId="35384D1F" w14:textId="416693E8" w:rsidR="00007A82" w:rsidRPr="00EB5216" w:rsidRDefault="00007A82" w:rsidP="00007A82">
      <w:pPr>
        <w:pStyle w:val="odrka"/>
      </w:pPr>
      <w:r>
        <w:t>používat při realizaci díla pouze stroje a zařízení schopné bezpečného provozu.</w:t>
      </w:r>
    </w:p>
    <w:p w14:paraId="38ADD7A4" w14:textId="6E543E21" w:rsidR="00193283" w:rsidRPr="00EB5216" w:rsidRDefault="00DF412C" w:rsidP="00DF412C">
      <w:pPr>
        <w:pStyle w:val="22uroven"/>
      </w:pPr>
      <w:r w:rsidRPr="00DF412C">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t>Objednatel</w:t>
      </w:r>
      <w:r w:rsidRPr="00DF412C">
        <w:t xml:space="preserve"> </w:t>
      </w:r>
      <w:r>
        <w:t>není</w:t>
      </w:r>
      <w:r w:rsidRPr="00DF412C">
        <w:t xml:space="preserve"> původcem odpadu.</w:t>
      </w:r>
    </w:p>
    <w:p w14:paraId="335BD107" w14:textId="66F15CB1" w:rsidR="00DF412C" w:rsidRDefault="00DF412C" w:rsidP="00DF412C">
      <w:pPr>
        <w:pStyle w:val="22uroven"/>
      </w:pPr>
      <w:r>
        <w:t>Zhotovitel předá v průběhu plnění díla, minimálně 1x za měsíc a při p</w:t>
      </w:r>
      <w:r w:rsidR="00DA398C">
        <w:t xml:space="preserve">ředání díla objednateli doklady, </w:t>
      </w:r>
      <w:r>
        <w:t>které budou obsahovat následující informace:</w:t>
      </w:r>
    </w:p>
    <w:p w14:paraId="646EC97D" w14:textId="6CFDDC96" w:rsidR="00DF412C" w:rsidRDefault="00DF412C" w:rsidP="00DF412C">
      <w:pPr>
        <w:pStyle w:val="22uroven"/>
        <w:numPr>
          <w:ilvl w:val="0"/>
          <w:numId w:val="28"/>
        </w:numPr>
      </w:pPr>
      <w:r>
        <w:t>druh odpadu (O/N + katalogové číslo odpadu)</w:t>
      </w:r>
    </w:p>
    <w:p w14:paraId="0934B959" w14:textId="1AA518D9" w:rsidR="00DF412C" w:rsidRDefault="00DF412C" w:rsidP="00DF412C">
      <w:pPr>
        <w:pStyle w:val="22uroven"/>
        <w:numPr>
          <w:ilvl w:val="0"/>
          <w:numId w:val="28"/>
        </w:numPr>
      </w:pPr>
      <w:r>
        <w:t>množství odpadu</w:t>
      </w:r>
    </w:p>
    <w:p w14:paraId="7087B497" w14:textId="767880A6" w:rsidR="00193283" w:rsidRPr="00DF412C" w:rsidRDefault="00DF412C" w:rsidP="00DF412C">
      <w:pPr>
        <w:pStyle w:val="22uroven"/>
        <w:numPr>
          <w:ilvl w:val="0"/>
          <w:numId w:val="28"/>
        </w:numPr>
      </w:pPr>
      <w:r>
        <w:t>identifikační údaje firmy, které byl odpad předán včetně Identifikačního čísla zařízení provozovatele</w:t>
      </w:r>
    </w:p>
    <w:p w14:paraId="2127F7B9" w14:textId="2B2686F1" w:rsidR="00193283" w:rsidRDefault="00193283" w:rsidP="00193283">
      <w:pPr>
        <w:pStyle w:val="22uroven"/>
      </w:pPr>
      <w:r w:rsidRPr="00EB5216">
        <w:t>Zhotovitel se zavazuje bezodkladně informovat objednatele o jakékoliv aktualizaci či změně jeho oprávnění k podnikání a to prokazatelným způsobem.</w:t>
      </w:r>
    </w:p>
    <w:p w14:paraId="44E00977" w14:textId="77777777" w:rsidR="002D32FC" w:rsidRPr="00EB5216" w:rsidRDefault="002D32FC" w:rsidP="00086D87">
      <w:pPr>
        <w:pStyle w:val="11uroven"/>
        <w:ind w:left="357" w:hanging="357"/>
      </w:pPr>
      <w:r w:rsidRPr="00EB5216">
        <w:t>Účinnost smlouvy, odstoupení, sankce, ukončení smlouvy</w:t>
      </w:r>
    </w:p>
    <w:p w14:paraId="61D7F9EA" w14:textId="03DBC8A7" w:rsidR="002D32FC" w:rsidRPr="00EB5216" w:rsidRDefault="002D32FC" w:rsidP="00C77462">
      <w:pPr>
        <w:pStyle w:val="22uroven"/>
      </w:pPr>
      <w:r w:rsidRPr="00EB5216">
        <w:t xml:space="preserve">Tato smlouva je uzavřena </w:t>
      </w:r>
      <w:r w:rsidR="001E110B">
        <w:t xml:space="preserve">a nabývá účinnosti </w:t>
      </w:r>
      <w:r w:rsidRPr="00EB5216">
        <w:t>dnem podpisu obou smluvních stran.</w:t>
      </w:r>
    </w:p>
    <w:p w14:paraId="359B5E20" w14:textId="77777777" w:rsidR="002D32FC" w:rsidRPr="00EB5216" w:rsidRDefault="002D32FC" w:rsidP="00C77462">
      <w:pPr>
        <w:pStyle w:val="22uroven"/>
      </w:pPr>
      <w:r w:rsidRPr="00EB5216">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EB5216" w:rsidRDefault="002D32FC" w:rsidP="00E77CDC">
      <w:pPr>
        <w:pStyle w:val="22uroven"/>
      </w:pPr>
      <w:r w:rsidRPr="00EB5216">
        <w:t xml:space="preserve">Podstatným porušením této smlouvy se rozumí zejména: </w:t>
      </w:r>
    </w:p>
    <w:p w14:paraId="7A297FC4" w14:textId="77777777" w:rsidR="002D32FC" w:rsidRPr="00EB5216" w:rsidRDefault="002D32FC" w:rsidP="00E77CDC">
      <w:pPr>
        <w:pStyle w:val="text"/>
        <w:numPr>
          <w:ilvl w:val="0"/>
          <w:numId w:val="19"/>
        </w:numPr>
      </w:pPr>
      <w:r w:rsidRPr="00EB5216">
        <w:t>nedodržení doby plnění bez řádné dohody s </w:t>
      </w:r>
      <w:r w:rsidR="00960CA4" w:rsidRPr="00EB5216">
        <w:t>objednatelem</w:t>
      </w:r>
    </w:p>
    <w:p w14:paraId="25176E2D" w14:textId="77777777" w:rsidR="002D32FC" w:rsidRPr="00EB5216" w:rsidRDefault="002D32FC" w:rsidP="00E77CDC">
      <w:pPr>
        <w:pStyle w:val="text"/>
        <w:numPr>
          <w:ilvl w:val="0"/>
          <w:numId w:val="19"/>
        </w:numPr>
      </w:pPr>
      <w:r w:rsidRPr="00EB5216">
        <w:t>nedodržení smluvních cen bez řádné dohody s </w:t>
      </w:r>
      <w:r w:rsidR="00960CA4" w:rsidRPr="00EB5216">
        <w:t>objednatelem</w:t>
      </w:r>
    </w:p>
    <w:p w14:paraId="0EEA8473" w14:textId="77777777" w:rsidR="002D32FC" w:rsidRPr="00EB5216" w:rsidRDefault="002D32FC" w:rsidP="00E77CDC">
      <w:pPr>
        <w:pStyle w:val="text"/>
        <w:numPr>
          <w:ilvl w:val="0"/>
          <w:numId w:val="19"/>
        </w:numPr>
      </w:pPr>
      <w:r w:rsidRPr="00EB5216">
        <w:t xml:space="preserve">neuhrazení faktury </w:t>
      </w:r>
      <w:r w:rsidR="00960CA4" w:rsidRPr="00EB5216">
        <w:t>objednatelem</w:t>
      </w:r>
      <w:r w:rsidRPr="00EB5216">
        <w:t xml:space="preserve"> po dobu 14 dní po lhůtě splatnosti.</w:t>
      </w:r>
    </w:p>
    <w:p w14:paraId="55E7E9EC" w14:textId="77777777" w:rsidR="002D32FC" w:rsidRPr="00EB5216" w:rsidRDefault="002D32FC" w:rsidP="00C34A3E">
      <w:pPr>
        <w:pStyle w:val="22uroven"/>
      </w:pPr>
      <w:r w:rsidRPr="00EB5216">
        <w:t>V případě ukončení smlouvy se smluvní strany zavazují dohodnout se na způsobu vypořádání vzájemných závazků.</w:t>
      </w:r>
      <w:r w:rsidR="00960CA4" w:rsidRPr="00EB5216">
        <w:t xml:space="preserve"> Toto ujednání považují smluvní strany za ujednání o smlouvě budoucí.</w:t>
      </w:r>
    </w:p>
    <w:p w14:paraId="572C7730" w14:textId="78B9FC09" w:rsidR="00046A2A" w:rsidRPr="00C65A57" w:rsidRDefault="002D32FC" w:rsidP="00C65A57">
      <w:pPr>
        <w:pStyle w:val="22uroven"/>
      </w:pPr>
      <w:r w:rsidRPr="00C65A57">
        <w:t xml:space="preserve">V případě nedodržení termínu </w:t>
      </w:r>
      <w:r w:rsidR="00960CA4" w:rsidRPr="00C65A57">
        <w:t>zhotovení díla zhotovitelem</w:t>
      </w:r>
      <w:r w:rsidRPr="00C65A57">
        <w:t xml:space="preserve"> </w:t>
      </w:r>
      <w:r w:rsidR="00960CA4" w:rsidRPr="00C65A57">
        <w:t>je zhotovitel povinen hradit</w:t>
      </w:r>
      <w:r w:rsidRPr="00C65A57">
        <w:t xml:space="preserve"> smluvní pokut</w:t>
      </w:r>
      <w:r w:rsidR="00960CA4" w:rsidRPr="00C65A57">
        <w:t>u</w:t>
      </w:r>
      <w:r w:rsidRPr="00C65A57">
        <w:t xml:space="preserve">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EB5216" w:rsidRDefault="002D32FC" w:rsidP="00D859F6">
      <w:pPr>
        <w:pStyle w:val="11uroven"/>
      </w:pPr>
      <w:r w:rsidRPr="00EB5216">
        <w:t>Dodatky a změny smlouvy</w:t>
      </w:r>
    </w:p>
    <w:p w14:paraId="2D5A55EB" w14:textId="7EBEE53E" w:rsidR="002D32FC" w:rsidRDefault="002D32FC" w:rsidP="00DF412C">
      <w:pPr>
        <w:pStyle w:val="22uroven"/>
      </w:pPr>
      <w:r w:rsidRPr="00EB5216">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EB5216" w:rsidRDefault="002D32FC" w:rsidP="00A51C5B">
      <w:pPr>
        <w:pStyle w:val="11uroven"/>
      </w:pPr>
      <w:r w:rsidRPr="00EB5216">
        <w:t>Závěrečná ujednání</w:t>
      </w:r>
    </w:p>
    <w:p w14:paraId="52A856DA" w14:textId="77777777" w:rsidR="002D32FC" w:rsidRPr="00EB5216" w:rsidRDefault="002D32FC" w:rsidP="00CB205E">
      <w:pPr>
        <w:pStyle w:val="22uroven"/>
      </w:pPr>
      <w:r w:rsidRPr="00EB5216">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w:t>
      </w:r>
      <w:r w:rsidRPr="00EB5216">
        <w:lastRenderedPageBreak/>
        <w:t>osobních údajů poskytuje společnost Brněnské vodárny a kanalizace, a.s. na svých internetových stránkách www.bvk.cz a v sídle společnosti.</w:t>
      </w:r>
    </w:p>
    <w:p w14:paraId="1F18D76B" w14:textId="4EC74D27" w:rsidR="002D32FC" w:rsidRDefault="001E110B" w:rsidP="005D11C3">
      <w:pPr>
        <w:pStyle w:val="22uroven"/>
      </w:pPr>
      <w:r w:rsidRPr="001E110B">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A35433">
        <w:t>ethics@suez.com</w:t>
      </w:r>
      <w:r w:rsidRPr="001E110B">
        <w:t>.</w:t>
      </w:r>
    </w:p>
    <w:p w14:paraId="3F611E57" w14:textId="59219C13" w:rsidR="00C65A57" w:rsidRPr="00EB5216" w:rsidRDefault="00C65A57" w:rsidP="00C65A57">
      <w:pPr>
        <w:pStyle w:val="22uroven"/>
      </w:pPr>
      <w:r w:rsidRPr="00C65A57">
        <w:t>Zhotovitel bere na vědomí, že společnost Brněnské vodárny a kanalizace, a.s. je povinným subjektem dle zákona č. 106/</w:t>
      </w:r>
      <w:r w:rsidR="007A5B88">
        <w:t>19</w:t>
      </w:r>
      <w:r w:rsidRPr="00C65A57">
        <w:t>99 Sb., o svobodném přístupu k informacím, ve znění pozdějších předpisů.</w:t>
      </w:r>
    </w:p>
    <w:p w14:paraId="170CDEC4" w14:textId="77777777" w:rsidR="002D32FC" w:rsidRPr="00EB5216" w:rsidRDefault="002D32FC" w:rsidP="00A51C5B">
      <w:pPr>
        <w:pStyle w:val="22uroven"/>
      </w:pPr>
      <w:r w:rsidRPr="00EB5216">
        <w:t xml:space="preserve">Smlouva je vyhotovena ve 2 stejnopisech, z nichž 1 obdrží </w:t>
      </w:r>
      <w:r w:rsidR="00960CA4" w:rsidRPr="00EB5216">
        <w:t>zhotovitel</w:t>
      </w:r>
      <w:r w:rsidRPr="00EB5216">
        <w:t xml:space="preserve"> a 1 </w:t>
      </w:r>
      <w:r w:rsidR="00960CA4" w:rsidRPr="00EB5216">
        <w:t>objednatel</w:t>
      </w:r>
      <w:r w:rsidRPr="00EB5216">
        <w:t>.</w:t>
      </w:r>
    </w:p>
    <w:p w14:paraId="63CAD633" w14:textId="77777777" w:rsidR="002D32FC" w:rsidRPr="00EB5216" w:rsidRDefault="002D32FC" w:rsidP="00970B7C">
      <w:pPr>
        <w:pStyle w:val="22uroven"/>
      </w:pPr>
      <w:r w:rsidRPr="00EB5216">
        <w:t xml:space="preserve">Tato smlouva byla uzavřena v běžném obchodním styku právnickou osobou, která byla založena za </w:t>
      </w:r>
      <w:r w:rsidR="00336309" w:rsidRPr="00EB5216">
        <w:t>ú</w:t>
      </w:r>
      <w:r w:rsidRPr="00EB5216">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14:paraId="778849ED" w14:textId="77777777" w:rsidR="002D32FC" w:rsidRPr="00EB5216" w:rsidRDefault="002D32FC" w:rsidP="00E74D6A">
      <w:pPr>
        <w:pStyle w:val="22uroven"/>
      </w:pPr>
      <w:r w:rsidRPr="00EB5216">
        <w:t xml:space="preserve">Smluvní strany prohlašují, že údaje uvedené v této smlouvě nejsou informacemi požívajícími ochrany důvěrnosti majetkových poměrů. </w:t>
      </w:r>
    </w:p>
    <w:p w14:paraId="4288FC6A" w14:textId="2E652A70" w:rsidR="002D32FC" w:rsidRPr="00EB5216" w:rsidRDefault="00ED2CA0" w:rsidP="00BE371F">
      <w:pPr>
        <w:pStyle w:val="22uroven"/>
      </w:pPr>
      <w:r w:rsidRPr="00EB5216">
        <w:t>Zhotovitel</w:t>
      </w:r>
      <w:r w:rsidR="002D32FC" w:rsidRPr="00EB5216">
        <w:t xml:space="preserve"> výslovně uvádí, že smlouva neobsahuje žádné jeho obchodní tajemství. </w:t>
      </w:r>
    </w:p>
    <w:p w14:paraId="1C4836F7" w14:textId="77777777" w:rsidR="002D32FC" w:rsidRPr="00EB5216" w:rsidRDefault="00ED2CA0" w:rsidP="00131470">
      <w:pPr>
        <w:pStyle w:val="22uroven"/>
      </w:pPr>
      <w:r w:rsidRPr="00EB5216">
        <w:t>Objednatel</w:t>
      </w:r>
      <w:r w:rsidR="002D32FC" w:rsidRPr="00EB5216">
        <w:t xml:space="preserve"> výslovně uvádí, že smlouva neobsahuje žádné jeho obchodní tajemství.</w:t>
      </w:r>
    </w:p>
    <w:p w14:paraId="19716E03" w14:textId="77777777" w:rsidR="002D32FC" w:rsidRPr="00EB5216" w:rsidRDefault="002D32FC" w:rsidP="00A51C5B">
      <w:pPr>
        <w:pStyle w:val="22uroven"/>
      </w:pPr>
      <w:r w:rsidRPr="00EB5216">
        <w:t xml:space="preserve">Smluvní strany prohlašují, že s obsahem této smlouvy souhlasí a nemají žádných připomínek. Na důkaz toho připojují své podpisy. </w:t>
      </w:r>
    </w:p>
    <w:p w14:paraId="2F96191F" w14:textId="77777777" w:rsidR="002D32FC" w:rsidRPr="00EB5216" w:rsidRDefault="002D32FC" w:rsidP="00A51C5B">
      <w:pPr>
        <w:rPr>
          <w:b/>
        </w:rPr>
      </w:pPr>
    </w:p>
    <w:tbl>
      <w:tblPr>
        <w:tblW w:w="0" w:type="auto"/>
        <w:tblCellMar>
          <w:left w:w="70" w:type="dxa"/>
          <w:right w:w="70" w:type="dxa"/>
        </w:tblCellMar>
        <w:tblLook w:val="0000" w:firstRow="0" w:lastRow="0" w:firstColumn="0" w:lastColumn="0" w:noHBand="0" w:noVBand="0"/>
      </w:tblPr>
      <w:tblGrid>
        <w:gridCol w:w="1833"/>
        <w:gridCol w:w="690"/>
        <w:gridCol w:w="1753"/>
        <w:gridCol w:w="538"/>
        <w:gridCol w:w="2114"/>
        <w:gridCol w:w="722"/>
        <w:gridCol w:w="1422"/>
      </w:tblGrid>
      <w:tr w:rsidR="002D32FC" w:rsidRPr="00EB5216" w14:paraId="2044C8EB" w14:textId="77777777" w:rsidTr="004D11E8">
        <w:tc>
          <w:tcPr>
            <w:tcW w:w="1913" w:type="dxa"/>
          </w:tcPr>
          <w:p w14:paraId="2C4E7E4C" w14:textId="485F90C9" w:rsidR="002D32FC" w:rsidRPr="00EB5216" w:rsidRDefault="001E66BE" w:rsidP="00132F5B">
            <w:r>
              <w:t>V Rohatci</w:t>
            </w:r>
          </w:p>
        </w:tc>
        <w:tc>
          <w:tcPr>
            <w:tcW w:w="709" w:type="dxa"/>
          </w:tcPr>
          <w:p w14:paraId="5A5000C0" w14:textId="77777777" w:rsidR="002D32FC" w:rsidRPr="00EB5216" w:rsidRDefault="002D32FC" w:rsidP="004D11E8">
            <w:r w:rsidRPr="00EB5216">
              <w:t>dne</w:t>
            </w:r>
          </w:p>
        </w:tc>
        <w:tc>
          <w:tcPr>
            <w:tcW w:w="1843" w:type="dxa"/>
          </w:tcPr>
          <w:p w14:paraId="4A39A91B" w14:textId="4D2B7090" w:rsidR="002D32FC" w:rsidRPr="00EB5216" w:rsidRDefault="00B565FF" w:rsidP="004D11E8">
            <w:r>
              <w:t>2. 1. 2023</w:t>
            </w:r>
          </w:p>
        </w:tc>
        <w:tc>
          <w:tcPr>
            <w:tcW w:w="567" w:type="dxa"/>
          </w:tcPr>
          <w:p w14:paraId="2119451B" w14:textId="77777777" w:rsidR="002D32FC" w:rsidRPr="00EB5216" w:rsidRDefault="002D32FC" w:rsidP="004D11E8"/>
        </w:tc>
        <w:tc>
          <w:tcPr>
            <w:tcW w:w="2232" w:type="dxa"/>
          </w:tcPr>
          <w:p w14:paraId="617CDD8C" w14:textId="77777777" w:rsidR="002D32FC" w:rsidRPr="00EB5216" w:rsidRDefault="002D32FC" w:rsidP="004D11E8">
            <w:r w:rsidRPr="00EB5216">
              <w:t>V Brně</w:t>
            </w:r>
          </w:p>
        </w:tc>
        <w:tc>
          <w:tcPr>
            <w:tcW w:w="744" w:type="dxa"/>
          </w:tcPr>
          <w:p w14:paraId="0E4C1B4E" w14:textId="77777777" w:rsidR="002D32FC" w:rsidRPr="00EB5216" w:rsidRDefault="002D32FC" w:rsidP="004D11E8">
            <w:r w:rsidRPr="00EB5216">
              <w:t>dne</w:t>
            </w:r>
          </w:p>
        </w:tc>
        <w:tc>
          <w:tcPr>
            <w:tcW w:w="1488" w:type="dxa"/>
          </w:tcPr>
          <w:p w14:paraId="18C031D7" w14:textId="34469AED" w:rsidR="002D32FC" w:rsidRPr="00EB5216" w:rsidRDefault="00B565FF" w:rsidP="004D11E8">
            <w:r>
              <w:t>19. 12. 2022</w:t>
            </w:r>
            <w:bookmarkStart w:id="0" w:name="_GoBack"/>
            <w:bookmarkEnd w:id="0"/>
          </w:p>
        </w:tc>
      </w:tr>
      <w:tr w:rsidR="002D32FC" w:rsidRPr="00EB5216" w14:paraId="18CA59F0" w14:textId="77777777" w:rsidTr="004D11E8">
        <w:tc>
          <w:tcPr>
            <w:tcW w:w="4465" w:type="dxa"/>
            <w:gridSpan w:val="3"/>
          </w:tcPr>
          <w:p w14:paraId="09DCA19D" w14:textId="77777777" w:rsidR="002D32FC" w:rsidRPr="00EB5216" w:rsidRDefault="002D32FC" w:rsidP="00ED2CA0">
            <w:r w:rsidRPr="00EB5216">
              <w:t xml:space="preserve">Za </w:t>
            </w:r>
            <w:r w:rsidR="00ED2CA0" w:rsidRPr="00EB5216">
              <w:t>zhotovitele</w:t>
            </w:r>
          </w:p>
        </w:tc>
        <w:tc>
          <w:tcPr>
            <w:tcW w:w="567" w:type="dxa"/>
          </w:tcPr>
          <w:p w14:paraId="7030A706" w14:textId="77777777" w:rsidR="002D32FC" w:rsidRPr="00EB5216" w:rsidRDefault="002D32FC" w:rsidP="004D11E8"/>
        </w:tc>
        <w:tc>
          <w:tcPr>
            <w:tcW w:w="4464" w:type="dxa"/>
            <w:gridSpan w:val="3"/>
          </w:tcPr>
          <w:p w14:paraId="15848AB7" w14:textId="77777777" w:rsidR="002D32FC" w:rsidRPr="00EB5216" w:rsidRDefault="002D32FC" w:rsidP="00ED2CA0">
            <w:r w:rsidRPr="00EB5216">
              <w:t xml:space="preserve">Za </w:t>
            </w:r>
            <w:r w:rsidR="00ED2CA0" w:rsidRPr="00EB5216">
              <w:t>objednatele</w:t>
            </w:r>
          </w:p>
        </w:tc>
      </w:tr>
      <w:tr w:rsidR="002D32FC" w:rsidRPr="00EB5216" w14:paraId="382AF0CC" w14:textId="77777777" w:rsidTr="004D11E8">
        <w:trPr>
          <w:trHeight w:val="1475"/>
        </w:trPr>
        <w:tc>
          <w:tcPr>
            <w:tcW w:w="4465" w:type="dxa"/>
            <w:gridSpan w:val="3"/>
            <w:tcBorders>
              <w:bottom w:val="dashed" w:sz="4" w:space="0" w:color="auto"/>
            </w:tcBorders>
          </w:tcPr>
          <w:p w14:paraId="25E8FC4B" w14:textId="77777777" w:rsidR="002D32FC" w:rsidRPr="00EB5216" w:rsidRDefault="002D32FC" w:rsidP="004D11E8"/>
        </w:tc>
        <w:tc>
          <w:tcPr>
            <w:tcW w:w="567" w:type="dxa"/>
          </w:tcPr>
          <w:p w14:paraId="7623943F" w14:textId="77777777" w:rsidR="002D32FC" w:rsidRPr="00EB5216" w:rsidRDefault="002D32FC" w:rsidP="004D11E8"/>
        </w:tc>
        <w:tc>
          <w:tcPr>
            <w:tcW w:w="4464" w:type="dxa"/>
            <w:gridSpan w:val="3"/>
            <w:tcBorders>
              <w:bottom w:val="dashed" w:sz="4" w:space="0" w:color="auto"/>
            </w:tcBorders>
          </w:tcPr>
          <w:p w14:paraId="4DFB2E45" w14:textId="77777777" w:rsidR="002D32FC" w:rsidRPr="00EB5216" w:rsidRDefault="002D32FC" w:rsidP="004D11E8"/>
        </w:tc>
      </w:tr>
      <w:tr w:rsidR="002D32FC" w:rsidRPr="00A51C5B" w14:paraId="50DB294A" w14:textId="77777777" w:rsidTr="004D11E8">
        <w:tc>
          <w:tcPr>
            <w:tcW w:w="4465" w:type="dxa"/>
            <w:gridSpan w:val="3"/>
            <w:tcBorders>
              <w:top w:val="dashed" w:sz="4" w:space="0" w:color="auto"/>
            </w:tcBorders>
          </w:tcPr>
          <w:p w14:paraId="1CEDE00E" w14:textId="77777777" w:rsidR="00067AA4" w:rsidRDefault="001E66BE" w:rsidP="00BF6029">
            <w:pPr>
              <w:pStyle w:val="zarovnannasted"/>
              <w:rPr>
                <w:sz w:val="20"/>
              </w:rPr>
            </w:pPr>
            <w:r w:rsidRPr="001E66BE">
              <w:rPr>
                <w:sz w:val="20"/>
              </w:rPr>
              <w:t>ZEMSKÝ Rohatec, s.r.o.</w:t>
            </w:r>
          </w:p>
          <w:p w14:paraId="4763BA99" w14:textId="1E27092E" w:rsidR="001E66BE" w:rsidRPr="00EB5216" w:rsidRDefault="001E66BE" w:rsidP="00BF6029">
            <w:pPr>
              <w:pStyle w:val="zarovnannasted"/>
              <w:rPr>
                <w:sz w:val="20"/>
              </w:rPr>
            </w:pPr>
            <w:r w:rsidRPr="001E66BE">
              <w:rPr>
                <w:sz w:val="20"/>
              </w:rPr>
              <w:t>Jan Zemský, jednatel</w:t>
            </w:r>
          </w:p>
        </w:tc>
        <w:tc>
          <w:tcPr>
            <w:tcW w:w="567" w:type="dxa"/>
          </w:tcPr>
          <w:p w14:paraId="57FA58E5" w14:textId="77777777" w:rsidR="002D32FC" w:rsidRPr="00EB5216" w:rsidRDefault="002D32FC" w:rsidP="004D11E8"/>
        </w:tc>
        <w:tc>
          <w:tcPr>
            <w:tcW w:w="4464" w:type="dxa"/>
            <w:gridSpan w:val="3"/>
            <w:tcBorders>
              <w:top w:val="dashed" w:sz="4" w:space="0" w:color="auto"/>
            </w:tcBorders>
          </w:tcPr>
          <w:p w14:paraId="3A3136D0" w14:textId="77777777" w:rsidR="002D32FC" w:rsidRPr="00EB5216" w:rsidRDefault="002D32FC" w:rsidP="004D11E8">
            <w:pPr>
              <w:pStyle w:val="zarovnannasted"/>
              <w:rPr>
                <w:sz w:val="20"/>
              </w:rPr>
            </w:pPr>
            <w:r w:rsidRPr="00EB5216">
              <w:rPr>
                <w:sz w:val="20"/>
              </w:rPr>
              <w:t>Brněnské vodárny a kanalizace, a.s.</w:t>
            </w:r>
          </w:p>
          <w:p w14:paraId="767E84FC" w14:textId="7E7D8A75" w:rsidR="00CC7F10" w:rsidRDefault="00F75CED" w:rsidP="00970B7C">
            <w:pPr>
              <w:pStyle w:val="zarovnannasted"/>
              <w:rPr>
                <w:sz w:val="20"/>
              </w:rPr>
            </w:pPr>
            <w:r w:rsidRPr="00F75CED">
              <w:rPr>
                <w:sz w:val="20"/>
              </w:rPr>
              <w:t xml:space="preserve">Ing. Daniel </w:t>
            </w:r>
            <w:proofErr w:type="spellStart"/>
            <w:r w:rsidRPr="00F75CED">
              <w:rPr>
                <w:sz w:val="20"/>
              </w:rPr>
              <w:t>Struž</w:t>
            </w:r>
            <w:proofErr w:type="spellEnd"/>
            <w:r w:rsidRPr="00F75CED">
              <w:rPr>
                <w:sz w:val="20"/>
              </w:rPr>
              <w:t>, MBA</w:t>
            </w:r>
            <w:r w:rsidR="00CC7F10" w:rsidRPr="00CC7F10">
              <w:rPr>
                <w:sz w:val="20"/>
              </w:rPr>
              <w:t xml:space="preserve">, </w:t>
            </w:r>
          </w:p>
          <w:p w14:paraId="0D109971" w14:textId="79421076" w:rsidR="002D32FC" w:rsidRPr="00A51C5B" w:rsidRDefault="00CC7F10" w:rsidP="00970B7C">
            <w:pPr>
              <w:pStyle w:val="zarovnannasted"/>
              <w:rPr>
                <w:sz w:val="20"/>
              </w:rPr>
            </w:pPr>
            <w:r w:rsidRPr="00CC7F10">
              <w:rPr>
                <w:sz w:val="20"/>
              </w:rPr>
              <w:t>předseda představenstva</w:t>
            </w:r>
          </w:p>
        </w:tc>
      </w:tr>
    </w:tbl>
    <w:p w14:paraId="02CBE04A" w14:textId="77777777" w:rsidR="002D32FC" w:rsidRDefault="002D32FC" w:rsidP="00257A5F"/>
    <w:p w14:paraId="626839A4" w14:textId="77777777" w:rsidR="002D32FC" w:rsidRDefault="002D32FC" w:rsidP="00F54A43">
      <w:pPr>
        <w:sectPr w:rsidR="002D32FC" w:rsidSect="002D32FC">
          <w:footerReference w:type="default" r:id="rId8"/>
          <w:pgSz w:w="11906" w:h="16838"/>
          <w:pgMar w:top="1417" w:right="1417" w:bottom="1417" w:left="1417" w:header="708" w:footer="708" w:gutter="0"/>
          <w:pgNumType w:start="1"/>
          <w:cols w:space="708"/>
        </w:sectPr>
      </w:pPr>
    </w:p>
    <w:p w14:paraId="537842B6" w14:textId="77777777" w:rsidR="002D32FC" w:rsidRDefault="002D32FC" w:rsidP="00F54A43"/>
    <w:sectPr w:rsidR="002D32FC" w:rsidSect="002D32FC">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E0302" w14:textId="77777777" w:rsidR="001D6428" w:rsidRDefault="001D6428" w:rsidP="00C3612E">
      <w:r>
        <w:separator/>
      </w:r>
    </w:p>
  </w:endnote>
  <w:endnote w:type="continuationSeparator" w:id="0">
    <w:p w14:paraId="361971EE" w14:textId="77777777" w:rsidR="001D6428" w:rsidRDefault="001D642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795D8F1C" w:rsidR="002D32FC" w:rsidRDefault="002D32FC">
        <w:pPr>
          <w:pStyle w:val="Zpat"/>
          <w:jc w:val="center"/>
        </w:pPr>
        <w:r>
          <w:fldChar w:fldCharType="begin"/>
        </w:r>
        <w:r>
          <w:instrText>PAGE    \* MERGEFORMAT</w:instrText>
        </w:r>
        <w:r>
          <w:fldChar w:fldCharType="separate"/>
        </w:r>
        <w:r w:rsidR="00B565FF">
          <w:rPr>
            <w:noProof/>
          </w:rPr>
          <w:t>5</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505B0C5" w:rsidR="00EE448C" w:rsidRDefault="00EE448C">
        <w:pPr>
          <w:pStyle w:val="Zpat"/>
          <w:jc w:val="center"/>
        </w:pPr>
        <w:r>
          <w:fldChar w:fldCharType="begin"/>
        </w:r>
        <w:r>
          <w:instrText>PAGE    \* MERGEFORMAT</w:instrText>
        </w:r>
        <w:r>
          <w:fldChar w:fldCharType="separate"/>
        </w:r>
        <w:r w:rsidR="00B6793A">
          <w:rPr>
            <w:noProof/>
          </w:rPr>
          <w:t>6</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466A" w14:textId="77777777" w:rsidR="001D6428" w:rsidRDefault="001D6428" w:rsidP="00C3612E">
      <w:r>
        <w:separator/>
      </w:r>
    </w:p>
  </w:footnote>
  <w:footnote w:type="continuationSeparator" w:id="0">
    <w:p w14:paraId="2EA9B597" w14:textId="77777777" w:rsidR="001D6428" w:rsidRDefault="001D6428"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9"/>
  </w:num>
  <w:num w:numId="3">
    <w:abstractNumId w:val="20"/>
  </w:num>
  <w:num w:numId="4">
    <w:abstractNumId w:val="13"/>
  </w:num>
  <w:num w:numId="5">
    <w:abstractNumId w:val="0"/>
  </w:num>
  <w:num w:numId="6">
    <w:abstractNumId w:val="1"/>
  </w:num>
  <w:num w:numId="7">
    <w:abstractNumId w:val="2"/>
  </w:num>
  <w:num w:numId="8">
    <w:abstractNumId w:val="8"/>
  </w:num>
  <w:num w:numId="9">
    <w:abstractNumId w:val="10"/>
  </w:num>
  <w:num w:numId="10">
    <w:abstractNumId w:val="15"/>
  </w:num>
  <w:num w:numId="11">
    <w:abstractNumId w:val="23"/>
  </w:num>
  <w:num w:numId="12">
    <w:abstractNumId w:val="5"/>
  </w:num>
  <w:num w:numId="13">
    <w:abstractNumId w:val="17"/>
  </w:num>
  <w:num w:numId="14">
    <w:abstractNumId w:val="18"/>
  </w:num>
  <w:num w:numId="15">
    <w:abstractNumId w:val="18"/>
  </w:num>
  <w:num w:numId="16">
    <w:abstractNumId w:val="3"/>
  </w:num>
  <w:num w:numId="17">
    <w:abstractNumId w:val="19"/>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1"/>
  </w:num>
  <w:num w:numId="25">
    <w:abstractNumId w:val="4"/>
  </w:num>
  <w:num w:numId="26">
    <w:abstractNumId w:val="14"/>
  </w:num>
  <w:num w:numId="27">
    <w:abstractNumId w:val="12"/>
  </w:num>
  <w:num w:numId="28">
    <w:abstractNumId w:val="25"/>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30F5F"/>
    <w:rsid w:val="00046A2A"/>
    <w:rsid w:val="00050A2E"/>
    <w:rsid w:val="00066EB5"/>
    <w:rsid w:val="00067AA4"/>
    <w:rsid w:val="00075582"/>
    <w:rsid w:val="00086D87"/>
    <w:rsid w:val="00092C99"/>
    <w:rsid w:val="000B0E91"/>
    <w:rsid w:val="000B520B"/>
    <w:rsid w:val="000C7DD3"/>
    <w:rsid w:val="000D3283"/>
    <w:rsid w:val="000D5281"/>
    <w:rsid w:val="000E315F"/>
    <w:rsid w:val="000E375C"/>
    <w:rsid w:val="000F2D51"/>
    <w:rsid w:val="001166E6"/>
    <w:rsid w:val="00116D8A"/>
    <w:rsid w:val="00117935"/>
    <w:rsid w:val="00131470"/>
    <w:rsid w:val="00131F22"/>
    <w:rsid w:val="00132F5B"/>
    <w:rsid w:val="00170823"/>
    <w:rsid w:val="00173391"/>
    <w:rsid w:val="00180E81"/>
    <w:rsid w:val="0018142D"/>
    <w:rsid w:val="001843E3"/>
    <w:rsid w:val="00193283"/>
    <w:rsid w:val="001C55D6"/>
    <w:rsid w:val="001D459C"/>
    <w:rsid w:val="001D6428"/>
    <w:rsid w:val="001E110B"/>
    <w:rsid w:val="001E66BE"/>
    <w:rsid w:val="001F6051"/>
    <w:rsid w:val="0020709F"/>
    <w:rsid w:val="0022731B"/>
    <w:rsid w:val="00230491"/>
    <w:rsid w:val="00230B84"/>
    <w:rsid w:val="00235007"/>
    <w:rsid w:val="00252177"/>
    <w:rsid w:val="00257A5F"/>
    <w:rsid w:val="00263502"/>
    <w:rsid w:val="0029008A"/>
    <w:rsid w:val="00290CBE"/>
    <w:rsid w:val="00291759"/>
    <w:rsid w:val="002968F2"/>
    <w:rsid w:val="002C36A8"/>
    <w:rsid w:val="002D32FC"/>
    <w:rsid w:val="002E3E4A"/>
    <w:rsid w:val="002F1408"/>
    <w:rsid w:val="003023B9"/>
    <w:rsid w:val="00305075"/>
    <w:rsid w:val="00335187"/>
    <w:rsid w:val="0033578A"/>
    <w:rsid w:val="00336309"/>
    <w:rsid w:val="00351DCC"/>
    <w:rsid w:val="00355A63"/>
    <w:rsid w:val="00366668"/>
    <w:rsid w:val="00366EDF"/>
    <w:rsid w:val="0037197C"/>
    <w:rsid w:val="003811A5"/>
    <w:rsid w:val="003A2C15"/>
    <w:rsid w:val="003B4EEF"/>
    <w:rsid w:val="003B5325"/>
    <w:rsid w:val="003B5405"/>
    <w:rsid w:val="003B720A"/>
    <w:rsid w:val="003C3D11"/>
    <w:rsid w:val="003D1EFA"/>
    <w:rsid w:val="0041037E"/>
    <w:rsid w:val="00411764"/>
    <w:rsid w:val="00422B92"/>
    <w:rsid w:val="004371C2"/>
    <w:rsid w:val="00453070"/>
    <w:rsid w:val="00473804"/>
    <w:rsid w:val="00477A53"/>
    <w:rsid w:val="00487DE9"/>
    <w:rsid w:val="00494259"/>
    <w:rsid w:val="00494690"/>
    <w:rsid w:val="00496CB3"/>
    <w:rsid w:val="004979AA"/>
    <w:rsid w:val="004B0CD0"/>
    <w:rsid w:val="004B260C"/>
    <w:rsid w:val="004C1CAC"/>
    <w:rsid w:val="004C7D31"/>
    <w:rsid w:val="004D11E8"/>
    <w:rsid w:val="004D43B9"/>
    <w:rsid w:val="004D4574"/>
    <w:rsid w:val="004E2B9A"/>
    <w:rsid w:val="004E39FC"/>
    <w:rsid w:val="004F6074"/>
    <w:rsid w:val="00506B29"/>
    <w:rsid w:val="00514144"/>
    <w:rsid w:val="00523942"/>
    <w:rsid w:val="00523A61"/>
    <w:rsid w:val="00524BFC"/>
    <w:rsid w:val="00535691"/>
    <w:rsid w:val="00536994"/>
    <w:rsid w:val="00562F40"/>
    <w:rsid w:val="005750A3"/>
    <w:rsid w:val="00584C0A"/>
    <w:rsid w:val="00585CB9"/>
    <w:rsid w:val="00594B3F"/>
    <w:rsid w:val="00597D2E"/>
    <w:rsid w:val="005A5A6B"/>
    <w:rsid w:val="005C55D5"/>
    <w:rsid w:val="005D1122"/>
    <w:rsid w:val="005F4031"/>
    <w:rsid w:val="00604EFC"/>
    <w:rsid w:val="00606A30"/>
    <w:rsid w:val="00622992"/>
    <w:rsid w:val="0062730F"/>
    <w:rsid w:val="00636ACC"/>
    <w:rsid w:val="0064250D"/>
    <w:rsid w:val="0065097C"/>
    <w:rsid w:val="006522B3"/>
    <w:rsid w:val="00653789"/>
    <w:rsid w:val="00691D0C"/>
    <w:rsid w:val="006A7B06"/>
    <w:rsid w:val="006C5016"/>
    <w:rsid w:val="006D2874"/>
    <w:rsid w:val="006D4BA5"/>
    <w:rsid w:val="006E04EE"/>
    <w:rsid w:val="006E74F8"/>
    <w:rsid w:val="00700C9E"/>
    <w:rsid w:val="007046F0"/>
    <w:rsid w:val="00712844"/>
    <w:rsid w:val="00765DDC"/>
    <w:rsid w:val="00791058"/>
    <w:rsid w:val="00793366"/>
    <w:rsid w:val="0079478B"/>
    <w:rsid w:val="0079655D"/>
    <w:rsid w:val="007971F0"/>
    <w:rsid w:val="007A5B88"/>
    <w:rsid w:val="007A7881"/>
    <w:rsid w:val="007C5F91"/>
    <w:rsid w:val="007D033F"/>
    <w:rsid w:val="007D4D71"/>
    <w:rsid w:val="007D6682"/>
    <w:rsid w:val="007D7416"/>
    <w:rsid w:val="007E67A1"/>
    <w:rsid w:val="007F4E2A"/>
    <w:rsid w:val="007F5D4E"/>
    <w:rsid w:val="008200F4"/>
    <w:rsid w:val="00823C2B"/>
    <w:rsid w:val="008530AD"/>
    <w:rsid w:val="0085606C"/>
    <w:rsid w:val="00871058"/>
    <w:rsid w:val="00874D73"/>
    <w:rsid w:val="0087644B"/>
    <w:rsid w:val="008B67E4"/>
    <w:rsid w:val="008B7CB9"/>
    <w:rsid w:val="008C3AF5"/>
    <w:rsid w:val="008C5CD1"/>
    <w:rsid w:val="008D28B8"/>
    <w:rsid w:val="008E7FED"/>
    <w:rsid w:val="008F5231"/>
    <w:rsid w:val="00903D53"/>
    <w:rsid w:val="00941142"/>
    <w:rsid w:val="00944F61"/>
    <w:rsid w:val="00952B23"/>
    <w:rsid w:val="00960CA4"/>
    <w:rsid w:val="00970B7C"/>
    <w:rsid w:val="009717F2"/>
    <w:rsid w:val="00971D5C"/>
    <w:rsid w:val="009722F3"/>
    <w:rsid w:val="009777E7"/>
    <w:rsid w:val="00977BCF"/>
    <w:rsid w:val="00987CDE"/>
    <w:rsid w:val="0099751F"/>
    <w:rsid w:val="009C7BD2"/>
    <w:rsid w:val="009F6C08"/>
    <w:rsid w:val="009F743C"/>
    <w:rsid w:val="00A03F7D"/>
    <w:rsid w:val="00A04DF0"/>
    <w:rsid w:val="00A07CA2"/>
    <w:rsid w:val="00A132B5"/>
    <w:rsid w:val="00A1658D"/>
    <w:rsid w:val="00A1716D"/>
    <w:rsid w:val="00A343F0"/>
    <w:rsid w:val="00A35433"/>
    <w:rsid w:val="00A44EBE"/>
    <w:rsid w:val="00A51C5B"/>
    <w:rsid w:val="00A5359E"/>
    <w:rsid w:val="00A749B7"/>
    <w:rsid w:val="00A7740F"/>
    <w:rsid w:val="00A82565"/>
    <w:rsid w:val="00A82E6D"/>
    <w:rsid w:val="00A932DB"/>
    <w:rsid w:val="00AA1C09"/>
    <w:rsid w:val="00AA4731"/>
    <w:rsid w:val="00AB3CDA"/>
    <w:rsid w:val="00AB5411"/>
    <w:rsid w:val="00AB6B3C"/>
    <w:rsid w:val="00AE2026"/>
    <w:rsid w:val="00AF18CB"/>
    <w:rsid w:val="00AF6763"/>
    <w:rsid w:val="00B12771"/>
    <w:rsid w:val="00B27414"/>
    <w:rsid w:val="00B42292"/>
    <w:rsid w:val="00B46991"/>
    <w:rsid w:val="00B5578A"/>
    <w:rsid w:val="00B565FF"/>
    <w:rsid w:val="00B6793A"/>
    <w:rsid w:val="00B92DE0"/>
    <w:rsid w:val="00BA2506"/>
    <w:rsid w:val="00BB084B"/>
    <w:rsid w:val="00BB11C8"/>
    <w:rsid w:val="00BC4001"/>
    <w:rsid w:val="00BC7477"/>
    <w:rsid w:val="00BD2097"/>
    <w:rsid w:val="00BE371F"/>
    <w:rsid w:val="00BF30F7"/>
    <w:rsid w:val="00BF6029"/>
    <w:rsid w:val="00C02B91"/>
    <w:rsid w:val="00C04077"/>
    <w:rsid w:val="00C05260"/>
    <w:rsid w:val="00C07445"/>
    <w:rsid w:val="00C17F97"/>
    <w:rsid w:val="00C32D8D"/>
    <w:rsid w:val="00C34A3E"/>
    <w:rsid w:val="00C3612E"/>
    <w:rsid w:val="00C3757C"/>
    <w:rsid w:val="00C4410B"/>
    <w:rsid w:val="00C53FE2"/>
    <w:rsid w:val="00C65A57"/>
    <w:rsid w:val="00C71884"/>
    <w:rsid w:val="00C77462"/>
    <w:rsid w:val="00CA1031"/>
    <w:rsid w:val="00CB138E"/>
    <w:rsid w:val="00CB205E"/>
    <w:rsid w:val="00CC67FB"/>
    <w:rsid w:val="00CC7F10"/>
    <w:rsid w:val="00CD2584"/>
    <w:rsid w:val="00CD748B"/>
    <w:rsid w:val="00CE118B"/>
    <w:rsid w:val="00CF392F"/>
    <w:rsid w:val="00D06CB1"/>
    <w:rsid w:val="00D07731"/>
    <w:rsid w:val="00D21322"/>
    <w:rsid w:val="00D26E19"/>
    <w:rsid w:val="00D36A91"/>
    <w:rsid w:val="00D505EC"/>
    <w:rsid w:val="00D63212"/>
    <w:rsid w:val="00D648CC"/>
    <w:rsid w:val="00D6709A"/>
    <w:rsid w:val="00D81BD0"/>
    <w:rsid w:val="00D84361"/>
    <w:rsid w:val="00D859F6"/>
    <w:rsid w:val="00D9144F"/>
    <w:rsid w:val="00DA0583"/>
    <w:rsid w:val="00DA398C"/>
    <w:rsid w:val="00DD6775"/>
    <w:rsid w:val="00DF3528"/>
    <w:rsid w:val="00DF412C"/>
    <w:rsid w:val="00E41986"/>
    <w:rsid w:val="00E42441"/>
    <w:rsid w:val="00E477E7"/>
    <w:rsid w:val="00E64405"/>
    <w:rsid w:val="00E64715"/>
    <w:rsid w:val="00E74D6A"/>
    <w:rsid w:val="00E77BA3"/>
    <w:rsid w:val="00E77CDC"/>
    <w:rsid w:val="00E94F47"/>
    <w:rsid w:val="00EA0136"/>
    <w:rsid w:val="00EB5216"/>
    <w:rsid w:val="00EB7650"/>
    <w:rsid w:val="00EC38CB"/>
    <w:rsid w:val="00ED2CA0"/>
    <w:rsid w:val="00EE1B42"/>
    <w:rsid w:val="00EE3268"/>
    <w:rsid w:val="00EE448C"/>
    <w:rsid w:val="00EE6785"/>
    <w:rsid w:val="00F0576F"/>
    <w:rsid w:val="00F169DD"/>
    <w:rsid w:val="00F20375"/>
    <w:rsid w:val="00F2626E"/>
    <w:rsid w:val="00F303C2"/>
    <w:rsid w:val="00F3460D"/>
    <w:rsid w:val="00F434D3"/>
    <w:rsid w:val="00F535CA"/>
    <w:rsid w:val="00F54A43"/>
    <w:rsid w:val="00F556D5"/>
    <w:rsid w:val="00F626C7"/>
    <w:rsid w:val="00F74420"/>
    <w:rsid w:val="00F75CED"/>
    <w:rsid w:val="00F76C8B"/>
    <w:rsid w:val="00FA29A3"/>
    <w:rsid w:val="00FA40CA"/>
    <w:rsid w:val="00FA42E0"/>
    <w:rsid w:val="00FA6341"/>
    <w:rsid w:val="00FB62F8"/>
    <w:rsid w:val="00FB7FDA"/>
    <w:rsid w:val="00FC359B"/>
    <w:rsid w:val="00FC6D98"/>
    <w:rsid w:val="00FD04FC"/>
    <w:rsid w:val="00FD6017"/>
    <w:rsid w:val="00FD7619"/>
    <w:rsid w:val="00FD79E4"/>
    <w:rsid w:val="00FF0B7A"/>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4D97-D3B9-4B98-BAC6-1ABAA7B8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5</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2021-11-30T07:10:00Z</cp:lastPrinted>
  <dcterms:created xsi:type="dcterms:W3CDTF">2023-01-12T08:28:00Z</dcterms:created>
  <dcterms:modified xsi:type="dcterms:W3CDTF">2023-01-12T08:31:00Z</dcterms:modified>
</cp:coreProperties>
</file>