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5F" w:rsidRDefault="001C5F26">
      <w:pPr>
        <w:ind w:left="102" w:right="-44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  <w:lang w:eastAsia="cs-CZ"/>
        </w:rPr>
        <w:drawing>
          <wp:inline distT="0" distB="0" distL="0" distR="0">
            <wp:extent cx="2292895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895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5"/>
          <w:position w:val="7"/>
          <w:sz w:val="20"/>
        </w:rPr>
        <w:t xml:space="preserve"> </w:t>
      </w:r>
      <w:r w:rsidR="001A2C5F" w:rsidRPr="001A2C5F">
        <w:rPr>
          <w:rFonts w:ascii="Times New Roman"/>
          <w:spacing w:val="125"/>
          <w:sz w:val="20"/>
        </w:rPr>
      </w:r>
      <w:r w:rsidR="001A2C5F" w:rsidRPr="001A2C5F">
        <w:rPr>
          <w:rFonts w:ascii="Times New Roman"/>
          <w:spacing w:val="125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width:343.55pt;height:50.95pt;mso-position-horizontal-relative:char;mso-position-vertical-relative:line" filled="f" stroked="f">
            <v:textbox inset="0,0,0,0">
              <w:txbxContent>
                <w:p w:rsidR="001A2C5F" w:rsidRDefault="001C5F26">
                  <w:pPr>
                    <w:spacing w:before="381"/>
                    <w:ind w:left="1409"/>
                    <w:rPr>
                      <w:b/>
                      <w:sz w:val="38"/>
                    </w:rPr>
                  </w:pPr>
                  <w:r>
                    <w:rPr>
                      <w:b/>
                      <w:color w:val="FFFFFF"/>
                      <w:sz w:val="38"/>
                    </w:rPr>
                    <w:t>Smlouva</w:t>
                  </w:r>
                  <w:r>
                    <w:rPr>
                      <w:b/>
                      <w:color w:val="FFFFFF"/>
                      <w:spacing w:val="-5"/>
                      <w:sz w:val="38"/>
                    </w:rPr>
                    <w:t xml:space="preserve"> </w:t>
                  </w:r>
                  <w:r>
                    <w:rPr>
                      <w:b/>
                      <w:color w:val="FFFFFF"/>
                      <w:sz w:val="38"/>
                    </w:rPr>
                    <w:t>o</w:t>
                  </w:r>
                  <w:r>
                    <w:rPr>
                      <w:b/>
                      <w:color w:val="FFFFFF"/>
                      <w:spacing w:val="-4"/>
                      <w:sz w:val="38"/>
                    </w:rPr>
                    <w:t xml:space="preserve"> </w:t>
                  </w:r>
                  <w:r>
                    <w:rPr>
                      <w:b/>
                      <w:color w:val="FFFFFF"/>
                      <w:sz w:val="38"/>
                    </w:rPr>
                    <w:t>poskytování</w:t>
                  </w:r>
                  <w:r>
                    <w:rPr>
                      <w:b/>
                      <w:color w:val="FFFFFF"/>
                      <w:spacing w:val="-5"/>
                      <w:sz w:val="38"/>
                    </w:rPr>
                    <w:t xml:space="preserve"> </w:t>
                  </w:r>
                  <w:r>
                    <w:rPr>
                      <w:b/>
                      <w:color w:val="FFFFFF"/>
                      <w:sz w:val="38"/>
                    </w:rPr>
                    <w:t>IT</w:t>
                  </w:r>
                  <w:r>
                    <w:rPr>
                      <w:b/>
                      <w:color w:val="FFFFFF"/>
                      <w:spacing w:val="-6"/>
                      <w:sz w:val="38"/>
                    </w:rPr>
                    <w:t xml:space="preserve"> </w:t>
                  </w:r>
                  <w:r>
                    <w:rPr>
                      <w:b/>
                      <w:color w:val="FFFFFF"/>
                      <w:sz w:val="38"/>
                    </w:rPr>
                    <w:t>služeb</w:t>
                  </w:r>
                </w:p>
              </w:txbxContent>
            </v:textbox>
            <w10:wrap type="none"/>
            <w10:anchorlock/>
          </v:shape>
        </w:pict>
      </w:r>
    </w:p>
    <w:p w:rsidR="001A2C5F" w:rsidRDefault="001A2C5F">
      <w:pPr>
        <w:rPr>
          <w:rFonts w:ascii="Times New Roman"/>
          <w:sz w:val="20"/>
        </w:rPr>
        <w:sectPr w:rsidR="001A2C5F">
          <w:type w:val="continuous"/>
          <w:pgSz w:w="10800" w:h="15600"/>
          <w:pgMar w:top="0" w:right="0" w:bottom="0" w:left="40" w:header="708" w:footer="708" w:gutter="0"/>
          <w:cols w:space="708"/>
        </w:sectPr>
      </w:pPr>
    </w:p>
    <w:p w:rsidR="001A2C5F" w:rsidRDefault="001A2C5F">
      <w:pPr>
        <w:pStyle w:val="Zkladntext"/>
        <w:spacing w:before="5"/>
        <w:rPr>
          <w:rFonts w:ascii="Times New Roman"/>
          <w:sz w:val="25"/>
        </w:rPr>
      </w:pPr>
    </w:p>
    <w:p w:rsidR="001A2C5F" w:rsidRDefault="001C5F26">
      <w:pPr>
        <w:spacing w:before="1"/>
        <w:ind w:left="658"/>
        <w:rPr>
          <w:sz w:val="24"/>
        </w:rPr>
      </w:pPr>
      <w:r>
        <w:rPr>
          <w:b/>
          <w:sz w:val="24"/>
        </w:rPr>
        <w:t>Smluvní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strany</w:t>
      </w:r>
    </w:p>
    <w:p w:rsidR="001A2C5F" w:rsidRDefault="001A2C5F">
      <w:pPr>
        <w:spacing w:before="200"/>
        <w:ind w:left="1574"/>
        <w:rPr>
          <w:b/>
          <w:sz w:val="18"/>
        </w:rPr>
      </w:pPr>
      <w:r w:rsidRPr="001A2C5F">
        <w:pict>
          <v:group id="_x0000_s1072" style="position:absolute;left:0;text-align:left;margin-left:29.25pt;margin-top:7pt;width:42.55pt;height:73.2pt;z-index:15730688;mso-position-horizontal-relative:page" coordorigin="585,140" coordsize="851,1464">
            <v:rect id="_x0000_s1074" style="position:absolute;left:704;top:140;width:732;height:1412" fillcolor="#bfbfb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585;top:1137;width:467;height:467">
              <v:imagedata r:id="rId5" o:title=""/>
            </v:shape>
            <w10:wrap anchorx="page"/>
          </v:group>
        </w:pict>
      </w:r>
      <w:r w:rsidR="001C5F26">
        <w:rPr>
          <w:b/>
          <w:sz w:val="18"/>
        </w:rPr>
        <w:t>Základní</w:t>
      </w:r>
      <w:r w:rsidR="001C5F26">
        <w:rPr>
          <w:b/>
          <w:spacing w:val="-1"/>
          <w:sz w:val="18"/>
        </w:rPr>
        <w:t xml:space="preserve"> </w:t>
      </w:r>
      <w:r w:rsidR="001C5F26">
        <w:rPr>
          <w:b/>
          <w:sz w:val="18"/>
        </w:rPr>
        <w:t>škola, Most, U</w:t>
      </w:r>
      <w:r w:rsidR="001C5F26">
        <w:rPr>
          <w:b/>
          <w:spacing w:val="-2"/>
          <w:sz w:val="18"/>
        </w:rPr>
        <w:t xml:space="preserve"> </w:t>
      </w:r>
      <w:r w:rsidR="001C5F26">
        <w:rPr>
          <w:b/>
          <w:sz w:val="18"/>
        </w:rPr>
        <w:t>Stadionu 1028,</w:t>
      </w:r>
      <w:r w:rsidR="001C5F26">
        <w:rPr>
          <w:b/>
          <w:spacing w:val="-2"/>
          <w:sz w:val="18"/>
        </w:rPr>
        <w:t xml:space="preserve"> </w:t>
      </w:r>
      <w:proofErr w:type="spellStart"/>
      <w:proofErr w:type="gramStart"/>
      <w:r w:rsidR="001C5F26">
        <w:rPr>
          <w:b/>
          <w:sz w:val="18"/>
        </w:rPr>
        <w:t>p.o</w:t>
      </w:r>
      <w:proofErr w:type="spellEnd"/>
      <w:r w:rsidR="001C5F26">
        <w:rPr>
          <w:b/>
          <w:sz w:val="18"/>
        </w:rPr>
        <w:t>.</w:t>
      </w:r>
      <w:proofErr w:type="gramEnd"/>
    </w:p>
    <w:p w:rsidR="001A2C5F" w:rsidRDefault="001A2C5F">
      <w:pPr>
        <w:pStyle w:val="Zkladntext"/>
        <w:spacing w:before="2"/>
        <w:ind w:left="1574"/>
      </w:pPr>
      <w:r>
        <w:pict>
          <v:shape id="_x0000_s1071" type="#_x0000_t202" style="position:absolute;left:0;text-align:left;margin-left:52.2pt;margin-top:.1pt;width:13pt;height:42.7pt;z-index:15734784;mso-position-horizontal-relative:page" filled="f" stroked="f">
            <v:textbox style="layout-flow:vertical;mso-layout-flow-alt:bottom-to-top" inset="0,0,0,0">
              <w:txbxContent>
                <w:p w:rsidR="001A2C5F" w:rsidRDefault="001C5F26">
                  <w:pPr>
                    <w:pStyle w:val="Zkladntext"/>
                    <w:spacing w:before="20"/>
                    <w:ind w:left="20"/>
                  </w:pPr>
                  <w:r>
                    <w:rPr>
                      <w:color w:val="FFFFFF"/>
                    </w:rPr>
                    <w:t>Objednatel</w:t>
                  </w:r>
                </w:p>
              </w:txbxContent>
            </v:textbox>
            <w10:wrap anchorx="page"/>
          </v:shape>
        </w:pict>
      </w:r>
      <w:r w:rsidR="001C5F26">
        <w:t>U</w:t>
      </w:r>
      <w:r w:rsidR="001C5F26">
        <w:rPr>
          <w:spacing w:val="-5"/>
        </w:rPr>
        <w:t xml:space="preserve"> </w:t>
      </w:r>
      <w:r w:rsidR="001C5F26">
        <w:t>Stadionu</w:t>
      </w:r>
      <w:r w:rsidR="001C5F26">
        <w:rPr>
          <w:spacing w:val="-4"/>
        </w:rPr>
        <w:t xml:space="preserve"> </w:t>
      </w:r>
      <w:r w:rsidR="001C5F26">
        <w:t>1028/4,</w:t>
      </w:r>
      <w:r w:rsidR="001C5F26">
        <w:rPr>
          <w:spacing w:val="-3"/>
        </w:rPr>
        <w:t xml:space="preserve"> </w:t>
      </w:r>
      <w:r w:rsidR="001C5F26">
        <w:t>434</w:t>
      </w:r>
      <w:r w:rsidR="001C5F26">
        <w:rPr>
          <w:spacing w:val="-5"/>
        </w:rPr>
        <w:t xml:space="preserve"> </w:t>
      </w:r>
      <w:r w:rsidR="001C5F26">
        <w:t>01</w:t>
      </w:r>
      <w:r w:rsidR="001C5F26">
        <w:rPr>
          <w:spacing w:val="-4"/>
        </w:rPr>
        <w:t xml:space="preserve"> </w:t>
      </w:r>
      <w:r w:rsidR="001C5F26">
        <w:t>Most</w:t>
      </w:r>
      <w:r w:rsidR="001C5F26">
        <w:rPr>
          <w:spacing w:val="-4"/>
        </w:rPr>
        <w:t xml:space="preserve"> </w:t>
      </w:r>
      <w:r w:rsidR="001C5F26">
        <w:t>1</w:t>
      </w:r>
    </w:p>
    <w:p w:rsidR="001A2C5F" w:rsidRDefault="001C5F26">
      <w:pPr>
        <w:spacing w:before="1"/>
        <w:ind w:left="1574"/>
        <w:rPr>
          <w:sz w:val="20"/>
        </w:rPr>
      </w:pPr>
      <w:r>
        <w:rPr>
          <w:sz w:val="18"/>
        </w:rPr>
        <w:t xml:space="preserve">IČ: </w:t>
      </w:r>
      <w:r>
        <w:rPr>
          <w:sz w:val="20"/>
        </w:rPr>
        <w:t>47326409</w:t>
      </w:r>
    </w:p>
    <w:p w:rsidR="001A2C5F" w:rsidRDefault="001A2C5F">
      <w:pPr>
        <w:pStyle w:val="Zkladntext"/>
        <w:spacing w:before="3"/>
        <w:rPr>
          <w:sz w:val="19"/>
        </w:rPr>
      </w:pPr>
    </w:p>
    <w:p w:rsidR="001A2C5F" w:rsidRDefault="001C5F26">
      <w:pPr>
        <w:spacing w:before="1"/>
        <w:ind w:left="1574"/>
        <w:rPr>
          <w:sz w:val="18"/>
        </w:rPr>
      </w:pPr>
      <w:r>
        <w:rPr>
          <w:sz w:val="18"/>
        </w:rPr>
        <w:t>Zastoupení: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Mgr.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Josef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Forman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ředitel</w:t>
      </w:r>
    </w:p>
    <w:p w:rsidR="001A2C5F" w:rsidRDefault="001C5F26">
      <w:pPr>
        <w:spacing w:before="87"/>
        <w:ind w:left="990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Číslo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smlouvy: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IT20220927</w:t>
      </w:r>
    </w:p>
    <w:p w:rsidR="001A2C5F" w:rsidRDefault="001A2C5F">
      <w:pPr>
        <w:pStyle w:val="Zkladntext"/>
        <w:spacing w:before="6"/>
        <w:rPr>
          <w:b/>
          <w:sz w:val="30"/>
        </w:rPr>
      </w:pPr>
    </w:p>
    <w:p w:rsidR="00D255F9" w:rsidRDefault="001A2C5F">
      <w:pPr>
        <w:ind w:left="102" w:right="2287"/>
        <w:rPr>
          <w:sz w:val="18"/>
        </w:rPr>
      </w:pPr>
      <w:r w:rsidRPr="001A2C5F">
        <w:pict>
          <v:line id="_x0000_s1070" style="position:absolute;left:0;text-align:left;z-index:15730176;mso-position-horizontal-relative:page" from="126.6pt,-14.1pt" to="507.3pt,-14.1pt" strokeweight=".17642mm">
            <w10:wrap anchorx="page"/>
          </v:line>
        </w:pict>
      </w:r>
      <w:r w:rsidRPr="001A2C5F">
        <w:pict>
          <v:group id="_x0000_s1067" style="position:absolute;left:0;text-align:left;margin-left:195.5pt;margin-top:-91.55pt;width:345.05pt;height:52.95pt;z-index:-15839232;mso-position-horizontal-relative:page" coordorigin="3910,-1831" coordsize="6901,1059">
            <v:rect id="_x0000_s1069" style="position:absolute;left:3919;top:-1821;width:6881;height:1039" fillcolor="#c00000" stroked="f"/>
            <v:rect id="_x0000_s1068" style="position:absolute;left:3919;top:-1821;width:6881;height:1039" filled="f" strokecolor="#31a836" strokeweight="1pt"/>
            <w10:wrap anchorx="page"/>
          </v:group>
        </w:pict>
      </w:r>
      <w:r w:rsidRPr="001A2C5F">
        <w:pict>
          <v:shape id="_x0000_s1066" type="#_x0000_t202" style="position:absolute;left:0;text-align:left;margin-left:281.8pt;margin-top:7.35pt;width:13pt;height:48.85pt;z-index:15735296;mso-position-horizontal-relative:page" filled="f" stroked="f">
            <v:textbox style="layout-flow:vertical;mso-layout-flow-alt:bottom-to-top" inset="0,0,0,0">
              <w:txbxContent>
                <w:p w:rsidR="001A2C5F" w:rsidRDefault="001C5F26">
                  <w:pPr>
                    <w:pStyle w:val="Zkladntext"/>
                    <w:spacing w:before="20"/>
                    <w:ind w:left="20"/>
                  </w:pPr>
                  <w:r>
                    <w:rPr>
                      <w:color w:val="FFFFFF"/>
                    </w:rPr>
                    <w:t>Poskytovatel</w:t>
                  </w:r>
                </w:p>
              </w:txbxContent>
            </v:textbox>
            <w10:wrap anchorx="page"/>
          </v:shape>
        </w:pict>
      </w:r>
      <w:r w:rsidR="001C5F26">
        <w:rPr>
          <w:b/>
          <w:sz w:val="18"/>
        </w:rPr>
        <w:t>NONAC CV spol. s r.o.</w:t>
      </w:r>
      <w:r w:rsidR="001C5F26">
        <w:rPr>
          <w:b/>
          <w:spacing w:val="1"/>
          <w:sz w:val="18"/>
        </w:rPr>
        <w:t xml:space="preserve"> </w:t>
      </w:r>
      <w:proofErr w:type="spellStart"/>
      <w:r w:rsidR="00D255F9">
        <w:rPr>
          <w:sz w:val="18"/>
        </w:rPr>
        <w:t>xxxxxxxxxxxxxxx</w:t>
      </w:r>
      <w:proofErr w:type="spellEnd"/>
    </w:p>
    <w:p w:rsidR="00D255F9" w:rsidRDefault="001C5F26">
      <w:pPr>
        <w:ind w:left="102" w:right="2287"/>
        <w:rPr>
          <w:sz w:val="18"/>
        </w:rPr>
      </w:pPr>
      <w:r>
        <w:rPr>
          <w:spacing w:val="-38"/>
          <w:sz w:val="18"/>
        </w:rPr>
        <w:t xml:space="preserve"> </w:t>
      </w:r>
      <w:r>
        <w:rPr>
          <w:sz w:val="18"/>
        </w:rPr>
        <w:t xml:space="preserve">IČ: </w:t>
      </w:r>
      <w:proofErr w:type="spellStart"/>
      <w:r w:rsidR="00D255F9">
        <w:rPr>
          <w:sz w:val="18"/>
        </w:rPr>
        <w:t>xxxxxx</w:t>
      </w:r>
      <w:proofErr w:type="spellEnd"/>
      <w:r>
        <w:rPr>
          <w:sz w:val="18"/>
        </w:rPr>
        <w:t xml:space="preserve">, DIČ: </w:t>
      </w:r>
      <w:proofErr w:type="spellStart"/>
      <w:r w:rsidR="00D255F9">
        <w:rPr>
          <w:sz w:val="18"/>
        </w:rPr>
        <w:t>xxxxxx</w:t>
      </w:r>
      <w:proofErr w:type="spellEnd"/>
    </w:p>
    <w:p w:rsidR="001A2C5F" w:rsidRDefault="001C5F26">
      <w:pPr>
        <w:ind w:left="102" w:right="2287"/>
        <w:rPr>
          <w:sz w:val="18"/>
        </w:rPr>
      </w:pPr>
      <w:proofErr w:type="spellStart"/>
      <w:r>
        <w:rPr>
          <w:sz w:val="18"/>
        </w:rPr>
        <w:t>čú</w:t>
      </w:r>
      <w:proofErr w:type="spellEnd"/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proofErr w:type="spellStart"/>
      <w:r w:rsidR="00D255F9">
        <w:rPr>
          <w:sz w:val="18"/>
        </w:rPr>
        <w:t>xxxxxx</w:t>
      </w:r>
      <w:proofErr w:type="spellEnd"/>
    </w:p>
    <w:p w:rsidR="001A2C5F" w:rsidRDefault="001C5F26">
      <w:pPr>
        <w:spacing w:line="219" w:lineRule="exact"/>
        <w:ind w:left="102"/>
        <w:rPr>
          <w:sz w:val="18"/>
        </w:rPr>
      </w:pPr>
      <w:r>
        <w:rPr>
          <w:sz w:val="18"/>
        </w:rPr>
        <w:t>Zastoupení:</w:t>
      </w:r>
      <w:r>
        <w:rPr>
          <w:spacing w:val="-4"/>
          <w:sz w:val="18"/>
        </w:rPr>
        <w:t xml:space="preserve"> </w:t>
      </w:r>
      <w:r w:rsidR="00D255F9">
        <w:rPr>
          <w:b/>
          <w:sz w:val="18"/>
        </w:rPr>
        <w:t>xxxxxx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jednatel</w:t>
      </w:r>
    </w:p>
    <w:p w:rsidR="001A2C5F" w:rsidRDefault="001A2C5F">
      <w:pPr>
        <w:spacing w:line="219" w:lineRule="exact"/>
        <w:rPr>
          <w:sz w:val="18"/>
        </w:rPr>
        <w:sectPr w:rsidR="001A2C5F">
          <w:type w:val="continuous"/>
          <w:pgSz w:w="10800" w:h="15600"/>
          <w:pgMar w:top="0" w:right="0" w:bottom="0" w:left="40" w:header="708" w:footer="708" w:gutter="0"/>
          <w:cols w:num="2" w:space="708" w:equalWidth="0">
            <w:col w:w="4859" w:space="1182"/>
            <w:col w:w="4719"/>
          </w:cols>
        </w:sectPr>
      </w:pPr>
    </w:p>
    <w:p w:rsidR="001A2C5F" w:rsidRDefault="001A2C5F">
      <w:pPr>
        <w:pStyle w:val="Zkladntext"/>
        <w:spacing w:before="8"/>
        <w:rPr>
          <w:sz w:val="27"/>
        </w:rPr>
      </w:pPr>
    </w:p>
    <w:p w:rsidR="001A2C5F" w:rsidRDefault="001A2C5F">
      <w:pPr>
        <w:tabs>
          <w:tab w:val="left" w:pos="2766"/>
          <w:tab w:val="left" w:pos="10106"/>
        </w:tabs>
        <w:spacing w:before="100"/>
        <w:ind w:left="656"/>
        <w:rPr>
          <w:rFonts w:ascii="Times New Roman" w:hAnsi="Times New Roman"/>
          <w:sz w:val="24"/>
        </w:rPr>
      </w:pPr>
      <w:r w:rsidRPr="001A2C5F">
        <w:pict>
          <v:group id="_x0000_s1063" style="position:absolute;left:0;text-align:left;margin-left:257.75pt;margin-top:-76.95pt;width:43.6pt;height:75.75pt;z-index:15731200;mso-position-horizontal-relative:page" coordorigin="5155,-1539" coordsize="872,1515">
            <v:rect id="_x0000_s1065" style="position:absolute;left:5290;top:-1540;width:738;height:1412" fillcolor="#bfbfbf" stroked="f"/>
            <v:shape id="_x0000_s1064" type="#_x0000_t75" style="position:absolute;left:5155;top:-491;width:467;height:467">
              <v:imagedata r:id="rId6" o:title=""/>
            </v:shape>
            <w10:wrap anchorx="page"/>
          </v:group>
        </w:pict>
      </w:r>
      <w:r w:rsidRPr="001A2C5F">
        <w:pict>
          <v:group id="_x0000_s1056" style="position:absolute;left:0;text-align:left;margin-left:31.4pt;margin-top:23.05pt;width:487pt;height:218.9pt;z-index:15733248;mso-position-horizontal-relative:page" coordorigin="628,461" coordsize="9740,4378">
            <v:shape id="_x0000_s1062" type="#_x0000_t75" style="position:absolute;left:628;top:2110;width:518;height:518">
              <v:imagedata r:id="rId7" o:title=""/>
            </v:shape>
            <v:rect id="_x0000_s1061" style="position:absolute;left:673;top:566;width:770;height:4181" fillcolor="#bfbfbf" stroked="f"/>
            <v:rect id="_x0000_s1060" style="position:absolute;left:673;top:566;width:800;height:4181" filled="f" strokecolor="#bfbfbf" strokeweight="1pt"/>
            <v:shape id="_x0000_s1059" type="#_x0000_t75" style="position:absolute;left:3933;top:2100;width:518;height:518">
              <v:imagedata r:id="rId7" o:title=""/>
            </v:shape>
            <v:rect id="_x0000_s1058" style="position:absolute;left:1442;top:461;width:8926;height:4378" stroked="f"/>
            <v:shape id="_x0000_s1057" type="#_x0000_t202" style="position:absolute;left:628;top:461;width:9740;height:4378" filled="f" stroked="f">
              <v:textbox inset="0,0,0,0">
                <w:txbxContent>
                  <w:p w:rsidR="001A2C5F" w:rsidRDefault="001C5F26">
                    <w:pPr>
                      <w:spacing w:before="60"/>
                      <w:ind w:left="957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Správa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monitoring</w:t>
                    </w:r>
                  </w:p>
                  <w:p w:rsidR="001A2C5F" w:rsidRDefault="001C5F26">
                    <w:pPr>
                      <w:spacing w:before="5" w:line="235" w:lineRule="auto"/>
                      <w:ind w:left="957" w:right="14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Poskytovatel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převezme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správu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IT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prostředí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zavedením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stávajících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zařízení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monitorovacího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systému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následně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bude po schválení objednatelem zavádět i veškeré nové zařízení vyžadující monitoring a správu. V rámci služby této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služby budou prováděny instalace aktualizací, opravy chyb a havárií, moni</w:t>
                    </w:r>
                    <w:r>
                      <w:rPr>
                        <w:sz w:val="18"/>
                      </w:rPr>
                      <w:t>toring výkonu, kapacity, dostupnosti 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pravidelný softwarový audit všech spravovaných zařízení. Aktivity vykázané ve službě "Správa a monitoring" nebudou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odečítány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kreditu.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Výkaz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položek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součástí měsíční fakturace.</w:t>
                    </w:r>
                  </w:p>
                  <w:p w:rsidR="001A2C5F" w:rsidRDefault="001A2C5F">
                    <w:pPr>
                      <w:spacing w:before="1"/>
                      <w:rPr>
                        <w:sz w:val="18"/>
                      </w:rPr>
                    </w:pPr>
                  </w:p>
                  <w:p w:rsidR="001A2C5F" w:rsidRDefault="001C5F26">
                    <w:pPr>
                      <w:spacing w:line="218" w:lineRule="exact"/>
                      <w:ind w:left="957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Technická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podpora</w:t>
                    </w:r>
                  </w:p>
                  <w:p w:rsidR="001A2C5F" w:rsidRDefault="001C5F26">
                    <w:pPr>
                      <w:spacing w:before="1" w:line="235" w:lineRule="auto"/>
                      <w:ind w:left="957" w:right="14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Poskytovatel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zavazuje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řešit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požadavky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objednatele,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vytvářet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dokumentaci,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provádět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technické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konzultace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vyjíždět v případě potřeby do lokalit objednatele. Objednatel zadává požadavky na technickou podporu emailem 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adresu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sz w:val="18"/>
                          <w:u w:val="single"/>
                        </w:rPr>
                        <w:t>helpdesk@nonac.eu</w:t>
                      </w:r>
                    </w:hyperlink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(preferovaný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způsob)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nebo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telefonicky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číslo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724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097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970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(v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případě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urgentního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požadavku) nebo na adrese </w:t>
                    </w:r>
                    <w:r>
                      <w:rPr>
                        <w:sz w:val="18"/>
                        <w:u w:val="single"/>
                      </w:rPr>
                      <w:t>https://portal.nonac.eu</w:t>
                    </w:r>
                    <w:r>
                      <w:rPr>
                        <w:sz w:val="18"/>
                      </w:rPr>
                      <w:t xml:space="preserve"> Aktivity v rámci služby "Technická podpora" jsou automaticky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prováděny až do výše předplaceného měsíčního k</w:t>
                    </w:r>
                    <w:r>
                      <w:rPr>
                        <w:sz w:val="18"/>
                      </w:rPr>
                      <w:t>reditu ve zvýhodněné sazbě. Aktivity nad rámec kreditu nebo mimo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pracovní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dobu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jsou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zvýšené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sazbě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musí být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odsouhlaseny objednatelem.</w:t>
                    </w:r>
                  </w:p>
                  <w:p w:rsidR="001A2C5F" w:rsidRDefault="001A2C5F">
                    <w:pPr>
                      <w:rPr>
                        <w:sz w:val="17"/>
                      </w:rPr>
                    </w:pPr>
                  </w:p>
                  <w:p w:rsidR="001A2C5F" w:rsidRDefault="001C5F26">
                    <w:pPr>
                      <w:ind w:left="957"/>
                      <w:jc w:val="both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Cloudové</w:t>
                    </w:r>
                    <w:proofErr w:type="spellEnd"/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služby</w:t>
                    </w:r>
                  </w:p>
                  <w:p w:rsidR="001A2C5F" w:rsidRDefault="001C5F26">
                    <w:pPr>
                      <w:spacing w:before="1"/>
                      <w:ind w:left="957" w:right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Jedná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zejména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služby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třetích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zprostředkované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poskytovatelem.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Dále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jedná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služby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provozované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datovém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poskytovatele.</w:t>
                    </w:r>
                  </w:p>
                </w:txbxContent>
              </v:textbox>
            </v:shape>
            <w10:wrap anchorx="page"/>
          </v:group>
        </w:pict>
      </w:r>
      <w:r w:rsidRPr="001A2C5F">
        <w:pict>
          <v:shape id="_x0000_s1055" type="#_x0000_t202" style="position:absolute;left:0;text-align:left;margin-left:33.15pt;margin-top:28.3pt;width:39pt;height:208.55pt;z-index:15734272;mso-position-horizontal-relative:page" filled="f" stroked="f">
            <v:textbox style="layout-flow:vertical;mso-layout-flow-alt:bottom-to-top" inset="0,0,0,0">
              <w:txbxContent>
                <w:p w:rsidR="001A2C5F" w:rsidRDefault="001A2C5F">
                  <w:pPr>
                    <w:pStyle w:val="Zkladntext"/>
                    <w:spacing w:before="12"/>
                    <w:rPr>
                      <w:sz w:val="21"/>
                    </w:rPr>
                  </w:pPr>
                </w:p>
                <w:p w:rsidR="001A2C5F" w:rsidRDefault="001C5F26">
                  <w:pPr>
                    <w:ind w:right="120"/>
                    <w:jc w:val="right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IT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služby</w:t>
                  </w:r>
                </w:p>
              </w:txbxContent>
            </v:textbox>
            <w10:wrap anchorx="page"/>
          </v:shape>
        </w:pict>
      </w:r>
      <w:r w:rsidR="001C5F26">
        <w:rPr>
          <w:b/>
          <w:sz w:val="24"/>
        </w:rPr>
        <w:t>Předmět</w:t>
      </w:r>
      <w:r w:rsidR="001C5F26">
        <w:rPr>
          <w:b/>
          <w:spacing w:val="-11"/>
          <w:sz w:val="24"/>
        </w:rPr>
        <w:t xml:space="preserve"> </w:t>
      </w:r>
      <w:r w:rsidR="001C5F26">
        <w:rPr>
          <w:sz w:val="24"/>
        </w:rPr>
        <w:t>smlouvy</w:t>
      </w:r>
      <w:r w:rsidR="001C5F26">
        <w:rPr>
          <w:sz w:val="24"/>
        </w:rPr>
        <w:tab/>
      </w:r>
      <w:r w:rsidR="001C5F26">
        <w:rPr>
          <w:rFonts w:ascii="Times New Roman" w:hAnsi="Times New Roman"/>
          <w:sz w:val="24"/>
          <w:u w:val="single"/>
        </w:rPr>
        <w:t xml:space="preserve"> </w:t>
      </w:r>
      <w:r w:rsidR="001C5F26">
        <w:rPr>
          <w:rFonts w:ascii="Times New Roman" w:hAnsi="Times New Roman"/>
          <w:sz w:val="24"/>
          <w:u w:val="single"/>
        </w:rPr>
        <w:tab/>
      </w: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rPr>
          <w:rFonts w:ascii="Times New Roman"/>
          <w:sz w:val="28"/>
        </w:rPr>
      </w:pPr>
    </w:p>
    <w:p w:rsidR="001A2C5F" w:rsidRDefault="001A2C5F">
      <w:pPr>
        <w:pStyle w:val="Zkladntext"/>
        <w:spacing w:before="1"/>
        <w:rPr>
          <w:rFonts w:ascii="Times New Roman"/>
          <w:sz w:val="27"/>
        </w:rPr>
      </w:pPr>
    </w:p>
    <w:p w:rsidR="001A2C5F" w:rsidRDefault="001A2C5F">
      <w:pPr>
        <w:tabs>
          <w:tab w:val="left" w:pos="2502"/>
          <w:tab w:val="left" w:pos="10106"/>
        </w:tabs>
        <w:spacing w:before="1"/>
        <w:ind w:left="654"/>
        <w:rPr>
          <w:rFonts w:ascii="Times New Roman" w:hAnsi="Times New Roman"/>
          <w:sz w:val="24"/>
        </w:rPr>
      </w:pPr>
      <w:r w:rsidRPr="001A2C5F">
        <w:pict>
          <v:group id="_x0000_s1052" style="position:absolute;left:0;text-align:left;margin-left:33.85pt;margin-top:24.3pt;width:28.9pt;height:46.2pt;z-index:-15838208;mso-position-horizontal-relative:page" coordorigin="677,486" coordsize="578,924">
            <v:rect id="_x0000_s1054" style="position:absolute;left:713;top:485;width:501;height:924" fillcolor="#bfbfbf" stroked="f"/>
            <v:shape id="_x0000_s1053" type="#_x0000_t75" style="position:absolute;left:677;top:653;width:578;height:578">
              <v:imagedata r:id="rId9" o:title=""/>
            </v:shape>
            <w10:wrap anchorx="page"/>
          </v:group>
        </w:pict>
      </w:r>
      <w:r w:rsidR="001C5F26">
        <w:rPr>
          <w:noProof/>
          <w:lang w:eastAsia="cs-CZ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386253</wp:posOffset>
            </wp:positionH>
            <wp:positionV relativeFrom="paragraph">
              <wp:posOffset>-480488</wp:posOffset>
            </wp:positionV>
            <wp:extent cx="328674" cy="32867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74" cy="32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5F26">
        <w:rPr>
          <w:b/>
          <w:spacing w:val="-1"/>
          <w:sz w:val="24"/>
        </w:rPr>
        <w:t>Garance</w:t>
      </w:r>
      <w:r w:rsidR="001C5F26">
        <w:rPr>
          <w:b/>
          <w:spacing w:val="-9"/>
          <w:sz w:val="24"/>
        </w:rPr>
        <w:t xml:space="preserve"> </w:t>
      </w:r>
      <w:r w:rsidR="001C5F26">
        <w:rPr>
          <w:sz w:val="24"/>
        </w:rPr>
        <w:t>služby</w:t>
      </w:r>
      <w:r w:rsidR="001C5F26">
        <w:rPr>
          <w:sz w:val="24"/>
        </w:rPr>
        <w:tab/>
      </w:r>
      <w:r w:rsidR="001C5F26">
        <w:rPr>
          <w:rFonts w:ascii="Times New Roman" w:hAnsi="Times New Roman"/>
          <w:sz w:val="24"/>
          <w:u w:val="single"/>
        </w:rPr>
        <w:t xml:space="preserve"> </w:t>
      </w:r>
      <w:r w:rsidR="001C5F26">
        <w:rPr>
          <w:rFonts w:ascii="Times New Roman" w:hAnsi="Times New Roman"/>
          <w:sz w:val="24"/>
          <w:u w:val="single"/>
        </w:rPr>
        <w:tab/>
      </w:r>
    </w:p>
    <w:p w:rsidR="001A2C5F" w:rsidRDefault="001A2C5F">
      <w:pPr>
        <w:pStyle w:val="Zkladntext"/>
        <w:spacing w:before="8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680" w:type="dxa"/>
        <w:tblLayout w:type="fixed"/>
        <w:tblLook w:val="01E0"/>
      </w:tblPr>
      <w:tblGrid>
        <w:gridCol w:w="507"/>
        <w:gridCol w:w="1968"/>
        <w:gridCol w:w="523"/>
        <w:gridCol w:w="3126"/>
        <w:gridCol w:w="531"/>
        <w:gridCol w:w="2744"/>
      </w:tblGrid>
      <w:tr w:rsidR="001A2C5F">
        <w:trPr>
          <w:trHeight w:val="893"/>
        </w:trPr>
        <w:tc>
          <w:tcPr>
            <w:tcW w:w="507" w:type="dxa"/>
            <w:shd w:val="clear" w:color="auto" w:fill="BFBFBF"/>
          </w:tcPr>
          <w:p w:rsidR="001A2C5F" w:rsidRDefault="001A2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1A2C5F" w:rsidRDefault="001C5F26">
            <w:pPr>
              <w:pStyle w:val="TableParagraph"/>
              <w:spacing w:before="109"/>
              <w:ind w:left="144" w:right="546"/>
              <w:rPr>
                <w:sz w:val="18"/>
              </w:rPr>
            </w:pPr>
            <w:r>
              <w:rPr>
                <w:b/>
                <w:sz w:val="18"/>
              </w:rPr>
              <w:t>Pracovní doba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Po-Pá </w:t>
            </w:r>
            <w:r>
              <w:rPr>
                <w:spacing w:val="-1"/>
                <w:sz w:val="14"/>
              </w:rPr>
              <w:t>(mimo svátky)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8:00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16:00</w:t>
            </w:r>
          </w:p>
        </w:tc>
        <w:tc>
          <w:tcPr>
            <w:tcW w:w="523" w:type="dxa"/>
            <w:shd w:val="clear" w:color="auto" w:fill="BFBFBF"/>
          </w:tcPr>
          <w:p w:rsidR="001A2C5F" w:rsidRDefault="001A2C5F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A2C5F" w:rsidRDefault="001C5F26">
            <w:pPr>
              <w:pStyle w:val="TableParagraph"/>
              <w:ind w:left="1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cs-CZ"/>
              </w:rPr>
              <w:drawing>
                <wp:inline distT="0" distB="0" distL="0" distR="0">
                  <wp:extent cx="322325" cy="322325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5" cy="3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1A2C5F" w:rsidRDefault="001C5F26">
            <w:pPr>
              <w:pStyle w:val="TableParagraph"/>
              <w:spacing w:before="10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Řešení požadavků</w:t>
            </w:r>
          </w:p>
          <w:p w:rsidR="001A2C5F" w:rsidRDefault="001C5F26">
            <w:pPr>
              <w:pStyle w:val="TableParagraph"/>
              <w:spacing w:before="1"/>
              <w:ind w:left="120" w:right="38"/>
              <w:rPr>
                <w:sz w:val="18"/>
              </w:rPr>
            </w:pPr>
            <w:r>
              <w:rPr>
                <w:sz w:val="18"/>
              </w:rPr>
              <w:t>nástup k řešení následující pracovní den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dohody</w:t>
            </w:r>
          </w:p>
        </w:tc>
        <w:tc>
          <w:tcPr>
            <w:tcW w:w="531" w:type="dxa"/>
            <w:shd w:val="clear" w:color="auto" w:fill="BFBFBF"/>
          </w:tcPr>
          <w:p w:rsidR="001A2C5F" w:rsidRDefault="001A2C5F">
            <w:pPr>
              <w:pStyle w:val="TableParagraph"/>
              <w:rPr>
                <w:rFonts w:ascii="Times New Roman"/>
                <w:sz w:val="17"/>
              </w:rPr>
            </w:pPr>
          </w:p>
          <w:p w:rsidR="001A2C5F" w:rsidRDefault="001C5F26">
            <w:pPr>
              <w:pStyle w:val="TableParagraph"/>
              <w:ind w:left="11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cs-CZ"/>
              </w:rPr>
              <w:drawing>
                <wp:inline distT="0" distB="0" distL="0" distR="0">
                  <wp:extent cx="329184" cy="329184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1A2C5F" w:rsidRDefault="001C5F26">
            <w:pPr>
              <w:pStyle w:val="TableParagraph"/>
              <w:spacing w:before="114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Řešení havárie</w:t>
            </w:r>
          </w:p>
          <w:p w:rsidR="001A2C5F" w:rsidRDefault="001C5F26">
            <w:pPr>
              <w:pStyle w:val="TableParagraph"/>
              <w:spacing w:before="5" w:line="235" w:lineRule="auto"/>
              <w:ind w:left="121" w:right="305"/>
              <w:rPr>
                <w:sz w:val="18"/>
              </w:rPr>
            </w:pPr>
            <w:r>
              <w:rPr>
                <w:sz w:val="18"/>
              </w:rPr>
              <w:t>nástup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řešení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tentýž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pracovní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</w:p>
        </w:tc>
      </w:tr>
    </w:tbl>
    <w:p w:rsidR="001A2C5F" w:rsidRDefault="001A2C5F">
      <w:pPr>
        <w:tabs>
          <w:tab w:val="left" w:pos="2135"/>
          <w:tab w:val="left" w:pos="10111"/>
        </w:tabs>
        <w:spacing w:before="156"/>
        <w:ind w:left="652"/>
        <w:rPr>
          <w:rFonts w:ascii="Times New Roman" w:hAnsi="Times New Roman"/>
          <w:sz w:val="24"/>
        </w:rPr>
      </w:pPr>
      <w:r w:rsidRPr="001A2C5F">
        <w:pict>
          <v:group id="_x0000_s1045" style="position:absolute;left:0;text-align:left;margin-left:34.3pt;margin-top:25.65pt;width:472.8pt;height:85.85pt;z-index:-15728128;mso-wrap-distance-left:0;mso-wrap-distance-right:0;mso-position-horizontal-relative:page;mso-position-vertical-relative:text" coordorigin="686,513" coordsize="9456,1717">
            <v:rect id="_x0000_s1051" style="position:absolute;left:714;top:529;width:588;height:1653" fillcolor="#bfbfbf" stroked="f"/>
            <v:rect id="_x0000_s1050" style="position:absolute;left:714;top:529;width:588;height:1653" filled="f" strokecolor="#bfbfbf" strokeweight="1pt"/>
            <v:shape id="_x0000_s1049" type="#_x0000_t75" style="position:absolute;left:685;top:1578;width:652;height:652">
              <v:imagedata r:id="rId13" o:title=""/>
            </v:shape>
            <v:rect id="_x0000_s1048" style="position:absolute;left:1302;top:523;width:8830;height:1658" stroked="f"/>
            <v:rect id="_x0000_s1047" style="position:absolute;left:1302;top:523;width:8830;height:1658" filled="f" strokecolor="#bfbfbf" strokeweight="1pt"/>
            <v:shape id="_x0000_s1046" type="#_x0000_t202" style="position:absolute;left:685;top:513;width:9456;height:1717" filled="f" stroked="f">
              <v:textbox inset="0,0,0,0">
                <w:txbxContent>
                  <w:p w:rsidR="001A2C5F" w:rsidRDefault="001C5F26">
                    <w:pPr>
                      <w:spacing w:before="69"/>
                      <w:ind w:left="7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Měsíční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odměna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poskytování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služeb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dána</w:t>
                    </w:r>
                  </w:p>
                  <w:p w:rsidR="001A2C5F" w:rsidRDefault="001C5F26">
                    <w:pPr>
                      <w:spacing w:before="1"/>
                      <w:ind w:left="7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+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počtem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zavedených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schválených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zařízení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"Správa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monitoring"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poslednímu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měsíci</w:t>
                    </w:r>
                  </w:p>
                  <w:p w:rsidR="001A2C5F" w:rsidRDefault="001C5F26">
                    <w:pPr>
                      <w:spacing w:before="1"/>
                      <w:ind w:left="7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+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fixní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částkou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dohodnutý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kredit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služby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"Technická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podpora"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počtem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vykázaných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hodin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rámec</w:t>
                    </w:r>
                  </w:p>
                  <w:p w:rsidR="001A2C5F" w:rsidRDefault="001C5F26">
                    <w:pPr>
                      <w:spacing w:before="1"/>
                      <w:ind w:left="7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+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počtem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využívaných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cloudových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služeb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aktuálního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ceníku</w:t>
                    </w:r>
                  </w:p>
                  <w:p w:rsidR="001A2C5F" w:rsidRDefault="001A2C5F">
                    <w:pPr>
                      <w:spacing w:before="4"/>
                      <w:rPr>
                        <w:sz w:val="17"/>
                      </w:rPr>
                    </w:pPr>
                  </w:p>
                  <w:p w:rsidR="001A2C5F" w:rsidRDefault="001C5F26">
                    <w:pPr>
                      <w:spacing w:line="220" w:lineRule="auto"/>
                      <w:ind w:left="760" w:right="656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Faktura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bude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vystavena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k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poslednímu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dni uplynulého/fakturovaného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měsíce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se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splatností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14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dní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od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data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vystavení.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V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období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velkých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prázdnin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od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července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do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srpna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se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nebude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provádět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ani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fakturovat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servis.</w:t>
                    </w:r>
                  </w:p>
                </w:txbxContent>
              </v:textbox>
            </v:shape>
            <w10:wrap type="topAndBottom" anchorx="page"/>
          </v:group>
        </w:pict>
      </w:r>
      <w:r w:rsidR="001C5F26">
        <w:rPr>
          <w:b/>
          <w:sz w:val="24"/>
        </w:rPr>
        <w:t>Cena</w:t>
      </w:r>
      <w:r w:rsidR="001C5F26">
        <w:rPr>
          <w:b/>
          <w:spacing w:val="-6"/>
          <w:sz w:val="24"/>
        </w:rPr>
        <w:t xml:space="preserve"> </w:t>
      </w:r>
      <w:r w:rsidR="001C5F26">
        <w:rPr>
          <w:sz w:val="24"/>
        </w:rPr>
        <w:t>služby</w:t>
      </w:r>
      <w:r w:rsidR="001C5F26">
        <w:rPr>
          <w:sz w:val="24"/>
        </w:rPr>
        <w:tab/>
      </w:r>
      <w:r w:rsidR="001C5F26">
        <w:rPr>
          <w:rFonts w:ascii="Times New Roman" w:hAnsi="Times New Roman"/>
          <w:sz w:val="24"/>
          <w:u w:val="thick"/>
        </w:rPr>
        <w:t xml:space="preserve"> </w:t>
      </w:r>
      <w:r w:rsidR="001C5F26">
        <w:rPr>
          <w:rFonts w:ascii="Times New Roman" w:hAnsi="Times New Roman"/>
          <w:sz w:val="24"/>
          <w:u w:val="thick"/>
        </w:rPr>
        <w:tab/>
      </w:r>
    </w:p>
    <w:p w:rsidR="001A2C5F" w:rsidRDefault="001A2C5F">
      <w:pPr>
        <w:pStyle w:val="Zkladntext"/>
        <w:spacing w:before="3"/>
        <w:rPr>
          <w:rFonts w:ascii="Times New Roman"/>
          <w:sz w:val="6"/>
        </w:rPr>
      </w:pPr>
    </w:p>
    <w:p w:rsidR="001A2C5F" w:rsidRDefault="001A2C5F">
      <w:pPr>
        <w:tabs>
          <w:tab w:val="left" w:pos="3604"/>
          <w:tab w:val="left" w:pos="10106"/>
        </w:tabs>
        <w:spacing w:before="100"/>
        <w:ind w:left="645"/>
        <w:rPr>
          <w:rFonts w:ascii="Times New Roman" w:hAnsi="Times New Roman"/>
          <w:sz w:val="24"/>
        </w:rPr>
      </w:pPr>
      <w:r w:rsidRPr="001A2C5F">
        <w:pict>
          <v:group id="_x0000_s1042" style="position:absolute;left:0;text-align:left;margin-left:356.45pt;margin-top:27.15pt;width:35.45pt;height:53.9pt;z-index:15733760;mso-position-horizontal-relative:page" coordorigin="7129,543" coordsize="709,1078">
            <v:rect id="_x0000_s1044" style="position:absolute;left:7160;top:543;width:606;height:977" fillcolor="#bfbfbf" stroked="f"/>
            <v:shape id="_x0000_s1043" type="#_x0000_t75" style="position:absolute;left:7128;top:912;width:709;height:709">
              <v:imagedata r:id="rId14" o:title=""/>
            </v:shape>
            <w10:wrap anchorx="page"/>
          </v:group>
        </w:pict>
      </w:r>
      <w:r w:rsidR="001C5F26">
        <w:rPr>
          <w:sz w:val="24"/>
        </w:rPr>
        <w:t>Další</w:t>
      </w:r>
      <w:r w:rsidR="001C5F26">
        <w:rPr>
          <w:spacing w:val="1"/>
          <w:sz w:val="24"/>
        </w:rPr>
        <w:t xml:space="preserve"> </w:t>
      </w:r>
      <w:r w:rsidR="001C5F26">
        <w:rPr>
          <w:b/>
          <w:sz w:val="24"/>
        </w:rPr>
        <w:t>ujednání</w:t>
      </w:r>
      <w:r w:rsidR="001C5F26">
        <w:rPr>
          <w:b/>
          <w:spacing w:val="2"/>
          <w:sz w:val="24"/>
        </w:rPr>
        <w:t xml:space="preserve"> </w:t>
      </w:r>
      <w:r w:rsidR="001C5F26">
        <w:rPr>
          <w:b/>
          <w:sz w:val="24"/>
        </w:rPr>
        <w:t>a souhlas</w:t>
      </w:r>
      <w:r w:rsidR="001C5F26">
        <w:rPr>
          <w:b/>
          <w:sz w:val="24"/>
        </w:rPr>
        <w:tab/>
      </w:r>
      <w:r w:rsidR="001C5F26">
        <w:rPr>
          <w:rFonts w:ascii="Times New Roman" w:hAnsi="Times New Roman"/>
          <w:sz w:val="24"/>
          <w:u w:val="single"/>
        </w:rPr>
        <w:t xml:space="preserve"> </w:t>
      </w:r>
      <w:r w:rsidR="001C5F26">
        <w:rPr>
          <w:rFonts w:ascii="Times New Roman" w:hAnsi="Times New Roman"/>
          <w:sz w:val="24"/>
          <w:u w:val="single"/>
        </w:rPr>
        <w:tab/>
      </w:r>
    </w:p>
    <w:p w:rsidR="001A2C5F" w:rsidRDefault="001A2C5F">
      <w:pPr>
        <w:rPr>
          <w:rFonts w:ascii="Times New Roman" w:hAnsi="Times New Roman"/>
          <w:sz w:val="24"/>
        </w:rPr>
        <w:sectPr w:rsidR="001A2C5F">
          <w:type w:val="continuous"/>
          <w:pgSz w:w="10800" w:h="15600"/>
          <w:pgMar w:top="0" w:right="0" w:bottom="0" w:left="40" w:header="708" w:footer="708" w:gutter="0"/>
          <w:cols w:space="708"/>
        </w:sectPr>
      </w:pPr>
    </w:p>
    <w:p w:rsidR="001A2C5F" w:rsidRDefault="001A2C5F">
      <w:pPr>
        <w:pStyle w:val="Zkladntext"/>
        <w:spacing w:before="164" w:line="218" w:lineRule="auto"/>
        <w:ind w:left="4043" w:right="2"/>
        <w:jc w:val="both"/>
      </w:pPr>
      <w:r>
        <w:lastRenderedPageBreak/>
        <w:pict>
          <v:group id="_x0000_s1035" style="position:absolute;left:0;text-align:left;margin-left:23.5pt;margin-top:3.3pt;width:176.95pt;height:66.45pt;z-index:15732224;mso-position-horizontal-relative:page" coordorigin="470,66" coordsize="3539,1329">
            <v:rect id="_x0000_s1041" style="position:absolute;left:714;top:150;width:576;height:977" fillcolor="#bfbfbf" stroked="f"/>
            <v:shape id="_x0000_s1040" type="#_x0000_t75" style="position:absolute;left:469;top:322;width:1073;height:1073">
              <v:imagedata r:id="rId15" o:title=""/>
            </v:shape>
            <v:rect id="_x0000_s1039" style="position:absolute;left:3311;top:150;width:619;height:977" fillcolor="#bfbfbf" stroked="f"/>
            <v:shape id="_x0000_s1038" type="#_x0000_t75" style="position:absolute;left:3210;top:445;width:798;height:798">
              <v:imagedata r:id="rId16" o:title=""/>
            </v:shape>
            <v:rect id="_x0000_s1037" style="position:absolute;left:1290;top:66;width:2022;height:1321" stroked="f"/>
            <v:shape id="_x0000_s1036" type="#_x0000_t202" style="position:absolute;left:469;top:66;width:3539;height:1329" filled="f" stroked="f">
              <v:textbox inset="0,0,0,0">
                <w:txbxContent>
                  <w:p w:rsidR="001A2C5F" w:rsidRDefault="001C5F26">
                    <w:pPr>
                      <w:spacing w:before="70" w:line="223" w:lineRule="auto"/>
                      <w:ind w:left="964" w:right="888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 xml:space="preserve">Smlouva se </w:t>
                    </w:r>
                    <w:r>
                      <w:rPr>
                        <w:spacing w:val="-3"/>
                        <w:sz w:val="18"/>
                      </w:rPr>
                      <w:t>uzavírá 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 xml:space="preserve">dobu </w:t>
                    </w:r>
                    <w:r>
                      <w:rPr>
                        <w:spacing w:val="-4"/>
                        <w:sz w:val="18"/>
                      </w:rPr>
                      <w:t>neurčitou,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platnosti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nabývá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dnem</w:t>
                    </w:r>
                    <w:r>
                      <w:rPr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 xml:space="preserve">podpisu </w:t>
                    </w:r>
                    <w:r>
                      <w:rPr>
                        <w:spacing w:val="-3"/>
                        <w:sz w:val="18"/>
                      </w:rPr>
                      <w:t>a účinnosti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dnem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pacing w:val="-5"/>
                        <w:sz w:val="18"/>
                      </w:rPr>
                      <w:t>1.1.2023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1C5F26">
        <w:rPr>
          <w:spacing w:val="-2"/>
        </w:rPr>
        <w:t>Výpovědní</w:t>
      </w:r>
      <w:r w:rsidR="001C5F26">
        <w:rPr>
          <w:spacing w:val="-5"/>
        </w:rPr>
        <w:t xml:space="preserve"> </w:t>
      </w:r>
      <w:r w:rsidR="001C5F26">
        <w:rPr>
          <w:spacing w:val="-1"/>
        </w:rPr>
        <w:t>lhůta</w:t>
      </w:r>
      <w:r w:rsidR="001C5F26">
        <w:rPr>
          <w:spacing w:val="-6"/>
        </w:rPr>
        <w:t xml:space="preserve"> </w:t>
      </w:r>
      <w:r w:rsidR="001C5F26">
        <w:rPr>
          <w:spacing w:val="-1"/>
        </w:rPr>
        <w:t>je</w:t>
      </w:r>
      <w:r w:rsidR="001C5F26">
        <w:rPr>
          <w:spacing w:val="-7"/>
        </w:rPr>
        <w:t xml:space="preserve"> </w:t>
      </w:r>
      <w:r w:rsidR="001C5F26">
        <w:rPr>
          <w:b/>
          <w:spacing w:val="-1"/>
        </w:rPr>
        <w:t>2</w:t>
      </w:r>
      <w:r w:rsidR="001C5F26">
        <w:rPr>
          <w:b/>
          <w:spacing w:val="-8"/>
        </w:rPr>
        <w:t xml:space="preserve"> </w:t>
      </w:r>
      <w:r w:rsidR="001C5F26">
        <w:rPr>
          <w:spacing w:val="-1"/>
        </w:rPr>
        <w:t>měsíce.</w:t>
      </w:r>
      <w:r w:rsidR="001C5F26">
        <w:rPr>
          <w:spacing w:val="-6"/>
        </w:rPr>
        <w:t xml:space="preserve"> </w:t>
      </w:r>
      <w:r w:rsidR="001C5F26">
        <w:rPr>
          <w:spacing w:val="-1"/>
        </w:rPr>
        <w:t>Smlouvu</w:t>
      </w:r>
      <w:r w:rsidR="001C5F26">
        <w:rPr>
          <w:spacing w:val="-38"/>
        </w:rPr>
        <w:t xml:space="preserve"> </w:t>
      </w:r>
      <w:proofErr w:type="gramStart"/>
      <w:r w:rsidR="001C5F26">
        <w:t xml:space="preserve">lze   </w:t>
      </w:r>
      <w:r w:rsidR="001C5F26">
        <w:rPr>
          <w:spacing w:val="1"/>
        </w:rPr>
        <w:t xml:space="preserve"> </w:t>
      </w:r>
      <w:r w:rsidR="001C5F26">
        <w:t>vypovědět</w:t>
      </w:r>
      <w:proofErr w:type="gramEnd"/>
      <w:r w:rsidR="001C5F26">
        <w:t xml:space="preserve">   </w:t>
      </w:r>
      <w:r w:rsidR="001C5F26">
        <w:rPr>
          <w:spacing w:val="1"/>
        </w:rPr>
        <w:t xml:space="preserve"> </w:t>
      </w:r>
      <w:r w:rsidR="001C5F26">
        <w:t xml:space="preserve">bez   </w:t>
      </w:r>
      <w:r w:rsidR="001C5F26">
        <w:rPr>
          <w:spacing w:val="1"/>
        </w:rPr>
        <w:t xml:space="preserve"> </w:t>
      </w:r>
      <w:r w:rsidR="001C5F26">
        <w:t>udání</w:t>
      </w:r>
      <w:r w:rsidR="001C5F26">
        <w:rPr>
          <w:spacing w:val="1"/>
        </w:rPr>
        <w:t xml:space="preserve"> </w:t>
      </w:r>
      <w:r w:rsidR="001C5F26">
        <w:t>důvodu.</w:t>
      </w:r>
      <w:r w:rsidR="001C5F26">
        <w:rPr>
          <w:spacing w:val="34"/>
        </w:rPr>
        <w:t xml:space="preserve"> </w:t>
      </w:r>
      <w:r w:rsidR="001C5F26">
        <w:t>Počátek</w:t>
      </w:r>
      <w:r w:rsidR="001C5F26">
        <w:rPr>
          <w:spacing w:val="32"/>
        </w:rPr>
        <w:t xml:space="preserve"> </w:t>
      </w:r>
      <w:r w:rsidR="001C5F26">
        <w:t>lhůty</w:t>
      </w:r>
      <w:r w:rsidR="001C5F26">
        <w:rPr>
          <w:spacing w:val="32"/>
        </w:rPr>
        <w:t xml:space="preserve"> </w:t>
      </w:r>
      <w:proofErr w:type="gramStart"/>
      <w:r w:rsidR="001C5F26">
        <w:t>od</w:t>
      </w:r>
      <w:proofErr w:type="gramEnd"/>
    </w:p>
    <w:p w:rsidR="001A2C5F" w:rsidRDefault="001C5F26">
      <w:pPr>
        <w:pStyle w:val="Zkladntext"/>
        <w:spacing w:before="17" w:line="220" w:lineRule="auto"/>
        <w:ind w:left="4043"/>
        <w:jc w:val="both"/>
      </w:pPr>
      <w:r>
        <w:t>1.</w:t>
      </w:r>
      <w:r>
        <w:rPr>
          <w:spacing w:val="1"/>
        </w:rPr>
        <w:t xml:space="preserve"> </w:t>
      </w:r>
      <w:r>
        <w:t>kalendářního dne v následujícím</w:t>
      </w:r>
      <w:r>
        <w:rPr>
          <w:spacing w:val="1"/>
        </w:rPr>
        <w:t xml:space="preserve"> </w:t>
      </w:r>
      <w:r>
        <w:t>měsíci.</w:t>
      </w:r>
    </w:p>
    <w:p w:rsidR="001A2C5F" w:rsidRDefault="001C5F26">
      <w:pPr>
        <w:pStyle w:val="Zkladntext"/>
        <w:tabs>
          <w:tab w:val="left" w:pos="2473"/>
          <w:tab w:val="left" w:pos="2723"/>
        </w:tabs>
        <w:spacing w:before="151" w:line="223" w:lineRule="auto"/>
        <w:ind w:left="1088" w:right="659"/>
        <w:jc w:val="both"/>
      </w:pPr>
      <w:r>
        <w:br w:type="column"/>
      </w:r>
      <w:proofErr w:type="gramStart"/>
      <w:r>
        <w:lastRenderedPageBreak/>
        <w:t xml:space="preserve">Podpisem   </w:t>
      </w:r>
      <w:r>
        <w:rPr>
          <w:spacing w:val="20"/>
        </w:rPr>
        <w:t xml:space="preserve"> </w:t>
      </w:r>
      <w:r>
        <w:t>této</w:t>
      </w:r>
      <w:proofErr w:type="gramEnd"/>
      <w:r>
        <w:tab/>
      </w:r>
      <w:r>
        <w:tab/>
      </w:r>
      <w:r>
        <w:rPr>
          <w:spacing w:val="-5"/>
        </w:rPr>
        <w:t>smlouvy</w:t>
      </w:r>
      <w:r>
        <w:rPr>
          <w:spacing w:val="-39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souhlasí</w:t>
      </w:r>
      <w:r>
        <w:rPr>
          <w:spacing w:val="1"/>
        </w:rPr>
        <w:t xml:space="preserve"> </w:t>
      </w:r>
      <w:r>
        <w:t>se</w:t>
      </w:r>
      <w:r>
        <w:rPr>
          <w:spacing w:val="-38"/>
        </w:rPr>
        <w:t xml:space="preserve"> </w:t>
      </w:r>
      <w:r>
        <w:t>všeobecnými</w:t>
      </w:r>
      <w:r>
        <w:tab/>
      </w:r>
      <w:r>
        <w:rPr>
          <w:spacing w:val="-5"/>
        </w:rPr>
        <w:t>obchodními</w:t>
      </w:r>
      <w:r>
        <w:rPr>
          <w:spacing w:val="-39"/>
        </w:rPr>
        <w:t xml:space="preserve"> </w:t>
      </w:r>
      <w:r>
        <w:t>podmínkami</w:t>
      </w:r>
      <w:r>
        <w:rPr>
          <w:spacing w:val="1"/>
        </w:rPr>
        <w:t xml:space="preserve"> </w:t>
      </w:r>
      <w:r>
        <w:t>poskytovatele</w:t>
      </w:r>
      <w:r>
        <w:rPr>
          <w:spacing w:val="-38"/>
        </w:rPr>
        <w:t xml:space="preserve"> </w:t>
      </w:r>
      <w:r>
        <w:rPr>
          <w:spacing w:val="-5"/>
        </w:rPr>
        <w:t xml:space="preserve">dostupnými </w:t>
      </w:r>
      <w:r>
        <w:rPr>
          <w:spacing w:val="-4"/>
        </w:rPr>
        <w:t>na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nonac.eu</w:t>
      </w:r>
      <w:proofErr w:type="spellEnd"/>
      <w:r>
        <w:rPr>
          <w:spacing w:val="-4"/>
        </w:rPr>
        <w:t>.</w:t>
      </w:r>
    </w:p>
    <w:p w:rsidR="001A2C5F" w:rsidRDefault="001A2C5F">
      <w:pPr>
        <w:spacing w:line="223" w:lineRule="auto"/>
        <w:jc w:val="both"/>
        <w:sectPr w:rsidR="001A2C5F">
          <w:type w:val="continuous"/>
          <w:pgSz w:w="10800" w:h="15600"/>
          <w:pgMar w:top="0" w:right="0" w:bottom="0" w:left="40" w:header="708" w:footer="708" w:gutter="0"/>
          <w:cols w:num="2" w:space="708" w:equalWidth="0">
            <w:col w:w="6753" w:space="40"/>
            <w:col w:w="3967"/>
          </w:cols>
        </w:sectPr>
      </w:pPr>
    </w:p>
    <w:p w:rsidR="001A2C5F" w:rsidRDefault="001A2C5F">
      <w:pPr>
        <w:pStyle w:val="Zkladntext"/>
        <w:rPr>
          <w:sz w:val="20"/>
        </w:rPr>
      </w:pPr>
    </w:p>
    <w:p w:rsidR="001A2C5F" w:rsidRDefault="001A2C5F">
      <w:pPr>
        <w:pStyle w:val="Zkladntext"/>
        <w:rPr>
          <w:sz w:val="28"/>
        </w:rPr>
      </w:pPr>
    </w:p>
    <w:p w:rsidR="001A2C5F" w:rsidRDefault="001A2C5F">
      <w:pPr>
        <w:rPr>
          <w:sz w:val="28"/>
        </w:rPr>
        <w:sectPr w:rsidR="001A2C5F">
          <w:type w:val="continuous"/>
          <w:pgSz w:w="10800" w:h="15600"/>
          <w:pgMar w:top="0" w:right="0" w:bottom="0" w:left="40" w:header="708" w:footer="708" w:gutter="0"/>
          <w:cols w:space="708"/>
        </w:sectPr>
      </w:pPr>
    </w:p>
    <w:p w:rsidR="001A2C5F" w:rsidRDefault="001A2C5F">
      <w:pPr>
        <w:spacing w:before="101" w:line="355" w:lineRule="auto"/>
        <w:ind w:left="1099"/>
      </w:pPr>
      <w:r>
        <w:lastRenderedPageBreak/>
        <w:pict>
          <v:group id="_x0000_s1026" style="position:absolute;left:0;text-align:left;margin-left:0;margin-top:698.8pt;width:540pt;height:81.2pt;z-index:-15841280;mso-position-horizontal-relative:page;mso-position-vertical-relative:page" coordorigin=",13976" coordsize="10800,1624">
            <v:rect id="_x0000_s1034" style="position:absolute;top:13985;width:10800;height:1615" fillcolor="#c00000" stroked="f"/>
            <v:rect id="_x0000_s1033" style="position:absolute;left:995;top:13976;width:2692;height:998" stroked="f"/>
            <v:shape id="_x0000_s1032" type="#_x0000_t75" style="position:absolute;left:457;top:15526;width:398;height:66">
              <v:imagedata r:id="rId17" o:title=""/>
            </v:shape>
            <v:shape id="_x0000_s1031" type="#_x0000_t75" style="position:absolute;left:391;top:15128;width:464;height:464">
              <v:imagedata r:id="rId18" o:title=""/>
            </v:shape>
            <v:shape id="_x0000_s1030" type="#_x0000_t75" style="position:absolute;left:3570;top:15126;width:468;height:468">
              <v:imagedata r:id="rId19" o:title=""/>
            </v:shape>
            <v:shape id="_x0000_s1029" type="#_x0000_t75" style="position:absolute;left:7446;top:15126;width:441;height:441">
              <v:imagedata r:id="rId20" o:title=""/>
            </v:shape>
            <v:shape id="_x0000_s1028" type="#_x0000_t202" style="position:absolute;left:7250;top:13987;width:3118;height:998" stroked="f">
              <v:textbox inset="0,0,0,0">
                <w:txbxContent>
                  <w:p w:rsidR="001A2C5F" w:rsidRDefault="001A2C5F">
                    <w:pPr>
                      <w:rPr>
                        <w:sz w:val="26"/>
                      </w:rPr>
                    </w:pPr>
                  </w:p>
                  <w:p w:rsidR="001A2C5F" w:rsidRDefault="001A2C5F">
                    <w:pPr>
                      <w:rPr>
                        <w:sz w:val="28"/>
                      </w:rPr>
                    </w:pPr>
                  </w:p>
                  <w:p w:rsidR="001A2C5F" w:rsidRDefault="001C5F26">
                    <w:pPr>
                      <w:ind w:left="989"/>
                    </w:pPr>
                    <w:r>
                      <w:t>Poskytovatel</w:t>
                    </w:r>
                  </w:p>
                </w:txbxContent>
              </v:textbox>
            </v:shape>
            <v:shape id="_x0000_s1027" type="#_x0000_t202" style="position:absolute;left:3941;top:13987;width:3179;height:998" stroked="f">
              <v:textbox inset="0,0,0,0">
                <w:txbxContent>
                  <w:p w:rsidR="001A2C5F" w:rsidRDefault="001A2C5F">
                    <w:pPr>
                      <w:rPr>
                        <w:sz w:val="26"/>
                      </w:rPr>
                    </w:pPr>
                  </w:p>
                  <w:p w:rsidR="001A2C5F" w:rsidRDefault="001A2C5F">
                    <w:pPr>
                      <w:spacing w:before="5"/>
                      <w:rPr>
                        <w:sz w:val="24"/>
                      </w:rPr>
                    </w:pPr>
                  </w:p>
                  <w:p w:rsidR="001A2C5F" w:rsidRPr="00D255F9" w:rsidRDefault="001C5F26">
                    <w:pPr>
                      <w:ind w:left="1072" w:right="1072"/>
                      <w:jc w:val="center"/>
                      <w:rPr>
                        <w:b/>
                      </w:rPr>
                    </w:pPr>
                    <w:r w:rsidRPr="00D255F9">
                      <w:rPr>
                        <w:b/>
                      </w:rPr>
                      <w:t>Objednatel</w:t>
                    </w:r>
                  </w:p>
                </w:txbxContent>
              </v:textbox>
            </v:shape>
            <w10:wrap anchorx="page" anchory="page"/>
          </v:group>
        </w:pict>
      </w:r>
      <w:r w:rsidR="001C5F26">
        <w:t>V Chomutově</w:t>
      </w:r>
      <w:r w:rsidR="001C5F26">
        <w:rPr>
          <w:spacing w:val="1"/>
        </w:rPr>
        <w:t xml:space="preserve"> </w:t>
      </w:r>
      <w:r w:rsidR="001C5F26">
        <w:t>Dne:</w:t>
      </w:r>
      <w:r w:rsidR="001C5F26">
        <w:rPr>
          <w:spacing w:val="-10"/>
        </w:rPr>
        <w:t xml:space="preserve"> </w:t>
      </w:r>
      <w:proofErr w:type="gramStart"/>
      <w:r w:rsidR="001C5F26">
        <w:t>01.01.2023</w:t>
      </w:r>
      <w:proofErr w:type="gramEnd"/>
    </w:p>
    <w:p w:rsidR="001A2C5F" w:rsidRDefault="001C5F26">
      <w:pPr>
        <w:pStyle w:val="Heading1"/>
        <w:spacing w:before="213"/>
        <w:ind w:left="604"/>
      </w:pPr>
      <w:r>
        <w:rPr>
          <w:color w:val="FFFFFF"/>
        </w:rPr>
        <w:t>+420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724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097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970</w:t>
      </w:r>
    </w:p>
    <w:p w:rsidR="001A2C5F" w:rsidRDefault="001C5F26">
      <w:pPr>
        <w:pStyle w:val="Zkladntext"/>
        <w:rPr>
          <w:sz w:val="34"/>
        </w:rPr>
      </w:pPr>
      <w:r>
        <w:br w:type="column"/>
      </w:r>
    </w:p>
    <w:p w:rsidR="001A2C5F" w:rsidRDefault="001A2C5F">
      <w:pPr>
        <w:pStyle w:val="Zkladntext"/>
        <w:rPr>
          <w:sz w:val="34"/>
        </w:rPr>
      </w:pPr>
    </w:p>
    <w:p w:rsidR="001A2C5F" w:rsidRDefault="001A2C5F">
      <w:pPr>
        <w:spacing w:before="279"/>
        <w:ind w:left="603"/>
        <w:rPr>
          <w:sz w:val="28"/>
        </w:rPr>
      </w:pPr>
      <w:hyperlink r:id="rId21">
        <w:r w:rsidR="001C5F26">
          <w:rPr>
            <w:color w:val="FFFFFF"/>
            <w:sz w:val="28"/>
          </w:rPr>
          <w:t>helpdesk@nonac.eu</w:t>
        </w:r>
      </w:hyperlink>
    </w:p>
    <w:p w:rsidR="001A2C5F" w:rsidRDefault="001C5F26">
      <w:pPr>
        <w:pStyle w:val="Zkladntext"/>
        <w:rPr>
          <w:sz w:val="34"/>
        </w:rPr>
      </w:pPr>
      <w:r>
        <w:br w:type="column"/>
      </w:r>
    </w:p>
    <w:p w:rsidR="001A2C5F" w:rsidRDefault="001A2C5F">
      <w:pPr>
        <w:pStyle w:val="Zkladntext"/>
        <w:rPr>
          <w:sz w:val="34"/>
        </w:rPr>
      </w:pPr>
    </w:p>
    <w:p w:rsidR="001A2C5F" w:rsidRDefault="001A2C5F">
      <w:pPr>
        <w:pStyle w:val="Heading1"/>
      </w:pPr>
      <w:hyperlink r:id="rId22">
        <w:r w:rsidR="001C5F26">
          <w:rPr>
            <w:color w:val="FFFFFF"/>
          </w:rPr>
          <w:t>www.nonac.eu</w:t>
        </w:r>
      </w:hyperlink>
    </w:p>
    <w:sectPr w:rsidR="001A2C5F" w:rsidSect="001A2C5F">
      <w:type w:val="continuous"/>
      <w:pgSz w:w="10800" w:h="15600"/>
      <w:pgMar w:top="0" w:right="0" w:bottom="0" w:left="40" w:header="708" w:footer="708" w:gutter="0"/>
      <w:cols w:num="3" w:space="708" w:equalWidth="0">
        <w:col w:w="2682" w:space="698"/>
        <w:col w:w="2971" w:space="849"/>
        <w:col w:w="3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A2C5F"/>
    <w:rsid w:val="001A2C5F"/>
    <w:rsid w:val="001C5F26"/>
    <w:rsid w:val="00D2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A2C5F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A2C5F"/>
    <w:rPr>
      <w:sz w:val="18"/>
      <w:szCs w:val="18"/>
    </w:rPr>
  </w:style>
  <w:style w:type="paragraph" w:customStyle="1" w:styleId="Heading1">
    <w:name w:val="Heading 1"/>
    <w:basedOn w:val="Normln"/>
    <w:uiPriority w:val="1"/>
    <w:qFormat/>
    <w:rsid w:val="001A2C5F"/>
    <w:pPr>
      <w:spacing w:before="279"/>
      <w:ind w:left="603"/>
      <w:outlineLvl w:val="1"/>
    </w:pPr>
    <w:rPr>
      <w:sz w:val="28"/>
      <w:szCs w:val="28"/>
    </w:rPr>
  </w:style>
  <w:style w:type="paragraph" w:styleId="Nzev">
    <w:name w:val="Title"/>
    <w:basedOn w:val="Normln"/>
    <w:uiPriority w:val="1"/>
    <w:qFormat/>
    <w:rsid w:val="001A2C5F"/>
    <w:pPr>
      <w:spacing w:before="381"/>
      <w:ind w:left="1409"/>
    </w:pPr>
    <w:rPr>
      <w:b/>
      <w:bCs/>
      <w:sz w:val="38"/>
      <w:szCs w:val="38"/>
    </w:rPr>
  </w:style>
  <w:style w:type="paragraph" w:styleId="Odstavecseseznamem">
    <w:name w:val="List Paragraph"/>
    <w:basedOn w:val="Normln"/>
    <w:uiPriority w:val="1"/>
    <w:qFormat/>
    <w:rsid w:val="001A2C5F"/>
  </w:style>
  <w:style w:type="paragraph" w:customStyle="1" w:styleId="TableParagraph">
    <w:name w:val="Table Paragraph"/>
    <w:basedOn w:val="Normln"/>
    <w:uiPriority w:val="1"/>
    <w:qFormat/>
    <w:rsid w:val="001A2C5F"/>
  </w:style>
  <w:style w:type="paragraph" w:styleId="Textbubliny">
    <w:name w:val="Balloon Text"/>
    <w:basedOn w:val="Normln"/>
    <w:link w:val="TextbublinyChar"/>
    <w:uiPriority w:val="99"/>
    <w:semiHidden/>
    <w:unhideWhenUsed/>
    <w:rsid w:val="00D255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5F9"/>
    <w:rPr>
      <w:rFonts w:ascii="Tahoma" w:eastAsia="Calibri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nonac.eu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yperlink" Target="mailto:helpdesk@nonac.eu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nonac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Sekretariát</cp:lastModifiedBy>
  <cp:revision>2</cp:revision>
  <dcterms:created xsi:type="dcterms:W3CDTF">2023-01-12T07:34:00Z</dcterms:created>
  <dcterms:modified xsi:type="dcterms:W3CDTF">2023-01-12T07:34:00Z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2023-01-11T00:00:00Z</vt:filetime>
  </property>
</Properties>
</file>