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7053" w14:textId="77777777" w:rsidR="00452EFC" w:rsidRDefault="00000000">
      <w:pPr>
        <w:spacing w:after="133" w:line="259" w:lineRule="auto"/>
        <w:ind w:left="24" w:right="10" w:hanging="10"/>
        <w:jc w:val="center"/>
      </w:pPr>
      <w:r>
        <w:rPr>
          <w:sz w:val="26"/>
        </w:rPr>
        <w:t>FORMULÁŘ 2.3.2.</w:t>
      </w:r>
    </w:p>
    <w:p w14:paraId="376404B5" w14:textId="77777777" w:rsidR="00452EFC" w:rsidRDefault="00000000">
      <w:pPr>
        <w:spacing w:after="253" w:line="259" w:lineRule="auto"/>
        <w:ind w:left="24" w:right="0" w:hanging="10"/>
        <w:jc w:val="center"/>
      </w:pPr>
      <w:r>
        <w:rPr>
          <w:sz w:val="26"/>
        </w:rPr>
        <w:t>SEZNAM PODDODAVATELŮ A JINÝCH OSOB</w:t>
      </w:r>
    </w:p>
    <w:p w14:paraId="13156474" w14:textId="77777777" w:rsidR="00452EFC" w:rsidRDefault="00000000">
      <w:pPr>
        <w:spacing w:line="431" w:lineRule="auto"/>
        <w:ind w:left="19"/>
      </w:pPr>
      <w:r>
        <w:t>Společnost STRABAG Rail a.s., se sídlem: Železničářská 1385/29, Střekov, 400 03 Ústí nad Labem,</w:t>
      </w:r>
    </w:p>
    <w:p w14:paraId="36BB81AB" w14:textId="77777777" w:rsidR="00452EFC" w:rsidRDefault="00000000">
      <w:pPr>
        <w:spacing w:after="139"/>
        <w:ind w:left="19" w:right="0"/>
      </w:pPr>
      <w:r>
        <w:t>IČO: 25429949,</w:t>
      </w:r>
    </w:p>
    <w:p w14:paraId="526A5A8E" w14:textId="38087132" w:rsidR="00452EFC" w:rsidRDefault="00000000">
      <w:pPr>
        <w:spacing w:after="99"/>
        <w:ind w:left="19" w:right="0"/>
      </w:pPr>
      <w:r>
        <w:t xml:space="preserve">zapsaná v obchodním rejstříku vedeném Krajským soudem v </w:t>
      </w:r>
      <w:r w:rsidR="00E953F3">
        <w:t>Ústí</w:t>
      </w:r>
      <w:r>
        <w:t xml:space="preserve"> nad Labem, oddíl B, vložka 1370, jakožto dodavatel veřejné zakázky „Čekací stání pro malá plavidla na Vltavě — Plavební komora Vrané nad Vltavou — zhotovitel stavby”, ev. č. dle Věstníku veřejných zakázek https://nen.nipez.cz/portal/mwclient/main.html (dále jen „dodavatel”),</w:t>
      </w:r>
    </w:p>
    <w:p w14:paraId="5520E6D5" w14:textId="77777777" w:rsidR="00452EFC" w:rsidRDefault="00000000">
      <w:pPr>
        <w:ind w:left="19" w:right="0"/>
      </w:pPr>
      <w:r>
        <w:t>v souladu s požadavky ust. 105 odst. I zákona č. 134/2016 Sb., o zadávání veřejných zakázek, ve znění pozdějších předpisů (dále jen „ZZVZ”), níže předkládá seznam poddodavatelů, pokud jsou dodavateli známi včetně uvedení, kterou část bude každý z poddodavatelů plnit</w:t>
      </w:r>
    </w:p>
    <w:tbl>
      <w:tblPr>
        <w:tblStyle w:val="TableGrid"/>
        <w:tblW w:w="9357" w:type="dxa"/>
        <w:tblInd w:w="134" w:type="dxa"/>
        <w:tblCellMar>
          <w:top w:w="0" w:type="dxa"/>
          <w:left w:w="115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144"/>
        <w:gridCol w:w="3260"/>
        <w:gridCol w:w="2953"/>
      </w:tblGrid>
      <w:tr w:rsidR="00452EFC" w14:paraId="660BAA41" w14:textId="77777777">
        <w:trPr>
          <w:trHeight w:val="1211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44CC6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22823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IČO (pokud bylo přiděleno) a sídlo poddodavatele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AA93F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Část veřejné zakázky, kterou bude poddodavatel plnit</w:t>
            </w:r>
          </w:p>
        </w:tc>
      </w:tr>
      <w:tr w:rsidR="00452EFC" w14:paraId="03F5319E" w14:textId="77777777">
        <w:trPr>
          <w:trHeight w:val="571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F6DAE" w14:textId="77777777" w:rsidR="00452EFC" w:rsidRDefault="00000000">
            <w:pPr>
              <w:spacing w:after="0" w:line="259" w:lineRule="auto"/>
              <w:ind w:left="0" w:right="14" w:firstLine="0"/>
              <w:jc w:val="center"/>
            </w:pPr>
            <w:r>
              <w:t>ARGO Automatizace s.r.o.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FA5E5" w14:textId="77777777" w:rsidR="00452EFC" w:rsidRDefault="00000000">
            <w:pPr>
              <w:spacing w:after="0" w:line="259" w:lineRule="auto"/>
              <w:ind w:left="0" w:right="10" w:firstLine="0"/>
              <w:jc w:val="center"/>
            </w:pPr>
            <w:r>
              <w:t>25205277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C1B6F" w14:textId="77777777" w:rsidR="00452EFC" w:rsidRDefault="00000000">
            <w:pPr>
              <w:spacing w:after="0" w:line="259" w:lineRule="auto"/>
              <w:ind w:left="5" w:right="0" w:firstLine="0"/>
              <w:jc w:val="center"/>
            </w:pPr>
            <w:r>
              <w:t>Elektro část</w:t>
            </w:r>
          </w:p>
        </w:tc>
      </w:tr>
      <w:tr w:rsidR="00452EFC" w14:paraId="22D5B129" w14:textId="77777777">
        <w:trPr>
          <w:trHeight w:val="571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D2807" w14:textId="77777777" w:rsidR="00452EFC" w:rsidRDefault="00000000">
            <w:pPr>
              <w:spacing w:after="0" w:line="259" w:lineRule="auto"/>
              <w:ind w:left="0" w:right="19" w:firstLine="0"/>
              <w:jc w:val="center"/>
            </w:pPr>
            <w:r>
              <w:t>Zakládání staveb a.s.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58623" w14:textId="77777777" w:rsidR="00452EFC" w:rsidRDefault="00000000">
            <w:pPr>
              <w:spacing w:after="0" w:line="259" w:lineRule="auto"/>
              <w:ind w:left="0" w:right="10" w:firstLine="0"/>
              <w:jc w:val="center"/>
            </w:pPr>
            <w:r>
              <w:t>49241567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7AE48" w14:textId="77777777" w:rsidR="00452EFC" w:rsidRDefault="00000000">
            <w:pPr>
              <w:spacing w:after="0" w:line="259" w:lineRule="auto"/>
              <w:ind w:left="5" w:right="0" w:firstLine="0"/>
              <w:jc w:val="center"/>
            </w:pPr>
            <w:r>
              <w:t>Speciální založení</w:t>
            </w:r>
          </w:p>
        </w:tc>
      </w:tr>
      <w:tr w:rsidR="00452EFC" w14:paraId="269660DB" w14:textId="77777777">
        <w:trPr>
          <w:trHeight w:val="1008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A43CA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t>LABSKÁ, strojní a stavební společnost s.r.o.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78AAD" w14:textId="77777777" w:rsidR="00452EFC" w:rsidRDefault="00000000">
            <w:pPr>
              <w:spacing w:after="0" w:line="259" w:lineRule="auto"/>
              <w:ind w:left="0" w:right="24" w:firstLine="0"/>
              <w:jc w:val="center"/>
            </w:pPr>
            <w:r>
              <w:t>45538093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FF713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t>Ocelové konstrukce + část stavební části</w:t>
            </w:r>
          </w:p>
        </w:tc>
      </w:tr>
      <w:tr w:rsidR="00452EFC" w14:paraId="19FD8539" w14:textId="77777777">
        <w:trPr>
          <w:trHeight w:val="1014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E79F0" w14:textId="77777777" w:rsidR="00452EFC" w:rsidRDefault="00000000">
            <w:pPr>
              <w:spacing w:after="0" w:line="259" w:lineRule="auto"/>
              <w:ind w:left="0" w:right="0" w:firstLine="0"/>
              <w:jc w:val="center"/>
            </w:pPr>
            <w:r>
              <w:t>PROVOD - inženýrská společnost, s.r.o.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8D7DC" w14:textId="77777777" w:rsidR="00452EFC" w:rsidRDefault="00000000">
            <w:pPr>
              <w:spacing w:after="0" w:line="259" w:lineRule="auto"/>
              <w:ind w:left="0" w:right="10" w:firstLine="0"/>
              <w:jc w:val="center"/>
            </w:pPr>
            <w:r>
              <w:t>25023829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DED83" w14:textId="77777777" w:rsidR="00452EFC" w:rsidRDefault="00000000">
            <w:pPr>
              <w:spacing w:after="0" w:line="259" w:lineRule="auto"/>
              <w:ind w:left="0" w:right="5" w:firstLine="0"/>
              <w:jc w:val="center"/>
            </w:pPr>
            <w:r>
              <w:t>Projektová dokumentace</w:t>
            </w:r>
          </w:p>
        </w:tc>
      </w:tr>
    </w:tbl>
    <w:p w14:paraId="2DEC8BE3" w14:textId="77777777" w:rsidR="00452EFC" w:rsidRDefault="00000000">
      <w:pPr>
        <w:spacing w:after="155"/>
        <w:ind w:left="19" w:right="0"/>
      </w:pPr>
      <w:r>
        <w:t>v souladu s požadavky ust. 83 odst. 1 ZZVZ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69E187A1" w14:textId="4939605D" w:rsidR="00452EFC" w:rsidRDefault="00000000" w:rsidP="00E953F3">
      <w:pPr>
        <w:ind w:left="19" w:right="0"/>
      </w:pPr>
      <w:r>
        <w:t>Osoby, jejichž prostřednictvím dodavatel prokazoval kvalifikaci ve veřejné zakázce, je dodavatel povinen využívat při plnění dle Smlouvy uzavřené s vybraným dodavatelem, a to</w:t>
      </w:r>
      <w:r w:rsidR="00E953F3">
        <w:t xml:space="preserve"> </w:t>
      </w:r>
      <w:r>
        <w:t>po celou dobu jejího trvání a lze je vyměnit pouze s předchozím písemným souhlasem zadavatele, který může být dán výlučně za předpokladu, že tyto osoby budou nahrazeny osobami splňujícími kvalifikaci požadovanou ve veřejné zakázce a případně naplňujícími kritéria hodnocení nejméně ve stejném rozsahu jako nahrazované osoby. Dodavatel je povinen poskytnout součinnost k tomu, aby byl zadavatel schopen identifikovat osoby poskytující plnění na jeho straně.</w:t>
      </w:r>
    </w:p>
    <w:tbl>
      <w:tblPr>
        <w:tblStyle w:val="TableGrid"/>
        <w:tblW w:w="9358" w:type="dxa"/>
        <w:tblInd w:w="134" w:type="dxa"/>
        <w:tblCellMar>
          <w:top w:w="27" w:type="dxa"/>
          <w:left w:w="11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143"/>
        <w:gridCol w:w="3260"/>
        <w:gridCol w:w="2955"/>
      </w:tblGrid>
      <w:tr w:rsidR="00452EFC" w14:paraId="672201B4" w14:textId="77777777">
        <w:trPr>
          <w:trHeight w:val="1085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2D0B" w14:textId="77777777" w:rsidR="00452EFC" w:rsidRDefault="00000000">
            <w:pPr>
              <w:spacing w:after="0" w:line="259" w:lineRule="auto"/>
              <w:ind w:left="4" w:right="107" w:firstLine="0"/>
            </w:pPr>
            <w:r>
              <w:rPr>
                <w:sz w:val="26"/>
              </w:rPr>
              <w:lastRenderedPageBreak/>
              <w:t>Obchodní firma nebo název nebo jméno a příjmení jiné osoby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5B4A5" w14:textId="77777777" w:rsidR="00452EFC" w:rsidRDefault="00000000">
            <w:pPr>
              <w:spacing w:after="0" w:line="259" w:lineRule="auto"/>
              <w:ind w:left="5" w:right="0"/>
            </w:pPr>
            <w:r>
              <w:rPr>
                <w:sz w:val="26"/>
              </w:rPr>
              <w:t>IČO (pokud bylo přiděleno) a sídlo jiné osoby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FF9E1" w14:textId="77777777" w:rsidR="00452EFC" w:rsidRDefault="00000000">
            <w:pPr>
              <w:spacing w:after="0" w:line="259" w:lineRule="auto"/>
              <w:ind w:left="10" w:right="0"/>
            </w:pPr>
            <w:r>
              <w:rPr>
                <w:sz w:val="26"/>
              </w:rPr>
              <w:t>Kvalifikace, která je jinou osobou prokazována</w:t>
            </w:r>
          </w:p>
        </w:tc>
      </w:tr>
      <w:tr w:rsidR="00452EFC" w14:paraId="7E22E266" w14:textId="77777777">
        <w:trPr>
          <w:trHeight w:val="5217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55D9" w14:textId="77777777" w:rsidR="00452EFC" w:rsidRDefault="00000000">
            <w:pPr>
              <w:spacing w:after="0" w:line="259" w:lineRule="auto"/>
              <w:ind w:left="0" w:right="94" w:firstLine="0"/>
              <w:jc w:val="center"/>
            </w:pPr>
            <w:r>
              <w:t>STRABAG AG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182F" w14:textId="77777777" w:rsidR="00452EFC" w:rsidRDefault="00000000">
            <w:pPr>
              <w:spacing w:after="0" w:line="259" w:lineRule="auto"/>
              <w:ind w:left="0" w:right="107" w:firstLine="0"/>
              <w:jc w:val="center"/>
            </w:pPr>
            <w:r>
              <w:t>65990960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9F4F" w14:textId="77777777" w:rsidR="00452EFC" w:rsidRDefault="00000000">
            <w:pPr>
              <w:spacing w:after="0" w:line="274" w:lineRule="auto"/>
              <w:ind w:left="48" w:right="167" w:firstLine="350"/>
            </w:pPr>
            <w:r>
              <w:t>zpracování nabídky, zpracování časového harmonogramu, zavádění postupů TQM do procesů přípravy a realizace stavby, dohlížení na kvalitu díla a řízení projektu.</w:t>
            </w:r>
          </w:p>
          <w:p w14:paraId="516A8A8A" w14:textId="77777777" w:rsidR="00452EFC" w:rsidRDefault="00000000">
            <w:pPr>
              <w:spacing w:after="0" w:line="277" w:lineRule="auto"/>
              <w:ind w:left="5" w:right="110" w:firstLine="355"/>
            </w:pPr>
            <w:r>
              <w:t>Poddodavatel se dále zavazuje ke zpracování plánu organizace výstavby a zpracování kontrolního a zkušebního plánu stavby.</w:t>
            </w:r>
          </w:p>
          <w:p w14:paraId="7F51BF3F" w14:textId="77777777" w:rsidR="00452EFC" w:rsidRDefault="00000000">
            <w:pPr>
              <w:spacing w:after="0" w:line="259" w:lineRule="auto"/>
              <w:ind w:left="240" w:right="186" w:hanging="163"/>
            </w:pPr>
            <w:r>
              <w:t>Poddodavatel zároveň také poskytne veškeré své související know-how a kapacity.</w:t>
            </w:r>
          </w:p>
        </w:tc>
      </w:tr>
      <w:tr w:rsidR="00452EFC" w14:paraId="3B587040" w14:textId="77777777">
        <w:trPr>
          <w:trHeight w:val="706"/>
        </w:trPr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4F7A" w14:textId="77777777" w:rsidR="00452EFC" w:rsidRDefault="00000000">
            <w:pPr>
              <w:spacing w:after="0" w:line="259" w:lineRule="auto"/>
              <w:ind w:left="0" w:right="214" w:firstLine="0"/>
              <w:jc w:val="center"/>
            </w:pPr>
            <w:r>
              <w:t>MFS DX s.r.o.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9CEDE" w14:textId="77777777" w:rsidR="00452EFC" w:rsidRDefault="00000000">
            <w:pPr>
              <w:spacing w:after="0" w:line="259" w:lineRule="auto"/>
              <w:ind w:left="0" w:right="88" w:firstLine="0"/>
              <w:jc w:val="center"/>
            </w:pPr>
            <w:r>
              <w:t>10854177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E26E" w14:textId="77777777" w:rsidR="00452EFC" w:rsidRDefault="00000000">
            <w:pPr>
              <w:spacing w:after="0" w:line="259" w:lineRule="auto"/>
              <w:ind w:left="0" w:right="110" w:firstLine="0"/>
              <w:jc w:val="center"/>
            </w:pPr>
            <w:r>
              <w:t>Koordinátor BIM</w:t>
            </w:r>
          </w:p>
        </w:tc>
      </w:tr>
    </w:tbl>
    <w:p w14:paraId="4AD71C5E" w14:textId="77777777" w:rsidR="00452EFC" w:rsidRDefault="00000000">
      <w:pPr>
        <w:spacing w:after="332" w:line="265" w:lineRule="auto"/>
        <w:ind w:left="29" w:right="0" w:hanging="10"/>
      </w:pPr>
      <w:r>
        <w:t>V Praze dne</w:t>
      </w:r>
    </w:p>
    <w:p w14:paraId="6ED613A6" w14:textId="77777777" w:rsidR="00452EFC" w:rsidRDefault="00000000">
      <w:pPr>
        <w:spacing w:after="131" w:line="265" w:lineRule="auto"/>
        <w:ind w:left="29" w:right="0" w:hanging="10"/>
      </w:pPr>
      <w:r>
        <w:t>STRABAG Rail a.s.</w:t>
      </w:r>
    </w:p>
    <w:p w14:paraId="25BCBF57" w14:textId="0AFB1225" w:rsidR="00452EFC" w:rsidRDefault="00000000">
      <w:pPr>
        <w:spacing w:line="377" w:lineRule="auto"/>
        <w:ind w:left="29" w:right="5771" w:hanging="10"/>
      </w:pPr>
      <w:r>
        <w:t>Obchodní manažer divize VHS</w:t>
      </w:r>
    </w:p>
    <w:p w14:paraId="55054625" w14:textId="77777777" w:rsidR="00452EFC" w:rsidRDefault="00000000">
      <w:pPr>
        <w:spacing w:line="265" w:lineRule="auto"/>
        <w:ind w:left="29" w:right="0" w:hanging="10"/>
      </w:pPr>
      <w:r>
        <w:t>(na základně plné moci)</w:t>
      </w:r>
    </w:p>
    <w:sectPr w:rsidR="00452EFC">
      <w:pgSz w:w="11906" w:h="16838"/>
      <w:pgMar w:top="1436" w:right="1411" w:bottom="1430" w:left="15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FC"/>
    <w:rsid w:val="00452EFC"/>
    <w:rsid w:val="00E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0927"/>
  <w15:docId w15:val="{864FFCAF-98C3-4721-A888-18944164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2" w:lineRule="auto"/>
      <w:ind w:left="34" w:right="24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STRABAG Rail_nabídka Vrané.pdf</dc:title>
  <dc:subject/>
  <dc:creator>borskah</dc:creator>
  <cp:keywords/>
  <cp:lastModifiedBy>Ivana Machacikova</cp:lastModifiedBy>
  <cp:revision>2</cp:revision>
  <dcterms:created xsi:type="dcterms:W3CDTF">2023-01-11T15:53:00Z</dcterms:created>
  <dcterms:modified xsi:type="dcterms:W3CDTF">2023-01-11T15:53:00Z</dcterms:modified>
</cp:coreProperties>
</file>