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0DCE2" w14:textId="77777777" w:rsidR="00B66959" w:rsidRPr="000F0D27" w:rsidRDefault="00B66959" w:rsidP="00B66959">
      <w:pPr>
        <w:rPr>
          <w:i/>
          <w:iCs/>
          <w:sz w:val="16"/>
          <w:szCs w:val="16"/>
        </w:rPr>
      </w:pPr>
    </w:p>
    <w:p w14:paraId="66269EB2" w14:textId="5CACF579" w:rsidR="00B66959" w:rsidRDefault="00B66959" w:rsidP="00A21A8F">
      <w:pPr>
        <w:autoSpaceDE w:val="0"/>
        <w:autoSpaceDN w:val="0"/>
        <w:adjustRightInd w:val="0"/>
        <w:spacing w:line="300" w:lineRule="atLeast"/>
        <w:jc w:val="center"/>
        <w:outlineLvl w:val="0"/>
        <w:rPr>
          <w:rFonts w:cs="Arial"/>
          <w:b/>
          <w:bCs/>
          <w:sz w:val="36"/>
          <w:szCs w:val="36"/>
        </w:rPr>
      </w:pPr>
      <w:r w:rsidRPr="00A21A8F">
        <w:rPr>
          <w:rFonts w:cs="Arial"/>
          <w:b/>
          <w:bCs/>
          <w:sz w:val="36"/>
          <w:szCs w:val="36"/>
        </w:rPr>
        <w:t>Smlouva o dílo</w:t>
      </w:r>
    </w:p>
    <w:p w14:paraId="50055CA4" w14:textId="77777777" w:rsidR="00627116" w:rsidRPr="00550036" w:rsidRDefault="00627116" w:rsidP="00627116">
      <w:pPr>
        <w:jc w:val="center"/>
        <w:rPr>
          <w:rFonts w:cs="Arial"/>
          <w:szCs w:val="22"/>
        </w:rPr>
      </w:pPr>
      <w:r w:rsidRPr="00550036">
        <w:rPr>
          <w:rFonts w:cs="Arial"/>
          <w:szCs w:val="22"/>
        </w:rPr>
        <w:t>uzavřená v souladu s § 2586 a násl. zákona č. 89/2012 Sb., občanského zákoníku, ve znění pozdějších předpisů (dále jen „občanský zákoník“), (dále jen „smlouva“)</w:t>
      </w:r>
    </w:p>
    <w:p w14:paraId="725207E2" w14:textId="77777777" w:rsidR="00627116" w:rsidRPr="00627116" w:rsidRDefault="00627116" w:rsidP="00A21A8F">
      <w:pPr>
        <w:autoSpaceDE w:val="0"/>
        <w:autoSpaceDN w:val="0"/>
        <w:adjustRightInd w:val="0"/>
        <w:spacing w:line="300" w:lineRule="atLeast"/>
        <w:jc w:val="center"/>
        <w:outlineLvl w:val="0"/>
        <w:rPr>
          <w:rFonts w:cs="Arial"/>
          <w:b/>
          <w:bCs/>
        </w:rPr>
      </w:pPr>
    </w:p>
    <w:p w14:paraId="72A2EF46" w14:textId="244304E4" w:rsidR="00B66959" w:rsidRPr="00A21A8F" w:rsidRDefault="00B66959" w:rsidP="00A21A8F">
      <w:pPr>
        <w:autoSpaceDE w:val="0"/>
        <w:autoSpaceDN w:val="0"/>
        <w:adjustRightInd w:val="0"/>
        <w:spacing w:line="300" w:lineRule="atLeast"/>
        <w:ind w:left="1416" w:firstLine="708"/>
        <w:rPr>
          <w:rFonts w:cs="Arial"/>
          <w:b/>
          <w:bCs/>
          <w:szCs w:val="22"/>
        </w:rPr>
      </w:pPr>
      <w:r w:rsidRPr="00A21A8F">
        <w:rPr>
          <w:rFonts w:cs="Arial"/>
          <w:b/>
          <w:bCs/>
          <w:szCs w:val="22"/>
        </w:rPr>
        <w:t>číslo smlouvy objednatele:</w:t>
      </w:r>
      <w:r w:rsidRPr="00A21A8F">
        <w:rPr>
          <w:rFonts w:cs="Arial"/>
          <w:b/>
          <w:bCs/>
          <w:szCs w:val="22"/>
        </w:rPr>
        <w:tab/>
      </w:r>
      <w:r w:rsidR="00EB4F17">
        <w:rPr>
          <w:rFonts w:cs="Arial"/>
          <w:b/>
          <w:bCs/>
          <w:szCs w:val="22"/>
        </w:rPr>
        <w:t xml:space="preserve"> </w:t>
      </w:r>
      <w:r w:rsidR="00EB4F17">
        <w:rPr>
          <w:rFonts w:cs="Arial"/>
          <w:b/>
          <w:bCs/>
          <w:szCs w:val="22"/>
        </w:rPr>
        <w:tab/>
      </w:r>
      <w:r w:rsidR="00E13A4F">
        <w:rPr>
          <w:rFonts w:cs="Arial"/>
          <w:b/>
          <w:bCs/>
          <w:szCs w:val="22"/>
        </w:rPr>
        <w:t>1361</w:t>
      </w:r>
      <w:r w:rsidR="005B4587">
        <w:rPr>
          <w:rFonts w:cs="Arial"/>
          <w:b/>
          <w:bCs/>
          <w:szCs w:val="22"/>
        </w:rPr>
        <w:t>/2022</w:t>
      </w:r>
    </w:p>
    <w:p w14:paraId="6FC23DBF" w14:textId="77777777" w:rsidR="00B66959" w:rsidRPr="00A21A8F" w:rsidRDefault="00A21A8F" w:rsidP="00A21A8F">
      <w:pPr>
        <w:autoSpaceDE w:val="0"/>
        <w:autoSpaceDN w:val="0"/>
        <w:adjustRightInd w:val="0"/>
        <w:spacing w:line="300" w:lineRule="atLeast"/>
        <w:ind w:left="1416" w:firstLine="708"/>
        <w:rPr>
          <w:rFonts w:cs="Arial"/>
          <w:b/>
          <w:bCs/>
          <w:szCs w:val="22"/>
        </w:rPr>
      </w:pPr>
      <w:r>
        <w:rPr>
          <w:rFonts w:cs="Arial"/>
          <w:b/>
          <w:bCs/>
          <w:szCs w:val="22"/>
        </w:rPr>
        <w:t>číslo smlouvy zhotovitele:</w:t>
      </w:r>
      <w:r>
        <w:rPr>
          <w:rFonts w:cs="Arial"/>
          <w:b/>
          <w:bCs/>
          <w:szCs w:val="22"/>
        </w:rPr>
        <w:tab/>
      </w:r>
      <w:r>
        <w:rPr>
          <w:rFonts w:cs="Arial"/>
          <w:b/>
          <w:bCs/>
          <w:szCs w:val="22"/>
        </w:rPr>
        <w:tab/>
      </w:r>
    </w:p>
    <w:p w14:paraId="09C7C931" w14:textId="77777777" w:rsidR="00B66959" w:rsidRPr="00A21A8F" w:rsidRDefault="00B66959" w:rsidP="00A21A8F">
      <w:pPr>
        <w:autoSpaceDE w:val="0"/>
        <w:autoSpaceDN w:val="0"/>
        <w:adjustRightInd w:val="0"/>
        <w:spacing w:line="300" w:lineRule="atLeast"/>
        <w:rPr>
          <w:rFonts w:cs="Arial"/>
          <w:szCs w:val="22"/>
        </w:rPr>
      </w:pPr>
    </w:p>
    <w:p w14:paraId="507E1991" w14:textId="77777777" w:rsidR="003A06DD" w:rsidRDefault="00B66959" w:rsidP="001713F0">
      <w:pPr>
        <w:autoSpaceDE w:val="0"/>
        <w:autoSpaceDN w:val="0"/>
        <w:adjustRightInd w:val="0"/>
        <w:spacing w:line="300" w:lineRule="atLeast"/>
        <w:jc w:val="center"/>
        <w:outlineLvl w:val="0"/>
        <w:rPr>
          <w:rFonts w:cs="Arial"/>
          <w:b/>
          <w:bCs/>
          <w:szCs w:val="22"/>
        </w:rPr>
      </w:pPr>
      <w:r w:rsidRPr="00A21A8F">
        <w:rPr>
          <w:rFonts w:cs="Arial"/>
          <w:b/>
          <w:bCs/>
          <w:szCs w:val="22"/>
        </w:rPr>
        <w:t>Název díla:</w:t>
      </w:r>
    </w:p>
    <w:p w14:paraId="10A7B56E" w14:textId="77777777" w:rsidR="00B02684" w:rsidRPr="00A21A8F" w:rsidRDefault="00B02684" w:rsidP="001713F0">
      <w:pPr>
        <w:autoSpaceDE w:val="0"/>
        <w:autoSpaceDN w:val="0"/>
        <w:adjustRightInd w:val="0"/>
        <w:spacing w:line="300" w:lineRule="atLeast"/>
        <w:jc w:val="center"/>
        <w:outlineLvl w:val="0"/>
        <w:rPr>
          <w:rFonts w:cs="Arial"/>
          <w:b/>
          <w:bCs/>
          <w:szCs w:val="22"/>
        </w:rPr>
      </w:pPr>
    </w:p>
    <w:p w14:paraId="0CE80A11" w14:textId="3DB08D3C" w:rsidR="00B02684" w:rsidRPr="00D32C8F" w:rsidRDefault="00B02684" w:rsidP="00B02684">
      <w:pPr>
        <w:autoSpaceDE w:val="0"/>
        <w:autoSpaceDN w:val="0"/>
        <w:adjustRightInd w:val="0"/>
        <w:spacing w:line="300" w:lineRule="atLeast"/>
        <w:jc w:val="center"/>
        <w:outlineLvl w:val="0"/>
        <w:rPr>
          <w:rFonts w:cs="Arial"/>
          <w:b/>
          <w:sz w:val="28"/>
          <w:szCs w:val="28"/>
        </w:rPr>
      </w:pPr>
      <w:r w:rsidRPr="00D32C8F">
        <w:rPr>
          <w:rFonts w:cs="Arial"/>
          <w:b/>
          <w:sz w:val="28"/>
          <w:szCs w:val="28"/>
        </w:rPr>
        <w:t>„</w:t>
      </w:r>
      <w:bookmarkStart w:id="0" w:name="_Hlk118440976"/>
      <w:r w:rsidR="00A8792F" w:rsidRPr="00A8792F">
        <w:rPr>
          <w:rFonts w:cs="Arial"/>
          <w:b/>
          <w:sz w:val="28"/>
          <w:szCs w:val="28"/>
        </w:rPr>
        <w:t xml:space="preserve">PD Česká </w:t>
      </w:r>
      <w:proofErr w:type="gramStart"/>
      <w:r w:rsidR="00A8792F" w:rsidRPr="00A8792F">
        <w:rPr>
          <w:rFonts w:cs="Arial"/>
          <w:b/>
          <w:sz w:val="28"/>
          <w:szCs w:val="28"/>
        </w:rPr>
        <w:t>Lípa - doplnění</w:t>
      </w:r>
      <w:proofErr w:type="gramEnd"/>
      <w:r w:rsidR="00A8792F" w:rsidRPr="00A8792F">
        <w:rPr>
          <w:rFonts w:cs="Arial"/>
          <w:b/>
          <w:sz w:val="28"/>
          <w:szCs w:val="28"/>
        </w:rPr>
        <w:t xml:space="preserve"> FVE na sklady a garáže a halu Nisa</w:t>
      </w:r>
      <w:bookmarkEnd w:id="0"/>
      <w:r w:rsidR="00A8792F">
        <w:rPr>
          <w:rFonts w:cs="Arial"/>
          <w:b/>
          <w:sz w:val="28"/>
          <w:szCs w:val="28"/>
        </w:rPr>
        <w:t>“</w:t>
      </w:r>
    </w:p>
    <w:p w14:paraId="1A147B6C" w14:textId="77777777" w:rsidR="000E1E5D" w:rsidRPr="001713F0" w:rsidRDefault="000E1E5D" w:rsidP="00A21A8F">
      <w:pPr>
        <w:autoSpaceDE w:val="0"/>
        <w:autoSpaceDN w:val="0"/>
        <w:adjustRightInd w:val="0"/>
        <w:spacing w:line="300" w:lineRule="atLeast"/>
        <w:rPr>
          <w:rFonts w:cs="Arial"/>
          <w:szCs w:val="22"/>
        </w:rPr>
      </w:pPr>
    </w:p>
    <w:p w14:paraId="1ECF9323" w14:textId="77777777" w:rsidR="001713F0" w:rsidRPr="001713F0" w:rsidRDefault="001713F0" w:rsidP="001713F0">
      <w:pPr>
        <w:tabs>
          <w:tab w:val="left" w:pos="3960"/>
        </w:tabs>
        <w:ind w:left="3960" w:hanging="3960"/>
        <w:jc w:val="both"/>
        <w:rPr>
          <w:rFonts w:cs="Arial"/>
          <w:b/>
          <w:szCs w:val="22"/>
        </w:rPr>
      </w:pPr>
      <w:r w:rsidRPr="001713F0">
        <w:rPr>
          <w:rFonts w:cs="Arial"/>
          <w:b/>
          <w:szCs w:val="22"/>
        </w:rPr>
        <w:t>Objednatel:</w:t>
      </w:r>
      <w:r w:rsidRPr="001713F0">
        <w:rPr>
          <w:rFonts w:cs="Arial"/>
          <w:b/>
          <w:szCs w:val="22"/>
        </w:rPr>
        <w:tab/>
        <w:t>Povodí Ohře, státní podnik</w:t>
      </w:r>
    </w:p>
    <w:p w14:paraId="1C4C6256" w14:textId="77777777" w:rsidR="001713F0" w:rsidRPr="001713F0" w:rsidRDefault="001713F0" w:rsidP="001713F0">
      <w:pPr>
        <w:tabs>
          <w:tab w:val="left" w:pos="3960"/>
        </w:tabs>
        <w:jc w:val="both"/>
        <w:rPr>
          <w:rFonts w:cs="Arial"/>
          <w:szCs w:val="22"/>
        </w:rPr>
      </w:pPr>
      <w:r w:rsidRPr="001713F0">
        <w:rPr>
          <w:rFonts w:cs="Arial"/>
          <w:szCs w:val="22"/>
        </w:rPr>
        <w:tab/>
        <w:t>Bezručova 4219, 430 03 Chomutov</w:t>
      </w:r>
    </w:p>
    <w:p w14:paraId="39652EB2" w14:textId="77777777" w:rsidR="001713F0" w:rsidRPr="001713F0" w:rsidRDefault="001713F0" w:rsidP="001713F0">
      <w:pPr>
        <w:tabs>
          <w:tab w:val="left" w:pos="3960"/>
        </w:tabs>
        <w:jc w:val="both"/>
        <w:rPr>
          <w:rFonts w:cs="Arial"/>
          <w:szCs w:val="22"/>
        </w:rPr>
      </w:pPr>
      <w:r w:rsidRPr="001713F0">
        <w:rPr>
          <w:rFonts w:cs="Arial"/>
          <w:szCs w:val="22"/>
        </w:rPr>
        <w:t>IČO:</w:t>
      </w:r>
      <w:r w:rsidRPr="001713F0">
        <w:rPr>
          <w:rFonts w:cs="Arial"/>
          <w:szCs w:val="22"/>
        </w:rPr>
        <w:tab/>
        <w:t>70889988</w:t>
      </w:r>
    </w:p>
    <w:p w14:paraId="79BD3801" w14:textId="77777777" w:rsidR="001713F0" w:rsidRPr="001713F0" w:rsidRDefault="001713F0" w:rsidP="001713F0">
      <w:pPr>
        <w:tabs>
          <w:tab w:val="left" w:pos="3960"/>
        </w:tabs>
        <w:jc w:val="both"/>
        <w:rPr>
          <w:rFonts w:cs="Arial"/>
          <w:szCs w:val="22"/>
        </w:rPr>
      </w:pPr>
      <w:r w:rsidRPr="001713F0">
        <w:rPr>
          <w:rFonts w:cs="Arial"/>
          <w:szCs w:val="22"/>
        </w:rPr>
        <w:t>DIČ:</w:t>
      </w:r>
      <w:r w:rsidRPr="001713F0">
        <w:rPr>
          <w:rFonts w:cs="Arial"/>
          <w:szCs w:val="22"/>
        </w:rPr>
        <w:tab/>
        <w:t>CZ70889988</w:t>
      </w:r>
    </w:p>
    <w:p w14:paraId="6B1A7A4B" w14:textId="71007A13" w:rsidR="001713F0" w:rsidRPr="001713F0" w:rsidRDefault="001713F0" w:rsidP="001713F0">
      <w:pPr>
        <w:tabs>
          <w:tab w:val="left" w:pos="3960"/>
        </w:tabs>
        <w:jc w:val="both"/>
        <w:rPr>
          <w:rFonts w:cs="Arial"/>
          <w:szCs w:val="22"/>
        </w:rPr>
      </w:pPr>
      <w:r w:rsidRPr="001713F0">
        <w:rPr>
          <w:rFonts w:cs="Arial"/>
          <w:szCs w:val="22"/>
        </w:rPr>
        <w:t>zastoupený:</w:t>
      </w:r>
      <w:r w:rsidRPr="001713F0">
        <w:rPr>
          <w:rFonts w:cs="Arial"/>
          <w:szCs w:val="22"/>
        </w:rPr>
        <w:tab/>
        <w:t xml:space="preserve"> </w:t>
      </w:r>
    </w:p>
    <w:p w14:paraId="71D279DE" w14:textId="3A582257" w:rsidR="001713F0" w:rsidRPr="001713F0" w:rsidRDefault="001713F0" w:rsidP="001713F0">
      <w:pPr>
        <w:tabs>
          <w:tab w:val="left" w:pos="3960"/>
        </w:tabs>
        <w:jc w:val="both"/>
        <w:rPr>
          <w:rFonts w:cs="Arial"/>
          <w:szCs w:val="22"/>
        </w:rPr>
      </w:pPr>
      <w:r w:rsidRPr="001713F0">
        <w:rPr>
          <w:rFonts w:cs="Arial"/>
          <w:szCs w:val="22"/>
        </w:rPr>
        <w:t>zástupce ve věcech smluvních:</w:t>
      </w:r>
      <w:r w:rsidRPr="001713F0">
        <w:rPr>
          <w:rFonts w:cs="Arial"/>
          <w:szCs w:val="22"/>
        </w:rPr>
        <w:tab/>
      </w:r>
    </w:p>
    <w:p w14:paraId="329A25C5" w14:textId="622A2BC2" w:rsidR="001713F0" w:rsidRPr="001713F0" w:rsidRDefault="001713F0" w:rsidP="001713F0">
      <w:pPr>
        <w:tabs>
          <w:tab w:val="left" w:pos="3960"/>
        </w:tabs>
        <w:ind w:left="3969" w:hanging="3969"/>
        <w:jc w:val="both"/>
        <w:rPr>
          <w:rFonts w:cs="Arial"/>
          <w:szCs w:val="22"/>
        </w:rPr>
      </w:pPr>
      <w:r w:rsidRPr="001713F0">
        <w:rPr>
          <w:rFonts w:cs="Arial"/>
          <w:szCs w:val="22"/>
        </w:rPr>
        <w:t>zástupce ve věcech technických:</w:t>
      </w:r>
      <w:r w:rsidRPr="001713F0">
        <w:rPr>
          <w:rFonts w:cs="Arial"/>
          <w:szCs w:val="22"/>
        </w:rPr>
        <w:tab/>
        <w:t xml:space="preserve"> </w:t>
      </w:r>
    </w:p>
    <w:p w14:paraId="20D2E80C" w14:textId="77777777" w:rsidR="00B02684" w:rsidRDefault="00B02684" w:rsidP="00B02684">
      <w:pPr>
        <w:pStyle w:val="Vchoz"/>
        <w:tabs>
          <w:tab w:val="left" w:pos="3960"/>
        </w:tabs>
        <w:spacing w:after="0" w:line="300" w:lineRule="atLeast"/>
        <w:rPr>
          <w:rStyle w:val="Hypertextovodkaz"/>
          <w:rFonts w:ascii="Arial" w:hAnsi="Arial" w:cs="Arial"/>
          <w:sz w:val="22"/>
          <w:szCs w:val="22"/>
        </w:rPr>
      </w:pPr>
    </w:p>
    <w:p w14:paraId="561CEB0D" w14:textId="06DDAE9C" w:rsidR="001713F0" w:rsidRPr="001713F0" w:rsidRDefault="001713F0" w:rsidP="00B02684">
      <w:pPr>
        <w:pStyle w:val="Vchoz"/>
        <w:tabs>
          <w:tab w:val="left" w:pos="3960"/>
        </w:tabs>
        <w:spacing w:after="0" w:line="300" w:lineRule="atLeast"/>
        <w:rPr>
          <w:rFonts w:ascii="Arial" w:hAnsi="Arial" w:cs="Arial"/>
          <w:sz w:val="22"/>
          <w:szCs w:val="22"/>
        </w:rPr>
      </w:pPr>
      <w:r w:rsidRPr="001713F0">
        <w:rPr>
          <w:rFonts w:ascii="Arial" w:hAnsi="Arial" w:cs="Arial"/>
          <w:sz w:val="22"/>
          <w:szCs w:val="22"/>
        </w:rPr>
        <w:t>bankovní spojení:</w:t>
      </w:r>
      <w:r w:rsidRPr="001713F0">
        <w:rPr>
          <w:rFonts w:ascii="Arial" w:hAnsi="Arial" w:cs="Arial"/>
          <w:sz w:val="22"/>
          <w:szCs w:val="22"/>
        </w:rPr>
        <w:tab/>
      </w:r>
    </w:p>
    <w:p w14:paraId="2E7231A2" w14:textId="01805730" w:rsidR="001713F0" w:rsidRPr="001713F0" w:rsidRDefault="001713F0" w:rsidP="001713F0">
      <w:pPr>
        <w:tabs>
          <w:tab w:val="left" w:pos="3960"/>
        </w:tabs>
        <w:jc w:val="both"/>
        <w:rPr>
          <w:rFonts w:cs="Arial"/>
          <w:szCs w:val="22"/>
        </w:rPr>
      </w:pPr>
      <w:r w:rsidRPr="001713F0">
        <w:rPr>
          <w:rFonts w:cs="Arial"/>
          <w:szCs w:val="22"/>
        </w:rPr>
        <w:t>číslo účtu:</w:t>
      </w:r>
      <w:r w:rsidRPr="001713F0">
        <w:rPr>
          <w:rFonts w:cs="Arial"/>
          <w:szCs w:val="22"/>
        </w:rPr>
        <w:tab/>
        <w:t xml:space="preserve"> </w:t>
      </w:r>
    </w:p>
    <w:p w14:paraId="6DE6DA82" w14:textId="77777777" w:rsidR="001713F0" w:rsidRPr="001713F0" w:rsidRDefault="001713F0" w:rsidP="001713F0">
      <w:pPr>
        <w:tabs>
          <w:tab w:val="left" w:pos="3960"/>
        </w:tabs>
        <w:jc w:val="both"/>
        <w:rPr>
          <w:rFonts w:cs="Arial"/>
          <w:szCs w:val="22"/>
        </w:rPr>
      </w:pPr>
    </w:p>
    <w:p w14:paraId="4C599214" w14:textId="77777777" w:rsidR="001713F0" w:rsidRPr="001713F0" w:rsidRDefault="001713F0" w:rsidP="001713F0">
      <w:pPr>
        <w:tabs>
          <w:tab w:val="left" w:pos="3960"/>
        </w:tabs>
        <w:jc w:val="both"/>
        <w:rPr>
          <w:rFonts w:cs="Arial"/>
          <w:szCs w:val="22"/>
        </w:rPr>
      </w:pPr>
      <w:r w:rsidRPr="001713F0">
        <w:rPr>
          <w:rFonts w:cs="Arial"/>
          <w:szCs w:val="22"/>
        </w:rPr>
        <w:t xml:space="preserve">Povodí Ohře, státní podnik je zapsán v obchodním rejstříku Krajského soudu v Ústí nad Labem v oddílu A, vložce č. 13052 </w:t>
      </w:r>
    </w:p>
    <w:p w14:paraId="2345F5FD" w14:textId="77777777" w:rsidR="001713F0" w:rsidRPr="001713F0" w:rsidRDefault="001713F0" w:rsidP="001713F0">
      <w:pPr>
        <w:tabs>
          <w:tab w:val="left" w:pos="3960"/>
        </w:tabs>
        <w:jc w:val="both"/>
        <w:rPr>
          <w:rFonts w:cs="Arial"/>
          <w:szCs w:val="22"/>
        </w:rPr>
      </w:pPr>
    </w:p>
    <w:p w14:paraId="4DFAB3E4" w14:textId="77777777" w:rsidR="001713F0" w:rsidRPr="001713F0" w:rsidRDefault="001713F0" w:rsidP="001713F0">
      <w:pPr>
        <w:tabs>
          <w:tab w:val="left" w:pos="3960"/>
        </w:tabs>
        <w:jc w:val="both"/>
        <w:rPr>
          <w:rFonts w:cs="Arial"/>
          <w:szCs w:val="22"/>
        </w:rPr>
      </w:pPr>
      <w:r w:rsidRPr="001713F0">
        <w:rPr>
          <w:rFonts w:cs="Arial"/>
          <w:szCs w:val="22"/>
        </w:rPr>
        <w:t xml:space="preserve">(dále jen „objednatel“) na straně jedné a </w:t>
      </w:r>
    </w:p>
    <w:p w14:paraId="25D40886" w14:textId="77777777" w:rsidR="001713F0" w:rsidRPr="001713F0" w:rsidRDefault="001713F0" w:rsidP="001713F0">
      <w:pPr>
        <w:tabs>
          <w:tab w:val="left" w:pos="3960"/>
        </w:tabs>
        <w:jc w:val="both"/>
        <w:rPr>
          <w:rFonts w:cs="Arial"/>
          <w:szCs w:val="22"/>
        </w:rPr>
      </w:pPr>
    </w:p>
    <w:p w14:paraId="5257B639" w14:textId="77777777" w:rsidR="001713F0" w:rsidRPr="001713F0" w:rsidRDefault="001713F0" w:rsidP="001713F0">
      <w:pPr>
        <w:tabs>
          <w:tab w:val="left" w:pos="3960"/>
        </w:tabs>
        <w:jc w:val="both"/>
        <w:rPr>
          <w:rFonts w:cs="Arial"/>
          <w:b/>
          <w:szCs w:val="22"/>
        </w:rPr>
      </w:pPr>
    </w:p>
    <w:p w14:paraId="586FDCCA" w14:textId="77777777" w:rsidR="00E325FE" w:rsidRPr="00041469" w:rsidRDefault="00E325FE" w:rsidP="00E325FE">
      <w:pPr>
        <w:spacing w:line="300" w:lineRule="atLeast"/>
        <w:rPr>
          <w:rFonts w:cs="Arial"/>
          <w:b/>
          <w:bCs/>
          <w:szCs w:val="22"/>
        </w:rPr>
      </w:pPr>
      <w:r w:rsidRPr="00041469">
        <w:rPr>
          <w:rFonts w:cs="Arial"/>
          <w:b/>
          <w:bCs/>
          <w:szCs w:val="22"/>
        </w:rPr>
        <w:t>Zhotovitel:</w:t>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Pr>
          <w:rFonts w:cs="Arial"/>
          <w:b/>
          <w:bCs/>
          <w:szCs w:val="22"/>
        </w:rPr>
        <w:t>Decci servis s.r.o.</w:t>
      </w:r>
    </w:p>
    <w:p w14:paraId="5676072D" w14:textId="77777777" w:rsidR="00E325FE" w:rsidRPr="00041469" w:rsidRDefault="00E325FE" w:rsidP="00E325FE">
      <w:pPr>
        <w:spacing w:line="300" w:lineRule="atLeast"/>
        <w:ind w:left="4253"/>
        <w:rPr>
          <w:rFonts w:cs="Arial"/>
          <w:szCs w:val="22"/>
        </w:rPr>
      </w:pPr>
      <w:r>
        <w:rPr>
          <w:rFonts w:cs="Arial"/>
          <w:szCs w:val="22"/>
        </w:rPr>
        <w:t>V Šáreckém údolí 764/1, 160 00 Praha 6 - Dejvice</w:t>
      </w:r>
    </w:p>
    <w:p w14:paraId="08FE225E" w14:textId="77777777" w:rsidR="00E325FE" w:rsidRPr="00041469" w:rsidRDefault="00E325FE" w:rsidP="00E325FE">
      <w:pPr>
        <w:spacing w:line="300" w:lineRule="atLeast"/>
        <w:rPr>
          <w:rFonts w:cs="Arial"/>
          <w:szCs w:val="22"/>
        </w:rPr>
      </w:pPr>
      <w:r w:rsidRPr="00041469">
        <w:rPr>
          <w:rFonts w:cs="Arial"/>
          <w:b/>
          <w:bCs/>
          <w:szCs w:val="22"/>
        </w:rPr>
        <w:t>IČO:</w:t>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B51498">
        <w:rPr>
          <w:rFonts w:cs="Arial"/>
          <w:bCs/>
          <w:szCs w:val="22"/>
        </w:rPr>
        <w:t>289 38 097</w:t>
      </w:r>
    </w:p>
    <w:p w14:paraId="18791B89" w14:textId="77777777" w:rsidR="00E325FE" w:rsidRPr="00041469" w:rsidRDefault="00E325FE" w:rsidP="00E325FE">
      <w:pPr>
        <w:jc w:val="both"/>
        <w:rPr>
          <w:rFonts w:cs="Arial"/>
          <w:szCs w:val="22"/>
        </w:rPr>
      </w:pPr>
      <w:r w:rsidRPr="00041469">
        <w:rPr>
          <w:rFonts w:cs="Arial"/>
          <w:b/>
          <w:bCs/>
          <w:szCs w:val="22"/>
        </w:rPr>
        <w:t>DIČ:</w:t>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041469">
        <w:rPr>
          <w:rFonts w:cs="Arial"/>
          <w:szCs w:val="22"/>
        </w:rPr>
        <w:t>CZ</w:t>
      </w:r>
      <w:r w:rsidRPr="00B51498">
        <w:rPr>
          <w:rFonts w:cs="Arial"/>
          <w:bCs/>
          <w:szCs w:val="22"/>
        </w:rPr>
        <w:t>28938097</w:t>
      </w:r>
    </w:p>
    <w:p w14:paraId="792210C3" w14:textId="339D8EFA" w:rsidR="00E325FE" w:rsidRPr="00041469" w:rsidRDefault="00E325FE" w:rsidP="00E325FE">
      <w:pPr>
        <w:jc w:val="both"/>
        <w:rPr>
          <w:rFonts w:cs="Arial"/>
          <w:szCs w:val="22"/>
        </w:rPr>
      </w:pPr>
      <w:r w:rsidRPr="00041469">
        <w:rPr>
          <w:rFonts w:cs="Arial"/>
          <w:b/>
          <w:bCs/>
          <w:szCs w:val="22"/>
        </w:rPr>
        <w:t>statutární orgán:</w:t>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p>
    <w:p w14:paraId="2AE9F94F" w14:textId="77777777" w:rsidR="00E325FE" w:rsidRPr="00AD6320" w:rsidRDefault="00E325FE" w:rsidP="00E325FE">
      <w:pPr>
        <w:tabs>
          <w:tab w:val="left" w:pos="3960"/>
        </w:tabs>
        <w:ind w:left="3960" w:hanging="3960"/>
        <w:jc w:val="both"/>
        <w:rPr>
          <w:rFonts w:cs="Arial"/>
          <w:szCs w:val="22"/>
        </w:rPr>
      </w:pPr>
    </w:p>
    <w:p w14:paraId="50B7C857" w14:textId="3E82CBB0" w:rsidR="00E325FE" w:rsidRPr="00AD6320" w:rsidRDefault="00E325FE" w:rsidP="00E325FE">
      <w:pPr>
        <w:tabs>
          <w:tab w:val="left" w:pos="3960"/>
        </w:tabs>
        <w:autoSpaceDE w:val="0"/>
        <w:autoSpaceDN w:val="0"/>
        <w:adjustRightInd w:val="0"/>
        <w:spacing w:line="300" w:lineRule="atLeast"/>
        <w:jc w:val="both"/>
        <w:rPr>
          <w:rFonts w:cs="Arial"/>
          <w:szCs w:val="22"/>
        </w:rPr>
      </w:pPr>
      <w:r w:rsidRPr="00AD6320">
        <w:rPr>
          <w:rFonts w:cs="Arial"/>
          <w:szCs w:val="22"/>
        </w:rPr>
        <w:t xml:space="preserve">tel.: </w:t>
      </w:r>
      <w:r w:rsidRPr="00AD6320">
        <w:rPr>
          <w:rFonts w:cs="Arial"/>
          <w:szCs w:val="22"/>
        </w:rPr>
        <w:tab/>
      </w:r>
    </w:p>
    <w:p w14:paraId="358DA020" w14:textId="77777777" w:rsidR="00E325FE" w:rsidRPr="00AD6320" w:rsidRDefault="00E325FE" w:rsidP="00E325FE">
      <w:pPr>
        <w:tabs>
          <w:tab w:val="left" w:pos="3960"/>
        </w:tabs>
        <w:autoSpaceDE w:val="0"/>
        <w:autoSpaceDN w:val="0"/>
        <w:adjustRightInd w:val="0"/>
        <w:spacing w:line="300" w:lineRule="atLeast"/>
        <w:jc w:val="both"/>
        <w:rPr>
          <w:rFonts w:cs="Arial"/>
          <w:szCs w:val="22"/>
        </w:rPr>
      </w:pPr>
    </w:p>
    <w:p w14:paraId="1544C265" w14:textId="3ACCED20" w:rsidR="00E325FE" w:rsidRPr="00AD6320" w:rsidRDefault="00E325FE" w:rsidP="00E325FE">
      <w:pPr>
        <w:tabs>
          <w:tab w:val="left" w:pos="3960"/>
        </w:tabs>
        <w:autoSpaceDE w:val="0"/>
        <w:autoSpaceDN w:val="0"/>
        <w:adjustRightInd w:val="0"/>
        <w:spacing w:line="300" w:lineRule="atLeast"/>
        <w:jc w:val="both"/>
        <w:rPr>
          <w:rStyle w:val="Hypertextovodkaz"/>
          <w:rFonts w:cs="Arial"/>
          <w:szCs w:val="22"/>
        </w:rPr>
      </w:pPr>
      <w:r w:rsidRPr="00AD6320">
        <w:rPr>
          <w:rFonts w:cs="Arial"/>
          <w:szCs w:val="22"/>
        </w:rPr>
        <w:t>e-mail:</w:t>
      </w:r>
      <w:r>
        <w:rPr>
          <w:rFonts w:cs="Arial"/>
          <w:szCs w:val="22"/>
        </w:rPr>
        <w:tab/>
      </w:r>
      <w:r w:rsidRPr="00AD6320">
        <w:rPr>
          <w:rFonts w:cs="Arial"/>
          <w:szCs w:val="22"/>
        </w:rPr>
        <w:tab/>
      </w:r>
      <w:hyperlink r:id="rId8" w:history="1"/>
    </w:p>
    <w:p w14:paraId="09E25D35" w14:textId="77777777" w:rsidR="00E325FE" w:rsidRPr="00AD6320" w:rsidRDefault="00E325FE" w:rsidP="00E325FE">
      <w:pPr>
        <w:tabs>
          <w:tab w:val="left" w:pos="3960"/>
        </w:tabs>
        <w:jc w:val="both"/>
        <w:rPr>
          <w:rFonts w:cs="Arial"/>
          <w:b/>
          <w:szCs w:val="22"/>
        </w:rPr>
      </w:pPr>
    </w:p>
    <w:p w14:paraId="4C1E7CCA" w14:textId="62B1C009" w:rsidR="00E325FE" w:rsidRPr="00AD6320" w:rsidRDefault="00E325FE" w:rsidP="00E325FE">
      <w:pPr>
        <w:tabs>
          <w:tab w:val="left" w:pos="3969"/>
        </w:tabs>
        <w:spacing w:line="300" w:lineRule="atLeast"/>
        <w:rPr>
          <w:rFonts w:cs="Arial"/>
          <w:caps/>
          <w:szCs w:val="22"/>
        </w:rPr>
      </w:pPr>
      <w:r w:rsidRPr="00AD6320">
        <w:rPr>
          <w:rFonts w:cs="Arial"/>
          <w:b/>
          <w:szCs w:val="22"/>
        </w:rPr>
        <w:t>bankovní spojení:</w:t>
      </w:r>
      <w:r>
        <w:rPr>
          <w:rFonts w:cs="Arial"/>
          <w:b/>
          <w:szCs w:val="22"/>
        </w:rPr>
        <w:tab/>
      </w:r>
      <w:r>
        <w:rPr>
          <w:rFonts w:cs="Arial"/>
          <w:b/>
          <w:szCs w:val="22"/>
        </w:rPr>
        <w:tab/>
      </w:r>
      <w:r w:rsidRPr="00AD6320">
        <w:rPr>
          <w:rFonts w:cs="Arial"/>
          <w:b/>
          <w:szCs w:val="22"/>
        </w:rPr>
        <w:tab/>
      </w:r>
    </w:p>
    <w:p w14:paraId="48A6369C" w14:textId="58210A2F" w:rsidR="00E325FE" w:rsidRPr="00AD6320" w:rsidRDefault="00E325FE" w:rsidP="00E325FE">
      <w:pPr>
        <w:tabs>
          <w:tab w:val="left" w:pos="3960"/>
        </w:tabs>
        <w:jc w:val="both"/>
        <w:rPr>
          <w:rFonts w:cs="Arial"/>
          <w:szCs w:val="22"/>
        </w:rPr>
      </w:pPr>
      <w:r w:rsidRPr="00AD6320">
        <w:rPr>
          <w:rFonts w:cs="Arial"/>
          <w:b/>
          <w:szCs w:val="22"/>
        </w:rPr>
        <w:t>číslo účtu:</w:t>
      </w:r>
      <w:r>
        <w:rPr>
          <w:rFonts w:cs="Arial"/>
          <w:b/>
          <w:szCs w:val="22"/>
        </w:rPr>
        <w:tab/>
      </w:r>
      <w:r>
        <w:rPr>
          <w:rFonts w:cs="Arial"/>
          <w:b/>
          <w:szCs w:val="22"/>
        </w:rPr>
        <w:tab/>
      </w:r>
      <w:r w:rsidRPr="00AD6320">
        <w:rPr>
          <w:rFonts w:cs="Arial"/>
          <w:b/>
          <w:szCs w:val="22"/>
        </w:rPr>
        <w:tab/>
      </w:r>
    </w:p>
    <w:p w14:paraId="3B07D26F" w14:textId="77777777" w:rsidR="009D6A98" w:rsidRPr="00AD6320" w:rsidRDefault="009D6A98" w:rsidP="009D6A98">
      <w:pPr>
        <w:jc w:val="both"/>
        <w:rPr>
          <w:rFonts w:cs="Arial"/>
          <w:szCs w:val="22"/>
        </w:rPr>
      </w:pPr>
    </w:p>
    <w:p w14:paraId="3620C531" w14:textId="4F1493C4" w:rsidR="009D6A98" w:rsidRPr="00AD6320" w:rsidRDefault="009D6A98" w:rsidP="009D6A98">
      <w:pPr>
        <w:jc w:val="both"/>
        <w:rPr>
          <w:rFonts w:cs="Arial"/>
          <w:szCs w:val="22"/>
        </w:rPr>
      </w:pPr>
      <w:r w:rsidRPr="00AD6320">
        <w:rPr>
          <w:rFonts w:cs="Arial"/>
          <w:szCs w:val="22"/>
        </w:rPr>
        <w:t xml:space="preserve">Zhotovitel je zapsán v Obchodním rejstříku vedeném Městským soudem v Praze, v oddílu </w:t>
      </w:r>
      <w:r w:rsidR="00B51498">
        <w:rPr>
          <w:rFonts w:cs="Arial"/>
          <w:szCs w:val="22"/>
        </w:rPr>
        <w:t>C</w:t>
      </w:r>
      <w:r w:rsidRPr="00AD6320">
        <w:rPr>
          <w:rFonts w:cs="Arial"/>
          <w:szCs w:val="22"/>
        </w:rPr>
        <w:t>,</w:t>
      </w:r>
      <w:r w:rsidR="00B51498">
        <w:rPr>
          <w:rFonts w:cs="Arial"/>
          <w:szCs w:val="22"/>
        </w:rPr>
        <w:t xml:space="preserve"> </w:t>
      </w:r>
      <w:r w:rsidRPr="00AD6320">
        <w:rPr>
          <w:rFonts w:cs="Arial"/>
          <w:szCs w:val="22"/>
        </w:rPr>
        <w:t xml:space="preserve">vložce č. </w:t>
      </w:r>
      <w:r w:rsidR="00B51498" w:rsidRPr="00B51498">
        <w:rPr>
          <w:rFonts w:cs="Arial"/>
          <w:szCs w:val="22"/>
        </w:rPr>
        <w:t>154384</w:t>
      </w:r>
      <w:r w:rsidR="00B51498">
        <w:rPr>
          <w:rFonts w:ascii="Verdana" w:hAnsi="Verdana"/>
          <w:color w:val="333333"/>
          <w:sz w:val="18"/>
          <w:szCs w:val="18"/>
          <w:shd w:val="clear" w:color="auto" w:fill="FFFFFF"/>
        </w:rPr>
        <w:t xml:space="preserve"> </w:t>
      </w:r>
    </w:p>
    <w:p w14:paraId="2239AC9D" w14:textId="77777777" w:rsidR="009D6A98" w:rsidRPr="00AD6320" w:rsidRDefault="009D6A98" w:rsidP="009D6A98">
      <w:pPr>
        <w:widowControl w:val="0"/>
        <w:rPr>
          <w:rFonts w:cs="Arial"/>
          <w:color w:val="000000"/>
          <w:szCs w:val="22"/>
        </w:rPr>
      </w:pPr>
      <w:r w:rsidRPr="00AD6320">
        <w:rPr>
          <w:rFonts w:cs="Arial"/>
          <w:szCs w:val="22"/>
        </w:rPr>
        <w:t>(dále jen „</w:t>
      </w:r>
      <w:r w:rsidRPr="00AD6320">
        <w:rPr>
          <w:rFonts w:cs="Arial"/>
          <w:color w:val="000000"/>
          <w:szCs w:val="22"/>
        </w:rPr>
        <w:t>zhotovitel</w:t>
      </w:r>
      <w:r w:rsidRPr="00AD6320">
        <w:rPr>
          <w:rFonts w:cs="Arial"/>
          <w:szCs w:val="22"/>
        </w:rPr>
        <w:t>“) na straně druhé.</w:t>
      </w:r>
    </w:p>
    <w:p w14:paraId="5CDAAD0E" w14:textId="47A99804" w:rsidR="00627116" w:rsidRDefault="00627116" w:rsidP="00627116">
      <w:pPr>
        <w:widowControl w:val="0"/>
        <w:spacing w:line="240" w:lineRule="atLeast"/>
        <w:rPr>
          <w:rFonts w:cs="Arial"/>
          <w:szCs w:val="22"/>
        </w:rPr>
      </w:pPr>
    </w:p>
    <w:p w14:paraId="5039B029" w14:textId="3024F308" w:rsidR="00F35B3F" w:rsidRDefault="00F35B3F" w:rsidP="00627116">
      <w:pPr>
        <w:widowControl w:val="0"/>
        <w:spacing w:line="240" w:lineRule="atLeast"/>
        <w:rPr>
          <w:rFonts w:cs="Arial"/>
          <w:szCs w:val="22"/>
        </w:rPr>
      </w:pPr>
    </w:p>
    <w:p w14:paraId="148C3C25" w14:textId="0690A304" w:rsidR="00F25A7E" w:rsidRDefault="00F25A7E" w:rsidP="00627116">
      <w:pPr>
        <w:widowControl w:val="0"/>
        <w:spacing w:line="240" w:lineRule="atLeast"/>
        <w:rPr>
          <w:rFonts w:cs="Arial"/>
          <w:szCs w:val="22"/>
        </w:rPr>
      </w:pPr>
    </w:p>
    <w:p w14:paraId="75CA802E" w14:textId="77777777" w:rsidR="007D16CA" w:rsidRDefault="007D16CA" w:rsidP="00627116">
      <w:pPr>
        <w:widowControl w:val="0"/>
        <w:spacing w:line="240" w:lineRule="atLeast"/>
        <w:rPr>
          <w:rFonts w:cs="Arial"/>
          <w:szCs w:val="22"/>
        </w:rPr>
      </w:pPr>
    </w:p>
    <w:p w14:paraId="2A684CA8" w14:textId="77777777" w:rsidR="00F35B3F" w:rsidRDefault="00F35B3F" w:rsidP="00627116">
      <w:pPr>
        <w:widowControl w:val="0"/>
        <w:spacing w:line="240" w:lineRule="atLeast"/>
        <w:rPr>
          <w:rFonts w:cs="Arial"/>
          <w:szCs w:val="22"/>
        </w:rPr>
      </w:pPr>
    </w:p>
    <w:p w14:paraId="4C2DECE5" w14:textId="77777777" w:rsidR="00627116" w:rsidRPr="007317EB" w:rsidRDefault="00627116" w:rsidP="00550036">
      <w:pPr>
        <w:pStyle w:val="Zkladntext"/>
        <w:jc w:val="center"/>
        <w:textAlignment w:val="baseline"/>
        <w:outlineLvl w:val="0"/>
        <w:rPr>
          <w:rFonts w:ascii="Arial CE" w:hAnsi="Arial CE"/>
          <w:b/>
          <w:color w:val="000000"/>
        </w:rPr>
      </w:pPr>
      <w:r w:rsidRPr="007317EB">
        <w:rPr>
          <w:rFonts w:ascii="Arial CE" w:hAnsi="Arial CE"/>
          <w:b/>
          <w:color w:val="000000"/>
        </w:rPr>
        <w:lastRenderedPageBreak/>
        <w:t>Čl. I. PŘEDMĚT SMLOUVY A PŘEDMĚT DÍLA</w:t>
      </w:r>
    </w:p>
    <w:p w14:paraId="18E5DBDE" w14:textId="77777777" w:rsidR="00627116" w:rsidRPr="00A87606" w:rsidRDefault="00627116" w:rsidP="00627116">
      <w:pPr>
        <w:widowControl w:val="0"/>
        <w:rPr>
          <w:rFonts w:cs="Arial"/>
          <w:szCs w:val="22"/>
        </w:rPr>
      </w:pPr>
    </w:p>
    <w:p w14:paraId="0DCADDDF" w14:textId="23415A4F" w:rsidR="00F35B3F" w:rsidRDefault="00F35B3F" w:rsidP="00F35B3F">
      <w:pPr>
        <w:pStyle w:val="Odstavecseseznamem"/>
        <w:autoSpaceDE w:val="0"/>
        <w:autoSpaceDN w:val="0"/>
        <w:adjustRightInd w:val="0"/>
        <w:ind w:left="0"/>
        <w:jc w:val="both"/>
      </w:pPr>
      <w:r w:rsidRPr="00F35B3F">
        <w:t>Projektová dokumentace pro vydání stavebního povolení</w:t>
      </w:r>
      <w:r w:rsidR="00A8792F">
        <w:t xml:space="preserve"> (DSP)</w:t>
      </w:r>
      <w:r w:rsidR="00DB0426">
        <w:rPr>
          <w:rFonts w:cs="Arial"/>
          <w:color w:val="000000"/>
          <w:szCs w:val="22"/>
        </w:rPr>
        <w:t>.</w:t>
      </w:r>
    </w:p>
    <w:p w14:paraId="0BDEFC00" w14:textId="77777777" w:rsidR="00F35B3F" w:rsidRDefault="00F35B3F" w:rsidP="00F35B3F">
      <w:pPr>
        <w:pStyle w:val="Odstavecseseznamem"/>
        <w:autoSpaceDE w:val="0"/>
        <w:autoSpaceDN w:val="0"/>
        <w:adjustRightInd w:val="0"/>
        <w:ind w:left="0"/>
        <w:jc w:val="both"/>
        <w:rPr>
          <w:rFonts w:cs="Arial"/>
          <w:color w:val="000000"/>
          <w:szCs w:val="22"/>
        </w:rPr>
      </w:pPr>
    </w:p>
    <w:p w14:paraId="7EC182E1" w14:textId="3F26F4DF" w:rsidR="00F35B3F" w:rsidRDefault="005F72AA" w:rsidP="00F35B3F">
      <w:pPr>
        <w:pStyle w:val="Odstavecseseznamem"/>
        <w:autoSpaceDE w:val="0"/>
        <w:autoSpaceDN w:val="0"/>
        <w:adjustRightInd w:val="0"/>
        <w:ind w:left="0"/>
        <w:jc w:val="both"/>
        <w:rPr>
          <w:rFonts w:cs="Arial"/>
          <w:color w:val="000000"/>
          <w:szCs w:val="22"/>
        </w:rPr>
      </w:pPr>
      <w:r>
        <w:rPr>
          <w:rFonts w:cs="Arial"/>
          <w:color w:val="000000"/>
          <w:szCs w:val="22"/>
        </w:rPr>
        <w:t>Předmětem díla</w:t>
      </w:r>
      <w:r w:rsidR="00A8792F" w:rsidRPr="00A8792F">
        <w:rPr>
          <w:rFonts w:cs="Arial"/>
          <w:color w:val="000000"/>
          <w:szCs w:val="22"/>
        </w:rPr>
        <w:t xml:space="preserve"> </w:t>
      </w:r>
      <w:r>
        <w:rPr>
          <w:rFonts w:cs="Arial"/>
          <w:color w:val="000000"/>
          <w:szCs w:val="22"/>
        </w:rPr>
        <w:t xml:space="preserve">je </w:t>
      </w:r>
      <w:r w:rsidR="00A8792F" w:rsidRPr="00A8792F">
        <w:rPr>
          <w:rFonts w:cs="Arial"/>
          <w:color w:val="000000"/>
          <w:szCs w:val="22"/>
        </w:rPr>
        <w:t>zpracování projektové dokumentace pro stavební povolení na akci „</w:t>
      </w:r>
      <w:r w:rsidRPr="005F72AA">
        <w:rPr>
          <w:rFonts w:cs="Arial"/>
          <w:color w:val="000000"/>
          <w:szCs w:val="22"/>
        </w:rPr>
        <w:t>PD Česká Lípa – doplnění FVE na sklady a garáže a halu Nisa</w:t>
      </w:r>
      <w:r w:rsidR="00A8792F" w:rsidRPr="00A8792F">
        <w:rPr>
          <w:rFonts w:cs="Arial"/>
          <w:color w:val="000000"/>
          <w:szCs w:val="22"/>
        </w:rPr>
        <w:t xml:space="preserve">“. </w:t>
      </w:r>
      <w:r w:rsidR="00F51752">
        <w:rPr>
          <w:rFonts w:cs="Arial"/>
          <w:color w:val="000000"/>
          <w:szCs w:val="22"/>
        </w:rPr>
        <w:t>Objekt</w:t>
      </w:r>
      <w:r w:rsidR="00F25A7E">
        <w:rPr>
          <w:rFonts w:cs="Arial"/>
          <w:color w:val="000000"/>
          <w:szCs w:val="22"/>
        </w:rPr>
        <w:t>,</w:t>
      </w:r>
      <w:r w:rsidR="00F51752">
        <w:rPr>
          <w:rFonts w:cs="Arial"/>
          <w:color w:val="000000"/>
          <w:szCs w:val="22"/>
        </w:rPr>
        <w:t xml:space="preserve"> sklady a garáže se nachází na pozemku p</w:t>
      </w:r>
      <w:r w:rsidR="00F25A7E">
        <w:rPr>
          <w:rFonts w:cs="Arial"/>
          <w:color w:val="000000"/>
          <w:szCs w:val="22"/>
        </w:rPr>
        <w:t xml:space="preserve">. </w:t>
      </w:r>
      <w:r w:rsidR="00F51752">
        <w:rPr>
          <w:rFonts w:cs="Arial"/>
          <w:color w:val="000000"/>
          <w:szCs w:val="22"/>
        </w:rPr>
        <w:t>p</w:t>
      </w:r>
      <w:r w:rsidR="00F25A7E">
        <w:rPr>
          <w:rFonts w:cs="Arial"/>
          <w:color w:val="000000"/>
          <w:szCs w:val="22"/>
        </w:rPr>
        <w:t xml:space="preserve">. </w:t>
      </w:r>
      <w:r w:rsidR="00F51752">
        <w:rPr>
          <w:rFonts w:cs="Arial"/>
          <w:color w:val="000000"/>
          <w:szCs w:val="22"/>
        </w:rPr>
        <w:t xml:space="preserve">č. 275/7 a objekt hala Nisa na ppč.275/6 v k. </w:t>
      </w:r>
      <w:proofErr w:type="spellStart"/>
      <w:r w:rsidR="00F51752">
        <w:rPr>
          <w:rFonts w:cs="Arial"/>
          <w:color w:val="000000"/>
          <w:szCs w:val="22"/>
        </w:rPr>
        <w:t>ú.</w:t>
      </w:r>
      <w:proofErr w:type="spellEnd"/>
      <w:r w:rsidR="00F51752">
        <w:rPr>
          <w:rFonts w:cs="Arial"/>
          <w:color w:val="000000"/>
          <w:szCs w:val="22"/>
        </w:rPr>
        <w:t xml:space="preserve"> Dubice u České Lípy. </w:t>
      </w:r>
      <w:r w:rsidR="00A8792F" w:rsidRPr="00A8792F">
        <w:rPr>
          <w:rFonts w:cs="Arial"/>
          <w:color w:val="000000"/>
          <w:szCs w:val="22"/>
        </w:rPr>
        <w:t xml:space="preserve">Projektová dokumentace bude řešit </w:t>
      </w:r>
      <w:r w:rsidR="008E12F6">
        <w:rPr>
          <w:rFonts w:cs="Arial"/>
          <w:color w:val="000000"/>
          <w:szCs w:val="22"/>
        </w:rPr>
        <w:t xml:space="preserve">(i) </w:t>
      </w:r>
      <w:r w:rsidR="00A8792F" w:rsidRPr="00A8792F">
        <w:rPr>
          <w:rFonts w:cs="Arial"/>
          <w:color w:val="000000"/>
          <w:szCs w:val="22"/>
        </w:rPr>
        <w:t>osazení FVE</w:t>
      </w:r>
      <w:r>
        <w:rPr>
          <w:rFonts w:cs="Arial"/>
          <w:color w:val="000000"/>
          <w:szCs w:val="22"/>
        </w:rPr>
        <w:t xml:space="preserve"> </w:t>
      </w:r>
      <w:r w:rsidR="00F1292F">
        <w:rPr>
          <w:rFonts w:cs="Arial"/>
          <w:color w:val="000000"/>
          <w:szCs w:val="22"/>
        </w:rPr>
        <w:t xml:space="preserve">na </w:t>
      </w:r>
      <w:r>
        <w:rPr>
          <w:rFonts w:cs="Arial"/>
          <w:color w:val="000000"/>
          <w:szCs w:val="22"/>
        </w:rPr>
        <w:t>výše uveden</w:t>
      </w:r>
      <w:r w:rsidR="00F51752">
        <w:rPr>
          <w:rFonts w:cs="Arial"/>
          <w:color w:val="000000"/>
          <w:szCs w:val="22"/>
        </w:rPr>
        <w:t>ých</w:t>
      </w:r>
      <w:r>
        <w:rPr>
          <w:rFonts w:cs="Arial"/>
          <w:color w:val="000000"/>
          <w:szCs w:val="22"/>
        </w:rPr>
        <w:t xml:space="preserve"> objekt</w:t>
      </w:r>
      <w:r w:rsidR="00F51752">
        <w:rPr>
          <w:rFonts w:cs="Arial"/>
          <w:color w:val="000000"/>
          <w:szCs w:val="22"/>
        </w:rPr>
        <w:t>ech</w:t>
      </w:r>
      <w:r w:rsidR="00A8792F" w:rsidRPr="00A8792F">
        <w:rPr>
          <w:rFonts w:cs="Arial"/>
          <w:color w:val="000000"/>
          <w:szCs w:val="22"/>
        </w:rPr>
        <w:t>,</w:t>
      </w:r>
      <w:r w:rsidR="008E12F6">
        <w:rPr>
          <w:rFonts w:cs="Arial"/>
          <w:color w:val="000000"/>
          <w:szCs w:val="22"/>
        </w:rPr>
        <w:t xml:space="preserve"> (</w:t>
      </w:r>
      <w:proofErr w:type="spellStart"/>
      <w:r w:rsidR="008E12F6">
        <w:rPr>
          <w:rFonts w:cs="Arial"/>
          <w:color w:val="000000"/>
          <w:szCs w:val="22"/>
        </w:rPr>
        <w:t>ii</w:t>
      </w:r>
      <w:proofErr w:type="spellEnd"/>
      <w:r w:rsidR="008E12F6">
        <w:rPr>
          <w:rFonts w:cs="Arial"/>
          <w:color w:val="000000"/>
          <w:szCs w:val="22"/>
        </w:rPr>
        <w:t>)</w:t>
      </w:r>
      <w:r w:rsidR="00A8792F" w:rsidRPr="00A8792F">
        <w:rPr>
          <w:rFonts w:cs="Arial"/>
          <w:color w:val="000000"/>
          <w:szCs w:val="22"/>
        </w:rPr>
        <w:t xml:space="preserve"> vyvedení výkonu a </w:t>
      </w:r>
      <w:r w:rsidR="008E12F6">
        <w:rPr>
          <w:rFonts w:cs="Arial"/>
          <w:color w:val="000000"/>
          <w:szCs w:val="22"/>
        </w:rPr>
        <w:t>(</w:t>
      </w:r>
      <w:proofErr w:type="spellStart"/>
      <w:r w:rsidR="008E12F6">
        <w:rPr>
          <w:rFonts w:cs="Arial"/>
          <w:color w:val="000000"/>
          <w:szCs w:val="22"/>
        </w:rPr>
        <w:t>iii</w:t>
      </w:r>
      <w:proofErr w:type="spellEnd"/>
      <w:r w:rsidR="008E12F6">
        <w:rPr>
          <w:rFonts w:cs="Arial"/>
          <w:color w:val="000000"/>
          <w:szCs w:val="22"/>
        </w:rPr>
        <w:t xml:space="preserve">) </w:t>
      </w:r>
      <w:r w:rsidR="00A8792F" w:rsidRPr="00A8792F">
        <w:rPr>
          <w:rFonts w:cs="Arial"/>
          <w:color w:val="000000"/>
          <w:szCs w:val="22"/>
        </w:rPr>
        <w:t xml:space="preserve">připojení dle předběžného vyjádření provozovatele distribuční soustavy, </w:t>
      </w:r>
      <w:r w:rsidR="008E12F6">
        <w:rPr>
          <w:rFonts w:cs="Arial"/>
          <w:color w:val="000000"/>
          <w:szCs w:val="22"/>
        </w:rPr>
        <w:t>(</w:t>
      </w:r>
      <w:proofErr w:type="spellStart"/>
      <w:r w:rsidR="008E12F6">
        <w:rPr>
          <w:rFonts w:cs="Arial"/>
          <w:color w:val="000000"/>
          <w:szCs w:val="22"/>
        </w:rPr>
        <w:t>iv</w:t>
      </w:r>
      <w:proofErr w:type="spellEnd"/>
      <w:r w:rsidR="008E12F6">
        <w:rPr>
          <w:rFonts w:cs="Arial"/>
          <w:color w:val="000000"/>
          <w:szCs w:val="22"/>
        </w:rPr>
        <w:t xml:space="preserve">) </w:t>
      </w:r>
      <w:r w:rsidR="00A8792F" w:rsidRPr="00A8792F">
        <w:rPr>
          <w:rFonts w:cs="Arial"/>
          <w:color w:val="000000"/>
          <w:szCs w:val="22"/>
        </w:rPr>
        <w:t xml:space="preserve">přeložení stožáru satelitu ze střechy objektu skladů a </w:t>
      </w:r>
      <w:r w:rsidR="00F51752">
        <w:rPr>
          <w:rFonts w:cs="Arial"/>
          <w:color w:val="000000"/>
          <w:szCs w:val="22"/>
        </w:rPr>
        <w:t>garáží</w:t>
      </w:r>
      <w:r w:rsidR="00A8792F" w:rsidRPr="00A8792F">
        <w:rPr>
          <w:rFonts w:cs="Arial"/>
          <w:color w:val="000000"/>
          <w:szCs w:val="22"/>
        </w:rPr>
        <w:t xml:space="preserve"> na obvodovou stěnu</w:t>
      </w:r>
      <w:r>
        <w:rPr>
          <w:rFonts w:cs="Arial"/>
          <w:color w:val="000000"/>
          <w:szCs w:val="22"/>
        </w:rPr>
        <w:t xml:space="preserve"> </w:t>
      </w:r>
      <w:r w:rsidR="00A8792F" w:rsidRPr="00A8792F">
        <w:rPr>
          <w:rFonts w:cs="Arial"/>
          <w:color w:val="000000"/>
          <w:szCs w:val="22"/>
        </w:rPr>
        <w:t xml:space="preserve">a </w:t>
      </w:r>
      <w:r w:rsidR="008E12F6">
        <w:rPr>
          <w:rFonts w:cs="Arial"/>
          <w:color w:val="000000"/>
          <w:szCs w:val="22"/>
        </w:rPr>
        <w:t xml:space="preserve">(v) </w:t>
      </w:r>
      <w:r w:rsidR="00A8792F" w:rsidRPr="00A8792F">
        <w:rPr>
          <w:rFonts w:cs="Arial"/>
          <w:color w:val="000000"/>
          <w:szCs w:val="22"/>
        </w:rPr>
        <w:t>navržení záchytného systém proti pádu při údržbě FVE. Podmínkou je vypracování projektové dokumentace v souladu s požadavky OPŽP 11. výzvy – Obnovitelné zdroje energie ve veřejných budovách.</w:t>
      </w:r>
    </w:p>
    <w:p w14:paraId="5482015B" w14:textId="77777777" w:rsidR="005F72AA" w:rsidRPr="00F35B3F" w:rsidRDefault="005F72AA" w:rsidP="00F35B3F">
      <w:pPr>
        <w:pStyle w:val="Odstavecseseznamem"/>
        <w:autoSpaceDE w:val="0"/>
        <w:autoSpaceDN w:val="0"/>
        <w:adjustRightInd w:val="0"/>
        <w:ind w:left="0"/>
        <w:jc w:val="both"/>
      </w:pPr>
    </w:p>
    <w:p w14:paraId="1938F85E" w14:textId="00488C15" w:rsidR="00627116" w:rsidRPr="00F35B3F" w:rsidRDefault="00627116" w:rsidP="00F35B3F">
      <w:pPr>
        <w:jc w:val="both"/>
      </w:pPr>
      <w:r w:rsidRPr="00F35B3F">
        <w:t>Součástí díla jsou zápisy nebo záznamy z výrobních výborů</w:t>
      </w:r>
      <w:r w:rsidR="00057921">
        <w:t xml:space="preserve"> („VV“) </w:t>
      </w:r>
      <w:r w:rsidRPr="00F35B3F">
        <w:t>se zástupci objednatele.</w:t>
      </w:r>
      <w:r w:rsidR="005F72AA">
        <w:t xml:space="preserve"> </w:t>
      </w:r>
      <w:r w:rsidR="00EE70DA">
        <w:t xml:space="preserve">Součástí díla není zpracování energetického posudku. </w:t>
      </w:r>
    </w:p>
    <w:p w14:paraId="399CF81A" w14:textId="77777777" w:rsidR="00627116" w:rsidRPr="00F35B3F" w:rsidRDefault="00627116" w:rsidP="00F35B3F">
      <w:pPr>
        <w:jc w:val="both"/>
      </w:pPr>
    </w:p>
    <w:p w14:paraId="24E88E79" w14:textId="77777777" w:rsidR="00F35B3F" w:rsidRPr="00F35B3F" w:rsidRDefault="00F35B3F" w:rsidP="00F35B3F">
      <w:pPr>
        <w:jc w:val="both"/>
      </w:pPr>
      <w:r w:rsidRPr="00F35B3F">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14:paraId="08AE867C" w14:textId="77777777" w:rsidR="00F35B3F" w:rsidRDefault="00F35B3F" w:rsidP="00F35B3F">
      <w:pPr>
        <w:rPr>
          <w:rFonts w:eastAsia="Arial CE"/>
        </w:rPr>
      </w:pPr>
    </w:p>
    <w:p w14:paraId="2A6A0450" w14:textId="77777777" w:rsidR="00F35B3F" w:rsidRPr="007317EB" w:rsidRDefault="00F35B3F" w:rsidP="00F35B3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40342C8E" w14:textId="77777777" w:rsidR="00F35B3F" w:rsidRPr="009B13D4" w:rsidRDefault="00F35B3F" w:rsidP="00F35B3F">
      <w:pPr>
        <w:autoSpaceDE w:val="0"/>
        <w:autoSpaceDN w:val="0"/>
        <w:adjustRightInd w:val="0"/>
        <w:jc w:val="center"/>
        <w:rPr>
          <w:rFonts w:cs="Arial"/>
          <w:b/>
          <w:szCs w:val="22"/>
          <w:u w:val="single"/>
        </w:rPr>
      </w:pPr>
    </w:p>
    <w:p w14:paraId="2C9E25F8" w14:textId="77777777" w:rsidR="00F35B3F" w:rsidRPr="00F35B3F" w:rsidRDefault="00F35B3F" w:rsidP="00F35B3F">
      <w:pPr>
        <w:autoSpaceDE w:val="0"/>
        <w:autoSpaceDN w:val="0"/>
        <w:adjustRightInd w:val="0"/>
        <w:jc w:val="both"/>
      </w:pPr>
      <w:r w:rsidRPr="009B13D4">
        <w:rPr>
          <w:rFonts w:cs="Arial"/>
          <w:szCs w:val="22"/>
        </w:rPr>
        <w:t xml:space="preserve">Zhotovitel se zavazuje provést dílo v souladu s §159 zákona č. 183/2006 Sb., o územním </w:t>
      </w:r>
      <w:r w:rsidRPr="00F35B3F">
        <w:t xml:space="preserve">plánování a stavebním řádu (stavební zákon), ve znění pozdějších předpisů, a to s odbornou péčí, v rozsahu a kvalitě podle této smlouvy a v termínu plnění, jak je definováno níže. </w:t>
      </w:r>
    </w:p>
    <w:p w14:paraId="4A236187" w14:textId="77777777" w:rsidR="00F35B3F" w:rsidRPr="00F35B3F" w:rsidRDefault="00F35B3F" w:rsidP="00F35B3F">
      <w:pPr>
        <w:autoSpaceDE w:val="0"/>
        <w:autoSpaceDN w:val="0"/>
        <w:adjustRightInd w:val="0"/>
        <w:jc w:val="both"/>
      </w:pPr>
    </w:p>
    <w:p w14:paraId="250C393A" w14:textId="6DF173B4" w:rsidR="00F35B3F" w:rsidRDefault="00F35B3F" w:rsidP="00F35B3F">
      <w:pPr>
        <w:autoSpaceDE w:val="0"/>
        <w:autoSpaceDN w:val="0"/>
        <w:adjustRightInd w:val="0"/>
        <w:jc w:val="both"/>
      </w:pPr>
      <w:r w:rsidRPr="00F35B3F">
        <w:t>Projektová dokumentace bude zpracována v souladu s vyhláškou č. 499/2006 Sb., o dokumentaci staveb, ve znění vyhlášky č. 405/2017 Sb</w:t>
      </w:r>
      <w:r w:rsidR="00B8736E">
        <w:t>.</w:t>
      </w:r>
    </w:p>
    <w:p w14:paraId="468CD63F" w14:textId="77777777" w:rsidR="00C01BDD" w:rsidRPr="00F35B3F" w:rsidRDefault="00C01BDD" w:rsidP="00F35B3F">
      <w:pPr>
        <w:autoSpaceDE w:val="0"/>
        <w:autoSpaceDN w:val="0"/>
        <w:adjustRightInd w:val="0"/>
        <w:jc w:val="both"/>
      </w:pPr>
    </w:p>
    <w:p w14:paraId="46FBED06" w14:textId="386C3FFD" w:rsidR="00F35B3F" w:rsidRPr="00F35B3F" w:rsidRDefault="00F35B3F" w:rsidP="00F35B3F">
      <w:pPr>
        <w:autoSpaceDE w:val="0"/>
        <w:autoSpaceDN w:val="0"/>
        <w:adjustRightInd w:val="0"/>
        <w:jc w:val="both"/>
      </w:pPr>
      <w:r w:rsidRPr="00F35B3F">
        <w:t xml:space="preserve">Kompletní projektová dokumentace bude předána celkem v počtu 6x </w:t>
      </w:r>
      <w:proofErr w:type="spellStart"/>
      <w:r w:rsidRPr="00F35B3F">
        <w:t>paré</w:t>
      </w:r>
      <w:proofErr w:type="spellEnd"/>
      <w:r w:rsidRPr="00F35B3F">
        <w:t xml:space="preserve"> tištěné + </w:t>
      </w:r>
      <w:r w:rsidR="00A218BD">
        <w:t>1</w:t>
      </w:r>
      <w:r w:rsidRPr="00F35B3F">
        <w:t xml:space="preserve">x na elektronickém nosiči </w:t>
      </w:r>
      <w:proofErr w:type="spellStart"/>
      <w:r w:rsidRPr="00F35B3F">
        <w:t>datve</w:t>
      </w:r>
      <w:proofErr w:type="spellEnd"/>
      <w:r w:rsidRPr="00F35B3F">
        <w:t xml:space="preserve"> formátu (_.</w:t>
      </w:r>
      <w:proofErr w:type="spellStart"/>
      <w:r w:rsidRPr="00F35B3F">
        <w:t>pdf</w:t>
      </w:r>
      <w:proofErr w:type="spellEnd"/>
      <w:r w:rsidRPr="00F35B3F">
        <w:t>)</w:t>
      </w:r>
      <w:proofErr w:type="gramStart"/>
      <w:r w:rsidRPr="00F35B3F">
        <w:t>, ,</w:t>
      </w:r>
      <w:proofErr w:type="gramEnd"/>
      <w:r w:rsidRPr="00F35B3F">
        <w:t xml:space="preserve"> výkresy budou v souřadnicovém systému S-JTSK. </w:t>
      </w:r>
    </w:p>
    <w:p w14:paraId="49C0E768" w14:textId="77777777" w:rsidR="00F35B3F" w:rsidRPr="00F35B3F" w:rsidRDefault="00F35B3F" w:rsidP="00F35B3F">
      <w:pPr>
        <w:autoSpaceDE w:val="0"/>
        <w:autoSpaceDN w:val="0"/>
        <w:adjustRightInd w:val="0"/>
        <w:jc w:val="both"/>
      </w:pPr>
    </w:p>
    <w:p w14:paraId="087A4DA9" w14:textId="77777777" w:rsidR="00F35B3F" w:rsidRPr="00F35B3F" w:rsidRDefault="00F35B3F" w:rsidP="00F35B3F">
      <w:pPr>
        <w:autoSpaceDE w:val="0"/>
        <w:autoSpaceDN w:val="0"/>
        <w:adjustRightInd w:val="0"/>
        <w:jc w:val="both"/>
      </w:pPr>
      <w:r w:rsidRPr="00F35B3F">
        <w:t xml:space="preserve">Průběh prací </w:t>
      </w:r>
    </w:p>
    <w:p w14:paraId="57020DCE" w14:textId="5266CA92" w:rsidR="00F35B3F" w:rsidRPr="00F35B3F" w:rsidRDefault="00F35B3F" w:rsidP="00F35B3F">
      <w:pPr>
        <w:autoSpaceDE w:val="0"/>
        <w:autoSpaceDN w:val="0"/>
        <w:adjustRightInd w:val="0"/>
        <w:jc w:val="both"/>
      </w:pPr>
      <w:r w:rsidRPr="00F35B3F">
        <w:t>Zhotovitel</w:t>
      </w:r>
      <w:r w:rsidR="00B7291C">
        <w:t xml:space="preserve"> je v průběhu zhotovování </w:t>
      </w:r>
      <w:r w:rsidR="001D7BE7">
        <w:t>díla povinen</w:t>
      </w:r>
      <w:r w:rsidR="00FD7AC8">
        <w:t xml:space="preserve"> účastnit se VV</w:t>
      </w:r>
      <w:proofErr w:type="gramStart"/>
      <w:r w:rsidR="00FD7AC8">
        <w:t xml:space="preserve">, </w:t>
      </w:r>
      <w:r w:rsidRPr="00F35B3F">
        <w:t>,</w:t>
      </w:r>
      <w:proofErr w:type="gramEnd"/>
      <w:r w:rsidRPr="00F35B3F">
        <w:t xml:space="preserve"> a to vždy minimálně 2 </w:t>
      </w:r>
      <w:r w:rsidR="00FD7AC8">
        <w:t>VV</w:t>
      </w:r>
      <w:r w:rsidRPr="00F35B3F">
        <w:t xml:space="preserve"> (vstupní a závěrečný VV). Ze všech </w:t>
      </w:r>
      <w:r w:rsidR="00034174">
        <w:t>VV</w:t>
      </w:r>
      <w:r w:rsidRPr="00F35B3F">
        <w:t xml:space="preserve"> bude</w:t>
      </w:r>
      <w:r w:rsidR="00034174">
        <w:t xml:space="preserve"> zhotovitel</w:t>
      </w:r>
      <w:r w:rsidRPr="00F35B3F">
        <w:t xml:space="preserve"> zhotovovat písemný zápis, který bude odsouhlasen účastníky VV.</w:t>
      </w:r>
    </w:p>
    <w:p w14:paraId="01D805A2" w14:textId="2776B624" w:rsidR="00F35B3F" w:rsidRPr="00F35B3F" w:rsidRDefault="00F35B3F" w:rsidP="00F35B3F">
      <w:pPr>
        <w:autoSpaceDE w:val="0"/>
        <w:autoSpaceDN w:val="0"/>
        <w:adjustRightInd w:val="0"/>
        <w:jc w:val="both"/>
      </w:pPr>
      <w:r w:rsidRPr="00F35B3F">
        <w:t xml:space="preserve"> </w:t>
      </w:r>
    </w:p>
    <w:p w14:paraId="575CB8AB" w14:textId="108F0769" w:rsidR="00F35B3F" w:rsidRPr="00F35B3F" w:rsidRDefault="00F35B3F" w:rsidP="00F35B3F">
      <w:pPr>
        <w:autoSpaceDE w:val="0"/>
        <w:autoSpaceDN w:val="0"/>
        <w:adjustRightInd w:val="0"/>
        <w:jc w:val="both"/>
      </w:pPr>
      <w:r w:rsidRPr="00F35B3F">
        <w:t xml:space="preserve">První VV bude svolán nejpozději do </w:t>
      </w:r>
      <w:r w:rsidR="00E9493C">
        <w:t xml:space="preserve">3 </w:t>
      </w:r>
      <w:r w:rsidRPr="00F35B3F">
        <w:t xml:space="preserve">týdnů po nabytí účinnosti smlouvy o dílo. Na tomto VV zhotovitel předloží návrh koncepčního </w:t>
      </w:r>
      <w:r w:rsidR="00034174">
        <w:t>zpracování díla.</w:t>
      </w:r>
    </w:p>
    <w:p w14:paraId="1B256765" w14:textId="5A1C125F" w:rsidR="00F35B3F" w:rsidRPr="00F35B3F" w:rsidRDefault="00F35B3F" w:rsidP="00F35B3F">
      <w:pPr>
        <w:autoSpaceDE w:val="0"/>
        <w:autoSpaceDN w:val="0"/>
        <w:adjustRightInd w:val="0"/>
        <w:jc w:val="both"/>
      </w:pPr>
      <w:r w:rsidRPr="00F35B3F">
        <w:t xml:space="preserve">Na dalším VV zhotovitel předloží návrh technického řešení </w:t>
      </w:r>
      <w:r w:rsidR="00034174">
        <w:t xml:space="preserve">zpracování díla </w:t>
      </w:r>
      <w:r w:rsidRPr="00F35B3F">
        <w:t>k jeho odsouhlasení objednatelem</w:t>
      </w:r>
      <w:r w:rsidR="00A42FCE">
        <w:t>.</w:t>
      </w:r>
      <w:r w:rsidRPr="00F35B3F">
        <w:t xml:space="preserve"> </w:t>
      </w:r>
    </w:p>
    <w:p w14:paraId="04FC4E0F" w14:textId="77777777" w:rsidR="00F35B3F" w:rsidRPr="00F35B3F" w:rsidRDefault="00F35B3F" w:rsidP="00F35B3F">
      <w:pPr>
        <w:autoSpaceDE w:val="0"/>
        <w:autoSpaceDN w:val="0"/>
        <w:adjustRightInd w:val="0"/>
        <w:jc w:val="both"/>
      </w:pPr>
    </w:p>
    <w:p w14:paraId="5E4B4A0C" w14:textId="0F11A8FD" w:rsidR="00F35B3F" w:rsidRPr="00F35B3F" w:rsidRDefault="00F35B3F" w:rsidP="00F35B3F">
      <w:pPr>
        <w:autoSpaceDE w:val="0"/>
        <w:autoSpaceDN w:val="0"/>
        <w:adjustRightInd w:val="0"/>
        <w:jc w:val="both"/>
      </w:pPr>
      <w:r w:rsidRPr="00F35B3F">
        <w:t xml:space="preserve">Na VV budou výsledky </w:t>
      </w:r>
      <w:r w:rsidR="009E1F19" w:rsidRPr="00F35B3F">
        <w:t>prezentovány,</w:t>
      </w:r>
      <w:r w:rsidRPr="00F35B3F">
        <w:t xml:space="preserve"> pokud možno elektronicky, doplňující podklady budou předkládány v tištěné podobě. V případě požadavku objednatele je zhotovitel povinen </w:t>
      </w:r>
      <w:r w:rsidR="00874139">
        <w:t>zúčastnit se dalších</w:t>
      </w:r>
      <w:r w:rsidR="0031621D">
        <w:t xml:space="preserve"> </w:t>
      </w:r>
      <w:r w:rsidRPr="00F35B3F">
        <w:t xml:space="preserve">VV. </w:t>
      </w:r>
    </w:p>
    <w:p w14:paraId="09649BD5" w14:textId="77777777" w:rsidR="00F35B3F" w:rsidRPr="00F35B3F" w:rsidRDefault="00F35B3F" w:rsidP="00F35B3F">
      <w:pPr>
        <w:autoSpaceDE w:val="0"/>
        <w:autoSpaceDN w:val="0"/>
        <w:adjustRightInd w:val="0"/>
        <w:jc w:val="both"/>
      </w:pPr>
    </w:p>
    <w:p w14:paraId="73BAFC50" w14:textId="6B8BC60B" w:rsidR="00F35B3F" w:rsidRDefault="00F35B3F" w:rsidP="00F35B3F">
      <w:pPr>
        <w:autoSpaceDE w:val="0"/>
        <w:autoSpaceDN w:val="0"/>
        <w:adjustRightInd w:val="0"/>
        <w:jc w:val="both"/>
      </w:pPr>
      <w:r w:rsidRPr="00F35B3F">
        <w:t xml:space="preserve">Zhotovitel nejpozději </w:t>
      </w:r>
      <w:r w:rsidR="00E9493C">
        <w:t>5</w:t>
      </w:r>
      <w:r w:rsidRPr="00F35B3F">
        <w:t xml:space="preserve"> kalendářních dnů před konáním závěrečného VV předloží zástupci objednatele:</w:t>
      </w:r>
    </w:p>
    <w:p w14:paraId="6C398D01" w14:textId="77777777" w:rsidR="00E9493C" w:rsidRPr="00F35B3F" w:rsidRDefault="00E9493C" w:rsidP="00F35B3F">
      <w:pPr>
        <w:autoSpaceDE w:val="0"/>
        <w:autoSpaceDN w:val="0"/>
        <w:adjustRightInd w:val="0"/>
        <w:jc w:val="both"/>
      </w:pPr>
    </w:p>
    <w:p w14:paraId="15AED1CD" w14:textId="63335A89" w:rsidR="00F35B3F" w:rsidRPr="00F35B3F" w:rsidRDefault="00F35B3F" w:rsidP="00F35B3F">
      <w:pPr>
        <w:autoSpaceDE w:val="0"/>
        <w:autoSpaceDN w:val="0"/>
        <w:adjustRightInd w:val="0"/>
        <w:ind w:firstLine="284"/>
        <w:jc w:val="both"/>
      </w:pPr>
      <w:r w:rsidRPr="00F35B3F">
        <w:lastRenderedPageBreak/>
        <w:t>•</w:t>
      </w:r>
      <w:r w:rsidRPr="00F35B3F">
        <w:tab/>
        <w:t>1x elektronickou verzi na elektronickém nosiči dat projektového řešení stavby</w:t>
      </w:r>
      <w:r w:rsidR="00AE5505">
        <w:t xml:space="preserve"> (DSP)</w:t>
      </w:r>
      <w:r w:rsidR="00E9493C">
        <w:t>.</w:t>
      </w:r>
    </w:p>
    <w:p w14:paraId="6EB34FE1" w14:textId="77777777" w:rsidR="00F35B3F" w:rsidRPr="00F35B3F" w:rsidRDefault="00F35B3F" w:rsidP="00F35B3F">
      <w:pPr>
        <w:autoSpaceDE w:val="0"/>
        <w:autoSpaceDN w:val="0"/>
        <w:adjustRightInd w:val="0"/>
        <w:jc w:val="both"/>
      </w:pPr>
    </w:p>
    <w:p w14:paraId="2655BDF9" w14:textId="097FF821" w:rsidR="00F35B3F" w:rsidRDefault="00F35B3F" w:rsidP="00F35B3F">
      <w:pPr>
        <w:autoSpaceDE w:val="0"/>
        <w:autoSpaceDN w:val="0"/>
        <w:adjustRightInd w:val="0"/>
        <w:jc w:val="both"/>
      </w:pPr>
      <w:r w:rsidRPr="00F35B3F">
        <w:t xml:space="preserve">Po úspěšném uzavření závěrečného VV zhotovitel zajistí kompletaci </w:t>
      </w:r>
      <w:r w:rsidR="00AE5505">
        <w:t>DSP</w:t>
      </w:r>
      <w:r w:rsidRPr="00F35B3F">
        <w:t xml:space="preserve">. </w:t>
      </w:r>
      <w:bookmarkStart w:id="1" w:name="_Hlk118443518"/>
      <w:r w:rsidRPr="00F35B3F">
        <w:t xml:space="preserve">Kompletní </w:t>
      </w:r>
      <w:r w:rsidR="00177F8E">
        <w:t>DSP</w:t>
      </w:r>
      <w:r w:rsidRPr="00F35B3F">
        <w:t xml:space="preserve"> bude předána zástupci objednatele v počtu 2x </w:t>
      </w:r>
      <w:proofErr w:type="spellStart"/>
      <w:r w:rsidRPr="00F35B3F">
        <w:t>paré</w:t>
      </w:r>
      <w:proofErr w:type="spellEnd"/>
      <w:r w:rsidRPr="00F35B3F">
        <w:t xml:space="preserve"> tištěné + 1x na elektronickém nosiči dat k dílčímu termínu plnění dle SOD, pro následné projednání v dokumentační komisi objednatele. </w:t>
      </w:r>
      <w:bookmarkEnd w:id="1"/>
    </w:p>
    <w:p w14:paraId="55AD3032" w14:textId="3D253D7E" w:rsidR="00F35B3F" w:rsidRDefault="00F35B3F" w:rsidP="00F35B3F">
      <w:pPr>
        <w:autoSpaceDE w:val="0"/>
        <w:autoSpaceDN w:val="0"/>
        <w:adjustRightInd w:val="0"/>
        <w:jc w:val="both"/>
      </w:pPr>
    </w:p>
    <w:p w14:paraId="6AF97CDB" w14:textId="12E12E6C" w:rsidR="00F35B3F" w:rsidRDefault="00F35B3F" w:rsidP="00F35B3F">
      <w:pPr>
        <w:autoSpaceDE w:val="0"/>
        <w:autoSpaceDN w:val="0"/>
        <w:adjustRightInd w:val="0"/>
        <w:jc w:val="both"/>
      </w:pPr>
      <w:r w:rsidRPr="00F35B3F">
        <w:t>Zhotovitel se zúčastní projednání kompletní projektové dokumentace v dokumentační komisi objednatele. Při neúspěšném projednání D</w:t>
      </w:r>
      <w:r w:rsidR="00177F8E">
        <w:t>SP</w:t>
      </w:r>
      <w:r w:rsidRPr="00F35B3F">
        <w:t xml:space="preserve"> v dokumentační komisi zhotovitel předělá části </w:t>
      </w:r>
      <w:r w:rsidR="00177F8E">
        <w:t>DSP</w:t>
      </w:r>
      <w:r w:rsidR="00177F8E" w:rsidRPr="00F35B3F">
        <w:t xml:space="preserve"> </w:t>
      </w:r>
      <w:r w:rsidRPr="00F35B3F">
        <w:t xml:space="preserve">dle závěrů DK a znovu projedná </w:t>
      </w:r>
      <w:r w:rsidR="00177F8E">
        <w:t>DSP</w:t>
      </w:r>
      <w:r w:rsidRPr="00F35B3F">
        <w:t xml:space="preserve"> v komisi následující. Jedná-li se o požadavek objednatele </w:t>
      </w:r>
      <w:r w:rsidR="00177F8E" w:rsidRPr="00F35B3F">
        <w:t>ne</w:t>
      </w:r>
      <w:r w:rsidR="00177F8E">
        <w:t>schválený</w:t>
      </w:r>
      <w:r w:rsidR="001A7F2C">
        <w:t xml:space="preserve"> </w:t>
      </w:r>
      <w:r w:rsidRPr="00F35B3F">
        <w:t xml:space="preserve">na VV, </w:t>
      </w:r>
      <w:r w:rsidR="001A7F2C">
        <w:t>zaplatí objednatel za dodatečné práce zhotoviteli cenu v obvyklé výši, za tímto účelem se smluvní strany zavazují uzavřít dodatek ke smlouvě.</w:t>
      </w:r>
      <w:r w:rsidRPr="00F35B3F">
        <w:t xml:space="preserve"> </w:t>
      </w:r>
    </w:p>
    <w:p w14:paraId="2CCFD37E" w14:textId="3BF14C6F" w:rsidR="00E9493C" w:rsidRDefault="00E9493C" w:rsidP="00F35B3F">
      <w:pPr>
        <w:autoSpaceDE w:val="0"/>
        <w:autoSpaceDN w:val="0"/>
        <w:adjustRightInd w:val="0"/>
        <w:jc w:val="both"/>
      </w:pPr>
    </w:p>
    <w:p w14:paraId="5F39F6A6" w14:textId="63BE9DCE" w:rsidR="00E9493C" w:rsidRPr="00F35B3F" w:rsidRDefault="00E9493C" w:rsidP="00E9493C">
      <w:pPr>
        <w:autoSpaceDE w:val="0"/>
        <w:autoSpaceDN w:val="0"/>
        <w:adjustRightInd w:val="0"/>
        <w:jc w:val="both"/>
      </w:pPr>
      <w:r w:rsidRPr="00F35B3F">
        <w:t xml:space="preserve">Po úspěšném projednání a schválení </w:t>
      </w:r>
      <w:r w:rsidR="001A7F2C">
        <w:t>DSP</w:t>
      </w:r>
      <w:r w:rsidR="001A7F2C" w:rsidRPr="00F35B3F">
        <w:t xml:space="preserve"> </w:t>
      </w:r>
      <w:r w:rsidRPr="00F35B3F">
        <w:t xml:space="preserve">generálním ředitelem Povodí Ohře, státní podnik předá zhotovitel zástupci objednatele v termínu do 1 měsíce zbývající 4x </w:t>
      </w:r>
      <w:proofErr w:type="spellStart"/>
      <w:r w:rsidRPr="00F35B3F">
        <w:t>paré</w:t>
      </w:r>
      <w:proofErr w:type="spellEnd"/>
      <w:r w:rsidRPr="00F35B3F">
        <w:t xml:space="preserve"> tištěné + 1x na elektronickém nosiči dat. </w:t>
      </w:r>
    </w:p>
    <w:p w14:paraId="0F6BCD9C" w14:textId="77777777" w:rsidR="00214E90" w:rsidRPr="00F35B3F" w:rsidRDefault="00214E90" w:rsidP="00F35B3F">
      <w:pPr>
        <w:autoSpaceDE w:val="0"/>
        <w:autoSpaceDN w:val="0"/>
        <w:adjustRightInd w:val="0"/>
        <w:jc w:val="both"/>
      </w:pPr>
    </w:p>
    <w:p w14:paraId="53EFBC39" w14:textId="7AFE5C48" w:rsidR="0053579D" w:rsidRPr="00F35B3F" w:rsidRDefault="00F35B3F" w:rsidP="00F35B3F">
      <w:pPr>
        <w:autoSpaceDE w:val="0"/>
        <w:autoSpaceDN w:val="0"/>
        <w:adjustRightInd w:val="0"/>
        <w:jc w:val="both"/>
      </w:pPr>
      <w:r w:rsidRPr="00F35B3F">
        <w:t>Zhotovitel odpovídá za to, že dílo bude provedeno v souladu s příslušnými platnými předpisy a technickými normami.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14:paraId="7A7E35CE" w14:textId="77777777" w:rsidR="00214E90" w:rsidRPr="00F35B3F" w:rsidRDefault="00214E90" w:rsidP="00F35B3F">
      <w:pPr>
        <w:autoSpaceDE w:val="0"/>
        <w:autoSpaceDN w:val="0"/>
        <w:adjustRightInd w:val="0"/>
        <w:jc w:val="both"/>
      </w:pPr>
    </w:p>
    <w:p w14:paraId="0C02868A" w14:textId="0B272D72" w:rsidR="00F35B3F" w:rsidRPr="00F35B3F" w:rsidRDefault="00F35B3F" w:rsidP="00F35B3F">
      <w:pPr>
        <w:autoSpaceDE w:val="0"/>
        <w:autoSpaceDN w:val="0"/>
        <w:adjustRightInd w:val="0"/>
        <w:jc w:val="both"/>
      </w:pPr>
      <w:r w:rsidRPr="00F35B3F">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E914D3">
        <w:t xml:space="preserve">DSP </w:t>
      </w:r>
      <w:r w:rsidRPr="00F35B3F">
        <w:t>v požadovaném počtu za zvláštní úhradu. Objednatel se zavazuje řádně provedené dílo podle ustanovení této smlouvy převzít a zaplatit za dílo dohodnutou cenu.</w:t>
      </w:r>
    </w:p>
    <w:p w14:paraId="77BE7E78" w14:textId="77777777" w:rsidR="00F35B3F" w:rsidRPr="00F35B3F" w:rsidRDefault="00F35B3F" w:rsidP="00F35B3F">
      <w:pPr>
        <w:autoSpaceDE w:val="0"/>
        <w:autoSpaceDN w:val="0"/>
        <w:adjustRightInd w:val="0"/>
        <w:jc w:val="both"/>
      </w:pPr>
    </w:p>
    <w:p w14:paraId="6206C132" w14:textId="77777777" w:rsidR="00F35B3F" w:rsidRPr="00D72B6A" w:rsidRDefault="00F35B3F" w:rsidP="00F35B3F">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382E81E4" w14:textId="77777777" w:rsidR="00F35B3F" w:rsidRPr="00B1004E" w:rsidRDefault="00F35B3F" w:rsidP="00F35B3F">
      <w:pPr>
        <w:rPr>
          <w:rFonts w:cs="Arial"/>
          <w:szCs w:val="22"/>
        </w:rPr>
      </w:pPr>
    </w:p>
    <w:p w14:paraId="6B39E2CA" w14:textId="6A83C0B1" w:rsidR="00F35B3F" w:rsidRDefault="00F35B3F" w:rsidP="00F35B3F">
      <w:pPr>
        <w:rPr>
          <w:rFonts w:cs="Arial"/>
          <w:b/>
          <w:szCs w:val="22"/>
        </w:rPr>
      </w:pPr>
      <w:r w:rsidRPr="00680069">
        <w:rPr>
          <w:rFonts w:cs="Arial"/>
          <w:b/>
          <w:szCs w:val="22"/>
        </w:rPr>
        <w:t>Termín provedení díla:</w:t>
      </w:r>
    </w:p>
    <w:p w14:paraId="5B844574" w14:textId="77777777" w:rsidR="001F2A75" w:rsidRPr="00680069" w:rsidRDefault="001F2A75" w:rsidP="00F35B3F">
      <w:pPr>
        <w:rPr>
          <w:rFonts w:cs="Arial"/>
          <w:b/>
          <w:szCs w:val="22"/>
        </w:rPr>
      </w:pPr>
    </w:p>
    <w:p w14:paraId="26BE4CDB" w14:textId="50BE9872" w:rsidR="00F35B3F" w:rsidRPr="001D1C96" w:rsidRDefault="001F2A75" w:rsidP="00F35B3F">
      <w:pPr>
        <w:pStyle w:val="Odstavecseseznamem"/>
        <w:numPr>
          <w:ilvl w:val="0"/>
          <w:numId w:val="31"/>
        </w:numPr>
        <w:autoSpaceDE w:val="0"/>
        <w:autoSpaceDN w:val="0"/>
        <w:adjustRightInd w:val="0"/>
        <w:ind w:left="709" w:hanging="425"/>
        <w:jc w:val="both"/>
        <w:rPr>
          <w:rFonts w:cs="Arial"/>
          <w:color w:val="000000"/>
          <w:szCs w:val="22"/>
        </w:rPr>
      </w:pPr>
      <w:r>
        <w:rPr>
          <w:rFonts w:cs="Arial"/>
          <w:color w:val="000000"/>
          <w:szCs w:val="22"/>
        </w:rPr>
        <w:t xml:space="preserve">  </w:t>
      </w:r>
      <w:r w:rsidR="00F35B3F" w:rsidRPr="001D1C96">
        <w:rPr>
          <w:rFonts w:cs="Arial"/>
          <w:color w:val="000000"/>
          <w:szCs w:val="22"/>
        </w:rPr>
        <w:t>zahájení prací na předmětu plnění:</w:t>
      </w:r>
    </w:p>
    <w:p w14:paraId="6D972F91" w14:textId="7C81E76D" w:rsidR="00F35B3F" w:rsidRPr="006F7D2E" w:rsidRDefault="001F2A75" w:rsidP="00F35B3F">
      <w:pPr>
        <w:autoSpaceDE w:val="0"/>
        <w:autoSpaceDN w:val="0"/>
        <w:adjustRightInd w:val="0"/>
        <w:ind w:firstLine="708"/>
        <w:rPr>
          <w:rFonts w:cs="Arial"/>
          <w:b/>
          <w:color w:val="000000"/>
          <w:szCs w:val="22"/>
        </w:rPr>
      </w:pPr>
      <w:r>
        <w:rPr>
          <w:rFonts w:cs="Arial"/>
          <w:b/>
          <w:color w:val="000000"/>
          <w:szCs w:val="22"/>
        </w:rPr>
        <w:t xml:space="preserve">  </w:t>
      </w:r>
      <w:r w:rsidR="00F35B3F" w:rsidRPr="006F7D2E">
        <w:rPr>
          <w:rFonts w:cs="Arial"/>
          <w:b/>
          <w:color w:val="000000"/>
          <w:szCs w:val="22"/>
        </w:rPr>
        <w:t>bez zbytečného odkladu</w:t>
      </w:r>
      <w:r w:rsidR="00F35B3F">
        <w:rPr>
          <w:rFonts w:cs="Arial"/>
          <w:b/>
          <w:color w:val="000000"/>
          <w:szCs w:val="22"/>
        </w:rPr>
        <w:t xml:space="preserve">, </w:t>
      </w:r>
      <w:r w:rsidR="00F35B3F" w:rsidRPr="006F7D2E">
        <w:rPr>
          <w:rFonts w:cs="Arial"/>
          <w:b/>
          <w:color w:val="000000"/>
          <w:szCs w:val="22"/>
        </w:rPr>
        <w:t>po nabytí účinnosti smlouvy</w:t>
      </w:r>
    </w:p>
    <w:p w14:paraId="5C08CEDA" w14:textId="77777777" w:rsidR="00F35B3F" w:rsidRPr="001D1C96" w:rsidRDefault="00F35B3F" w:rsidP="00F35B3F">
      <w:pPr>
        <w:autoSpaceDE w:val="0"/>
        <w:autoSpaceDN w:val="0"/>
        <w:adjustRightInd w:val="0"/>
        <w:ind w:left="709" w:hanging="1"/>
        <w:rPr>
          <w:rFonts w:cs="Arial"/>
          <w:b/>
          <w:color w:val="000000"/>
          <w:szCs w:val="22"/>
        </w:rPr>
      </w:pPr>
      <w:r>
        <w:rPr>
          <w:rFonts w:cs="Arial"/>
          <w:b/>
          <w:color w:val="000000"/>
          <w:szCs w:val="22"/>
        </w:rPr>
        <w:t xml:space="preserve"> </w:t>
      </w:r>
    </w:p>
    <w:p w14:paraId="58F460BA" w14:textId="77777777" w:rsidR="00F35B3F" w:rsidRPr="00672D59" w:rsidRDefault="00F35B3F" w:rsidP="00F35B3F">
      <w:pPr>
        <w:autoSpaceDE w:val="0"/>
        <w:autoSpaceDN w:val="0"/>
        <w:adjustRightInd w:val="0"/>
        <w:ind w:left="709"/>
        <w:rPr>
          <w:rFonts w:cs="Arial"/>
          <w:color w:val="000000"/>
          <w:szCs w:val="22"/>
        </w:rPr>
      </w:pPr>
    </w:p>
    <w:p w14:paraId="23C0A99D" w14:textId="49DE6675" w:rsidR="00E9493C" w:rsidRDefault="00F25A7E" w:rsidP="00E9493C">
      <w:pPr>
        <w:numPr>
          <w:ilvl w:val="0"/>
          <w:numId w:val="31"/>
        </w:numPr>
        <w:autoSpaceDE w:val="0"/>
        <w:autoSpaceDN w:val="0"/>
        <w:adjustRightInd w:val="0"/>
        <w:ind w:left="851" w:hanging="567"/>
        <w:jc w:val="both"/>
        <w:rPr>
          <w:rFonts w:cs="Arial"/>
          <w:color w:val="000000"/>
          <w:szCs w:val="22"/>
        </w:rPr>
      </w:pPr>
      <w:r>
        <w:rPr>
          <w:rFonts w:cs="Arial"/>
          <w:color w:val="000000"/>
          <w:szCs w:val="22"/>
        </w:rPr>
        <w:t>K</w:t>
      </w:r>
      <w:r w:rsidR="00E9493C" w:rsidRPr="00E9493C">
        <w:rPr>
          <w:rFonts w:cs="Arial"/>
          <w:color w:val="000000"/>
          <w:szCs w:val="22"/>
        </w:rPr>
        <w:t>ompletní</w:t>
      </w:r>
      <w:r>
        <w:rPr>
          <w:rFonts w:cs="Arial"/>
          <w:color w:val="000000"/>
          <w:szCs w:val="22"/>
        </w:rPr>
        <w:t xml:space="preserve"> </w:t>
      </w:r>
      <w:r w:rsidR="00F274FB">
        <w:rPr>
          <w:rFonts w:cs="Arial"/>
          <w:color w:val="000000"/>
          <w:szCs w:val="22"/>
        </w:rPr>
        <w:t>dokumentace pro stavební povolení (DSP)</w:t>
      </w:r>
      <w:r w:rsidR="00F274FB" w:rsidRPr="00E9493C">
        <w:rPr>
          <w:rFonts w:cs="Arial"/>
          <w:color w:val="000000"/>
          <w:szCs w:val="22"/>
        </w:rPr>
        <w:t xml:space="preserve"> </w:t>
      </w:r>
      <w:r w:rsidR="00E9493C" w:rsidRPr="00E9493C">
        <w:rPr>
          <w:rFonts w:cs="Arial"/>
          <w:color w:val="000000"/>
          <w:szCs w:val="22"/>
        </w:rPr>
        <w:t xml:space="preserve">bude předána zástupci objednatele v počtu 2x </w:t>
      </w:r>
      <w:proofErr w:type="spellStart"/>
      <w:r w:rsidR="00E9493C" w:rsidRPr="00E9493C">
        <w:rPr>
          <w:rFonts w:cs="Arial"/>
          <w:color w:val="000000"/>
          <w:szCs w:val="22"/>
        </w:rPr>
        <w:t>paré</w:t>
      </w:r>
      <w:proofErr w:type="spellEnd"/>
      <w:r w:rsidR="00E9493C" w:rsidRPr="00E9493C">
        <w:rPr>
          <w:rFonts w:cs="Arial"/>
          <w:color w:val="000000"/>
          <w:szCs w:val="22"/>
        </w:rPr>
        <w:t xml:space="preserve"> tištěné + 1x na elektronickém nosiči dat k dílčímu termínu plnění dle SOD, pro následné projednání v</w:t>
      </w:r>
      <w:r w:rsidR="001F2A75">
        <w:rPr>
          <w:rFonts w:cs="Arial"/>
          <w:color w:val="000000"/>
          <w:szCs w:val="22"/>
        </w:rPr>
        <w:t> </w:t>
      </w:r>
      <w:r w:rsidR="00E9493C" w:rsidRPr="00E9493C">
        <w:rPr>
          <w:rFonts w:cs="Arial"/>
          <w:color w:val="000000"/>
          <w:szCs w:val="22"/>
        </w:rPr>
        <w:t>dokumentační komisi objednatele</w:t>
      </w:r>
      <w:r w:rsidR="00E9493C">
        <w:rPr>
          <w:rFonts w:cs="Arial"/>
          <w:color w:val="000000"/>
          <w:szCs w:val="22"/>
        </w:rPr>
        <w:t>:</w:t>
      </w:r>
    </w:p>
    <w:p w14:paraId="036E2019" w14:textId="12115CEF" w:rsidR="00E9493C" w:rsidRDefault="001F2A75" w:rsidP="001F2A75">
      <w:pPr>
        <w:autoSpaceDE w:val="0"/>
        <w:autoSpaceDN w:val="0"/>
        <w:adjustRightInd w:val="0"/>
        <w:ind w:left="7788"/>
        <w:jc w:val="both"/>
        <w:rPr>
          <w:rFonts w:cs="Arial"/>
          <w:b/>
          <w:color w:val="000000"/>
          <w:szCs w:val="22"/>
        </w:rPr>
      </w:pPr>
      <w:r w:rsidRPr="00F25A7E">
        <w:rPr>
          <w:rFonts w:cs="Arial"/>
          <w:b/>
          <w:color w:val="000000"/>
          <w:szCs w:val="22"/>
        </w:rPr>
        <w:t>31.</w:t>
      </w:r>
      <w:r w:rsidR="00F25A7E">
        <w:rPr>
          <w:rFonts w:cs="Arial"/>
          <w:b/>
          <w:color w:val="000000"/>
          <w:szCs w:val="22"/>
        </w:rPr>
        <w:t>0</w:t>
      </w:r>
      <w:r w:rsidRPr="00F25A7E">
        <w:rPr>
          <w:rFonts w:cs="Arial"/>
          <w:b/>
          <w:color w:val="000000"/>
          <w:szCs w:val="22"/>
        </w:rPr>
        <w:t>1.202</w:t>
      </w:r>
      <w:r w:rsidR="009E63FF" w:rsidRPr="00F25A7E">
        <w:rPr>
          <w:rFonts w:cs="Arial"/>
          <w:b/>
          <w:color w:val="000000"/>
          <w:szCs w:val="22"/>
        </w:rPr>
        <w:t>3</w:t>
      </w:r>
    </w:p>
    <w:p w14:paraId="6A399B30" w14:textId="77777777" w:rsidR="001F2A75" w:rsidRPr="001F2A75" w:rsidRDefault="001F2A75" w:rsidP="001F2A75">
      <w:pPr>
        <w:autoSpaceDE w:val="0"/>
        <w:autoSpaceDN w:val="0"/>
        <w:adjustRightInd w:val="0"/>
        <w:ind w:left="7788"/>
        <w:jc w:val="both"/>
        <w:rPr>
          <w:rFonts w:cs="Arial"/>
          <w:b/>
          <w:color w:val="000000"/>
          <w:szCs w:val="22"/>
        </w:rPr>
      </w:pPr>
    </w:p>
    <w:p w14:paraId="6A841BA1" w14:textId="528D4EB5" w:rsidR="00F35B3F" w:rsidRPr="001F2A75" w:rsidRDefault="001F2A75" w:rsidP="00F35B3F">
      <w:pPr>
        <w:numPr>
          <w:ilvl w:val="0"/>
          <w:numId w:val="31"/>
        </w:numPr>
        <w:autoSpaceDE w:val="0"/>
        <w:autoSpaceDN w:val="0"/>
        <w:adjustRightInd w:val="0"/>
        <w:ind w:left="851" w:hanging="567"/>
        <w:jc w:val="both"/>
        <w:rPr>
          <w:rFonts w:cs="Arial"/>
          <w:b/>
          <w:color w:val="000000"/>
          <w:szCs w:val="22"/>
        </w:rPr>
      </w:pPr>
      <w:r>
        <w:rPr>
          <w:rFonts w:cs="Arial"/>
          <w:color w:val="000000"/>
          <w:szCs w:val="22"/>
        </w:rPr>
        <w:t>po schválení v dokumentační komisi</w:t>
      </w:r>
      <w:r w:rsidR="00F25A7E">
        <w:rPr>
          <w:rFonts w:cs="Arial"/>
          <w:color w:val="000000"/>
          <w:szCs w:val="22"/>
        </w:rPr>
        <w:t xml:space="preserve"> podnikového ředitelství</w:t>
      </w:r>
    </w:p>
    <w:p w14:paraId="26C3E083" w14:textId="77777777" w:rsidR="00F35B3F" w:rsidRDefault="00F35B3F" w:rsidP="00F35B3F">
      <w:pPr>
        <w:autoSpaceDE w:val="0"/>
        <w:autoSpaceDN w:val="0"/>
        <w:adjustRightInd w:val="0"/>
        <w:ind w:left="2145" w:hanging="1436"/>
        <w:rPr>
          <w:rFonts w:cs="Arial"/>
          <w:color w:val="000000"/>
          <w:szCs w:val="22"/>
        </w:rPr>
      </w:pPr>
    </w:p>
    <w:p w14:paraId="6924DA2F" w14:textId="3D46A7D4" w:rsidR="00F35B3F" w:rsidRPr="00B203AB" w:rsidRDefault="001F2A75" w:rsidP="00F35B3F">
      <w:pPr>
        <w:autoSpaceDE w:val="0"/>
        <w:autoSpaceDN w:val="0"/>
        <w:adjustRightInd w:val="0"/>
        <w:ind w:left="2145" w:hanging="1436"/>
        <w:rPr>
          <w:rFonts w:cs="Arial"/>
          <w:b/>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B203AB" w:rsidRPr="00B203AB">
        <w:rPr>
          <w:rFonts w:cs="Arial"/>
          <w:b/>
          <w:color w:val="000000"/>
          <w:szCs w:val="22"/>
        </w:rPr>
        <w:t>28</w:t>
      </w:r>
      <w:r w:rsidRPr="00B203AB">
        <w:rPr>
          <w:rFonts w:cs="Arial"/>
          <w:b/>
          <w:color w:val="000000"/>
          <w:szCs w:val="22"/>
        </w:rPr>
        <w:t>.0</w:t>
      </w:r>
      <w:r w:rsidR="00B203AB" w:rsidRPr="00B203AB">
        <w:rPr>
          <w:rFonts w:cs="Arial"/>
          <w:b/>
          <w:color w:val="000000"/>
          <w:szCs w:val="22"/>
        </w:rPr>
        <w:t>2</w:t>
      </w:r>
      <w:r w:rsidRPr="00B203AB">
        <w:rPr>
          <w:rFonts w:cs="Arial"/>
          <w:b/>
          <w:color w:val="000000"/>
          <w:szCs w:val="22"/>
        </w:rPr>
        <w:t>.2023</w:t>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r w:rsidR="00F35B3F" w:rsidRPr="00B203AB">
        <w:rPr>
          <w:rFonts w:cs="Arial"/>
          <w:b/>
          <w:color w:val="000000"/>
          <w:szCs w:val="22"/>
        </w:rPr>
        <w:tab/>
      </w:r>
    </w:p>
    <w:p w14:paraId="677D47DC" w14:textId="77777777" w:rsidR="00F35B3F" w:rsidRDefault="00F35B3F" w:rsidP="00F35B3F">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w:t>
      </w:r>
    </w:p>
    <w:p w14:paraId="5B9B81C4" w14:textId="0D08C3C8" w:rsidR="00627116" w:rsidRDefault="00627116" w:rsidP="00627116">
      <w:pPr>
        <w:tabs>
          <w:tab w:val="num" w:pos="480"/>
        </w:tabs>
        <w:rPr>
          <w:rFonts w:ascii="Arial CE" w:hAnsi="Arial CE" w:cs="Arial"/>
          <w:szCs w:val="22"/>
        </w:rPr>
      </w:pPr>
    </w:p>
    <w:p w14:paraId="244B7D37" w14:textId="7F0F6B3D" w:rsidR="00F25A7E" w:rsidRDefault="00F25A7E" w:rsidP="00627116">
      <w:pPr>
        <w:tabs>
          <w:tab w:val="num" w:pos="480"/>
        </w:tabs>
        <w:rPr>
          <w:rFonts w:ascii="Arial CE" w:hAnsi="Arial CE" w:cs="Arial"/>
          <w:szCs w:val="22"/>
        </w:rPr>
      </w:pPr>
    </w:p>
    <w:p w14:paraId="0D91EF36" w14:textId="32929B66" w:rsidR="00F25A7E" w:rsidRDefault="00F25A7E" w:rsidP="00627116">
      <w:pPr>
        <w:tabs>
          <w:tab w:val="num" w:pos="480"/>
        </w:tabs>
        <w:rPr>
          <w:rFonts w:ascii="Arial CE" w:hAnsi="Arial CE" w:cs="Arial"/>
          <w:szCs w:val="22"/>
        </w:rPr>
      </w:pPr>
    </w:p>
    <w:p w14:paraId="3D60550C" w14:textId="77777777" w:rsidR="00F25A7E" w:rsidRDefault="00F25A7E" w:rsidP="00627116">
      <w:pPr>
        <w:tabs>
          <w:tab w:val="num" w:pos="480"/>
        </w:tabs>
        <w:rPr>
          <w:rFonts w:ascii="Arial CE" w:hAnsi="Arial CE" w:cs="Arial"/>
          <w:szCs w:val="22"/>
        </w:rPr>
      </w:pPr>
    </w:p>
    <w:p w14:paraId="6B409869" w14:textId="77777777" w:rsidR="00627116" w:rsidRPr="00D72B6A" w:rsidRDefault="00627116" w:rsidP="00627116">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2823DA46" w14:textId="77777777" w:rsidR="00627116" w:rsidRDefault="00627116" w:rsidP="00627116">
      <w:pPr>
        <w:rPr>
          <w:rFonts w:cs="Arial"/>
          <w:szCs w:val="22"/>
        </w:rPr>
      </w:pPr>
    </w:p>
    <w:p w14:paraId="02EC9674" w14:textId="77777777" w:rsidR="001F2A75" w:rsidRDefault="00627116" w:rsidP="00627116">
      <w:pPr>
        <w:rPr>
          <w:rFonts w:ascii="Arial CE" w:hAnsi="Arial CE" w:cs="Arial"/>
          <w:b/>
          <w:color w:val="000000"/>
          <w:szCs w:val="22"/>
        </w:rPr>
      </w:pPr>
      <w:r w:rsidRPr="009D1181">
        <w:rPr>
          <w:rFonts w:ascii="Arial CE" w:hAnsi="Arial CE" w:cs="Arial"/>
          <w:b/>
          <w:szCs w:val="22"/>
        </w:rPr>
        <w:lastRenderedPageBreak/>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celkem:</w:t>
      </w:r>
    </w:p>
    <w:p w14:paraId="02797917" w14:textId="3F0376AD" w:rsidR="00627116" w:rsidRPr="009D1181" w:rsidRDefault="00627116" w:rsidP="00627116">
      <w:pPr>
        <w:rPr>
          <w:rFonts w:ascii="Arial CE" w:hAnsi="Arial CE" w:cs="Arial"/>
          <w:b/>
          <w:color w:val="000000"/>
          <w:szCs w:val="22"/>
        </w:rPr>
      </w:pPr>
      <w:r w:rsidRPr="009D1181">
        <w:rPr>
          <w:rFonts w:ascii="Arial CE" w:hAnsi="Arial CE" w:cs="Arial"/>
          <w:b/>
          <w:color w:val="000000"/>
          <w:szCs w:val="22"/>
        </w:rPr>
        <w:t xml:space="preserve"> </w:t>
      </w:r>
    </w:p>
    <w:p w14:paraId="092709AD" w14:textId="219D4028" w:rsidR="00627116" w:rsidRPr="009D1181" w:rsidRDefault="00627116" w:rsidP="00627116">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F35B3F">
        <w:rPr>
          <w:rFonts w:ascii="Arial CE" w:hAnsi="Arial CE" w:cs="Arial"/>
          <w:b/>
          <w:szCs w:val="22"/>
        </w:rPr>
        <w:t>70</w:t>
      </w:r>
      <w:r>
        <w:rPr>
          <w:rFonts w:ascii="Arial CE" w:hAnsi="Arial CE" w:cs="Arial"/>
          <w:b/>
          <w:szCs w:val="22"/>
        </w:rPr>
        <w:t xml:space="preserve"> 000</w:t>
      </w:r>
      <w:r w:rsidRPr="001F1AF6">
        <w:rPr>
          <w:rFonts w:ascii="Arial CE" w:hAnsi="Arial CE" w:cs="Arial"/>
          <w:b/>
          <w:szCs w:val="22"/>
        </w:rPr>
        <w:t>,00 Kč bez DPH.</w:t>
      </w:r>
    </w:p>
    <w:p w14:paraId="39AAECAB" w14:textId="77777777" w:rsidR="00627116" w:rsidRPr="009D1181" w:rsidRDefault="00627116" w:rsidP="00627116">
      <w:pPr>
        <w:ind w:left="426"/>
        <w:rPr>
          <w:rFonts w:ascii="Arial CE" w:hAnsi="Arial CE" w:cs="Arial"/>
          <w:szCs w:val="22"/>
        </w:rPr>
      </w:pPr>
    </w:p>
    <w:p w14:paraId="6D463D24" w14:textId="77777777" w:rsidR="00627116" w:rsidRPr="00627116" w:rsidRDefault="00627116" w:rsidP="00627116">
      <w:pPr>
        <w:spacing w:after="120"/>
        <w:jc w:val="both"/>
        <w:rPr>
          <w:rFonts w:cs="Arial"/>
          <w:szCs w:val="22"/>
        </w:rPr>
      </w:pPr>
      <w:r w:rsidRPr="00627116">
        <w:rPr>
          <w:rFonts w:cs="Arial"/>
          <w:szCs w:val="22"/>
        </w:rPr>
        <w:t xml:space="preserve">Výše ceny díla může být změněna jen písemnou dohodou objednatele a zhotovitele formou dodatku ke smlouvě o dílo, a to pouze a jen v důsledku mimořádných nepředvídatelných okolností, které se vyskytly v průběhu provádění prací na díle. </w:t>
      </w:r>
    </w:p>
    <w:p w14:paraId="3AA4879D" w14:textId="77777777" w:rsidR="00627116" w:rsidRPr="00627116" w:rsidRDefault="00627116" w:rsidP="00627116">
      <w:pPr>
        <w:jc w:val="both"/>
        <w:rPr>
          <w:rFonts w:cs="Arial"/>
          <w:szCs w:val="22"/>
        </w:rPr>
      </w:pPr>
      <w:r w:rsidRPr="00627116">
        <w:rPr>
          <w:rFonts w:cs="Arial"/>
          <w:szCs w:val="22"/>
        </w:rPr>
        <w:t>Smluvní strany výslovně prohlašují, že touto smlouvou sjednaná cena za provedení díla není považována za skutečnost tvořící obchodní tajemství ve smyslu ustanovení § 504 zákona č. 89/2012 Sb., občanského zákoníku.</w:t>
      </w:r>
    </w:p>
    <w:p w14:paraId="54F35D7D" w14:textId="77777777" w:rsidR="00627116" w:rsidRDefault="00627116" w:rsidP="00627116">
      <w:pPr>
        <w:ind w:left="360"/>
        <w:rPr>
          <w:rFonts w:cs="Arial"/>
          <w:szCs w:val="22"/>
        </w:rPr>
      </w:pPr>
    </w:p>
    <w:p w14:paraId="17565AE1" w14:textId="6B237BF0" w:rsidR="00627116" w:rsidRDefault="00627116" w:rsidP="00627116">
      <w:pPr>
        <w:ind w:left="360"/>
        <w:rPr>
          <w:rFonts w:cs="Arial"/>
          <w:szCs w:val="22"/>
        </w:rPr>
      </w:pPr>
    </w:p>
    <w:p w14:paraId="4B56A497" w14:textId="77777777" w:rsidR="00550036" w:rsidRDefault="00550036" w:rsidP="00627116">
      <w:pPr>
        <w:ind w:left="360"/>
        <w:rPr>
          <w:rFonts w:cs="Arial"/>
          <w:szCs w:val="22"/>
        </w:rPr>
      </w:pPr>
    </w:p>
    <w:p w14:paraId="66E934BD" w14:textId="77777777" w:rsidR="00627116" w:rsidRPr="00D72B6A" w:rsidRDefault="00627116" w:rsidP="00627116">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5ED4F9B9" w14:textId="3F9AB198" w:rsidR="00627116" w:rsidRDefault="00627116" w:rsidP="00627116">
      <w:pPr>
        <w:pStyle w:val="Odstavecseseznamem"/>
        <w:numPr>
          <w:ilvl w:val="0"/>
          <w:numId w:val="32"/>
        </w:numPr>
        <w:autoSpaceDE w:val="0"/>
        <w:autoSpaceDN w:val="0"/>
        <w:adjustRightInd w:val="0"/>
        <w:jc w:val="both"/>
        <w:rPr>
          <w:rFonts w:eastAsia="Arial CE" w:cs="Arial"/>
          <w:szCs w:val="22"/>
        </w:rPr>
      </w:pPr>
      <w:r w:rsidRPr="00627116">
        <w:rPr>
          <w:rFonts w:eastAsia="Arial CE" w:cs="Arial"/>
          <w:szCs w:val="22"/>
        </w:rPr>
        <w:t>Objednatel nebude poskytovat zhotoviteli zálohy.</w:t>
      </w:r>
    </w:p>
    <w:p w14:paraId="2C9BEA8A" w14:textId="77777777" w:rsidR="00550036" w:rsidRPr="00550036" w:rsidRDefault="00550036" w:rsidP="00550036">
      <w:pPr>
        <w:autoSpaceDE w:val="0"/>
        <w:autoSpaceDN w:val="0"/>
        <w:adjustRightInd w:val="0"/>
        <w:jc w:val="both"/>
        <w:rPr>
          <w:rFonts w:eastAsia="Arial CE" w:cs="Arial"/>
          <w:szCs w:val="22"/>
        </w:rPr>
      </w:pPr>
    </w:p>
    <w:p w14:paraId="2B7D2558" w14:textId="480DD0DB" w:rsidR="00627116" w:rsidRDefault="00627116" w:rsidP="00627116">
      <w:pPr>
        <w:pStyle w:val="Odstavecseseznamem"/>
        <w:numPr>
          <w:ilvl w:val="0"/>
          <w:numId w:val="32"/>
        </w:numPr>
        <w:autoSpaceDE w:val="0"/>
        <w:autoSpaceDN w:val="0"/>
        <w:adjustRightInd w:val="0"/>
        <w:jc w:val="both"/>
        <w:rPr>
          <w:rFonts w:eastAsia="Arial CE" w:cs="Arial"/>
          <w:szCs w:val="22"/>
        </w:rPr>
      </w:pPr>
      <w:r w:rsidRPr="00627116">
        <w:rPr>
          <w:rFonts w:eastAsia="Arial CE" w:cs="Arial"/>
          <w:szCs w:val="22"/>
        </w:rPr>
        <w:t>Cena díla bude hrazena na základě konečné faktury</w:t>
      </w:r>
    </w:p>
    <w:p w14:paraId="38ED792C" w14:textId="77777777" w:rsidR="00550036" w:rsidRPr="00550036" w:rsidRDefault="00550036" w:rsidP="00550036">
      <w:pPr>
        <w:pStyle w:val="Odstavecseseznamem"/>
        <w:rPr>
          <w:rFonts w:eastAsia="Arial CE" w:cs="Arial"/>
          <w:szCs w:val="22"/>
        </w:rPr>
      </w:pPr>
    </w:p>
    <w:p w14:paraId="7470758B" w14:textId="77777777" w:rsidR="00627116" w:rsidRPr="00627116" w:rsidRDefault="00627116" w:rsidP="00627116">
      <w:pPr>
        <w:pStyle w:val="Odstavecseseznamem"/>
        <w:numPr>
          <w:ilvl w:val="0"/>
          <w:numId w:val="32"/>
        </w:numPr>
        <w:autoSpaceDE w:val="0"/>
        <w:autoSpaceDN w:val="0"/>
        <w:adjustRightInd w:val="0"/>
        <w:jc w:val="both"/>
        <w:rPr>
          <w:rFonts w:eastAsia="Arial CE" w:cs="Arial"/>
          <w:szCs w:val="22"/>
        </w:rPr>
      </w:pPr>
      <w:r w:rsidRPr="00627116">
        <w:rPr>
          <w:rFonts w:eastAsia="Arial CE" w:cs="Arial"/>
          <w:szCs w:val="22"/>
        </w:rPr>
        <w:t>Fakturace bude provedena následovně:</w:t>
      </w:r>
    </w:p>
    <w:p w14:paraId="195A431E" w14:textId="77777777" w:rsidR="00627116" w:rsidRPr="00627116" w:rsidRDefault="00627116" w:rsidP="00627116">
      <w:pPr>
        <w:rPr>
          <w:rFonts w:eastAsia="Arial CE" w:cs="Arial"/>
          <w:szCs w:val="22"/>
        </w:rPr>
      </w:pPr>
    </w:p>
    <w:p w14:paraId="36CDA5D9" w14:textId="254BAE56" w:rsidR="00627116" w:rsidRPr="00627116" w:rsidRDefault="001F2A75" w:rsidP="00627116">
      <w:pPr>
        <w:ind w:left="284"/>
        <w:rPr>
          <w:rFonts w:eastAsia="Arial CE" w:cs="Arial"/>
          <w:szCs w:val="22"/>
        </w:rPr>
      </w:pPr>
      <w:r>
        <w:rPr>
          <w:rFonts w:eastAsia="Arial CE" w:cs="Arial"/>
          <w:szCs w:val="22"/>
        </w:rPr>
        <w:t xml:space="preserve"> </w:t>
      </w:r>
      <w:r w:rsidR="00627116" w:rsidRPr="00627116">
        <w:rPr>
          <w:rFonts w:eastAsia="Arial CE" w:cs="Arial"/>
          <w:szCs w:val="22"/>
        </w:rPr>
        <w:t>V případě celkového plnění dnem podpisu „Rozhodnutí“ o schválení</w:t>
      </w:r>
      <w:r w:rsidR="00F35B3F">
        <w:rPr>
          <w:rFonts w:eastAsia="Arial CE" w:cs="Arial"/>
          <w:szCs w:val="22"/>
        </w:rPr>
        <w:t xml:space="preserve"> PD </w:t>
      </w:r>
      <w:r w:rsidR="00627116" w:rsidRPr="00627116">
        <w:rPr>
          <w:rFonts w:eastAsia="Arial CE" w:cs="Arial"/>
          <w:szCs w:val="22"/>
        </w:rPr>
        <w:t xml:space="preserve">generálním </w:t>
      </w:r>
      <w:r>
        <w:rPr>
          <w:rFonts w:eastAsia="Arial CE" w:cs="Arial"/>
          <w:szCs w:val="22"/>
        </w:rPr>
        <w:t xml:space="preserve">     </w:t>
      </w:r>
      <w:r w:rsidR="00627116" w:rsidRPr="00627116">
        <w:rPr>
          <w:rFonts w:eastAsia="Arial CE" w:cs="Arial"/>
          <w:szCs w:val="22"/>
        </w:rPr>
        <w:t xml:space="preserve">ředitelem Povodí Ohře, s. p., po předchozím projednání v </w:t>
      </w:r>
      <w:r w:rsidR="00F35B3F">
        <w:rPr>
          <w:rFonts w:eastAsia="Arial CE" w:cs="Arial"/>
          <w:szCs w:val="22"/>
        </w:rPr>
        <w:t>dokumentační</w:t>
      </w:r>
      <w:r w:rsidR="00627116" w:rsidRPr="00627116">
        <w:rPr>
          <w:rFonts w:eastAsia="Arial CE" w:cs="Arial"/>
          <w:szCs w:val="22"/>
        </w:rPr>
        <w:t xml:space="preserve"> komisi ve výši 100 % ceny, tj. </w:t>
      </w:r>
      <w:r w:rsidR="00F35B3F" w:rsidRPr="00F35B3F">
        <w:rPr>
          <w:rFonts w:eastAsia="Arial CE" w:cs="Arial"/>
          <w:b/>
          <w:szCs w:val="22"/>
        </w:rPr>
        <w:t>70</w:t>
      </w:r>
      <w:r w:rsidR="00627116" w:rsidRPr="00F35B3F">
        <w:rPr>
          <w:rFonts w:eastAsia="Arial CE" w:cs="Arial"/>
          <w:b/>
          <w:szCs w:val="22"/>
        </w:rPr>
        <w:t xml:space="preserve"> 000,</w:t>
      </w:r>
      <w:r w:rsidR="00627116" w:rsidRPr="00627116">
        <w:rPr>
          <w:rFonts w:eastAsia="Arial CE" w:cs="Arial"/>
          <w:b/>
          <w:szCs w:val="22"/>
        </w:rPr>
        <w:t xml:space="preserve"> - Kč bez DPH</w:t>
      </w:r>
      <w:r w:rsidR="00627116" w:rsidRPr="00627116">
        <w:rPr>
          <w:rFonts w:eastAsia="Arial CE" w:cs="Arial"/>
          <w:szCs w:val="22"/>
        </w:rPr>
        <w:t>.</w:t>
      </w:r>
    </w:p>
    <w:p w14:paraId="0A604868" w14:textId="77777777" w:rsidR="00627116" w:rsidRPr="00627116" w:rsidRDefault="00627116" w:rsidP="00627116">
      <w:pPr>
        <w:ind w:left="426"/>
        <w:rPr>
          <w:rFonts w:eastAsia="Arial CE" w:cs="Arial"/>
          <w:szCs w:val="22"/>
        </w:rPr>
      </w:pPr>
    </w:p>
    <w:p w14:paraId="2AC677B4" w14:textId="7C916540" w:rsidR="00627116" w:rsidRPr="00627116" w:rsidRDefault="00627116" w:rsidP="00006A8C">
      <w:pPr>
        <w:ind w:left="284"/>
        <w:rPr>
          <w:rFonts w:eastAsia="Arial CE" w:cs="Arial"/>
          <w:szCs w:val="22"/>
        </w:rPr>
      </w:pPr>
      <w:r w:rsidRPr="00627116">
        <w:rPr>
          <w:rFonts w:eastAsia="Arial CE" w:cs="Arial"/>
          <w:szCs w:val="22"/>
        </w:rPr>
        <w:t xml:space="preserve">Schválení </w:t>
      </w:r>
      <w:r w:rsidR="00787835">
        <w:rPr>
          <w:rFonts w:eastAsia="Arial CE" w:cs="Arial"/>
          <w:szCs w:val="22"/>
        </w:rPr>
        <w:t xml:space="preserve">DSP </w:t>
      </w:r>
      <w:r w:rsidRPr="00627116">
        <w:rPr>
          <w:rFonts w:eastAsia="Arial CE" w:cs="Arial"/>
          <w:szCs w:val="22"/>
        </w:rPr>
        <w:t>v</w:t>
      </w:r>
      <w:r w:rsidR="00F35B3F">
        <w:rPr>
          <w:rFonts w:eastAsia="Arial CE" w:cs="Arial"/>
          <w:szCs w:val="22"/>
        </w:rPr>
        <w:t> dokumentační komisi</w:t>
      </w:r>
      <w:r w:rsidRPr="00627116">
        <w:rPr>
          <w:rFonts w:eastAsia="Arial CE" w:cs="Arial"/>
          <w:szCs w:val="22"/>
        </w:rPr>
        <w:t xml:space="preserve"> je povinen objednavatel oznámit zhotoviteli do 5 pracovních dnů po podpisu Rozhodnutí generálním ředitelem Povodí Ohře, s. p.</w:t>
      </w:r>
    </w:p>
    <w:p w14:paraId="1AEAF787" w14:textId="77777777" w:rsidR="00627116" w:rsidRPr="00627116" w:rsidRDefault="00627116" w:rsidP="00627116">
      <w:pPr>
        <w:suppressAutoHyphens/>
        <w:contextualSpacing/>
        <w:rPr>
          <w:rFonts w:eastAsia="Arial CE" w:cs="Arial"/>
          <w:szCs w:val="22"/>
        </w:rPr>
      </w:pPr>
    </w:p>
    <w:p w14:paraId="4326C64B" w14:textId="74D7191F" w:rsidR="00627116" w:rsidRPr="00627116" w:rsidRDefault="00627116" w:rsidP="00627116">
      <w:pPr>
        <w:suppressAutoHyphens/>
        <w:ind w:left="1080" w:hanging="1080"/>
        <w:rPr>
          <w:rFonts w:eastAsia="Arial CE" w:cs="Arial"/>
          <w:b/>
          <w:szCs w:val="22"/>
        </w:rPr>
      </w:pPr>
      <w:bookmarkStart w:id="2" w:name="_Hlk47970335"/>
      <w:r w:rsidRPr="00627116">
        <w:rPr>
          <w:rFonts w:eastAsia="Arial CE" w:cs="Arial"/>
          <w:b/>
          <w:szCs w:val="22"/>
        </w:rPr>
        <w:t xml:space="preserve">Faktura bude povinně obsahovat příslušné číslo akce, tj.  </w:t>
      </w:r>
      <w:r w:rsidR="00F35B3F">
        <w:rPr>
          <w:rFonts w:eastAsia="Arial CE" w:cs="Arial"/>
          <w:b/>
          <w:szCs w:val="22"/>
        </w:rPr>
        <w:t xml:space="preserve">502 </w:t>
      </w:r>
      <w:r w:rsidR="001F2A75">
        <w:rPr>
          <w:rFonts w:eastAsia="Arial CE" w:cs="Arial"/>
          <w:b/>
          <w:szCs w:val="22"/>
        </w:rPr>
        <w:t>835</w:t>
      </w:r>
    </w:p>
    <w:bookmarkEnd w:id="2"/>
    <w:p w14:paraId="4191F354" w14:textId="77777777" w:rsidR="00627116" w:rsidRPr="00627116" w:rsidRDefault="00627116" w:rsidP="00627116">
      <w:pPr>
        <w:suppressAutoHyphens/>
        <w:contextualSpacing/>
        <w:rPr>
          <w:rFonts w:eastAsia="Arial CE" w:cs="Arial"/>
          <w:szCs w:val="22"/>
        </w:rPr>
      </w:pPr>
    </w:p>
    <w:p w14:paraId="1730AD51" w14:textId="77777777" w:rsidR="00627116" w:rsidRPr="00627116" w:rsidRDefault="00627116" w:rsidP="00627116">
      <w:pPr>
        <w:suppressAutoHyphens/>
        <w:contextualSpacing/>
        <w:rPr>
          <w:rFonts w:eastAsia="Arial CE" w:cs="Arial"/>
          <w:szCs w:val="22"/>
        </w:rPr>
      </w:pPr>
    </w:p>
    <w:p w14:paraId="4175C10F" w14:textId="77777777" w:rsidR="00627116" w:rsidRPr="00627116" w:rsidRDefault="00627116" w:rsidP="00627116">
      <w:pPr>
        <w:pStyle w:val="Odstavecseseznamem"/>
        <w:numPr>
          <w:ilvl w:val="0"/>
          <w:numId w:val="32"/>
        </w:numPr>
        <w:autoSpaceDE w:val="0"/>
        <w:autoSpaceDN w:val="0"/>
        <w:adjustRightInd w:val="0"/>
        <w:jc w:val="both"/>
        <w:rPr>
          <w:rFonts w:cs="Arial"/>
          <w:szCs w:val="22"/>
        </w:rPr>
      </w:pPr>
      <w:r w:rsidRPr="00627116">
        <w:rPr>
          <w:rFonts w:cs="Arial"/>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14:paraId="5D7C44F9" w14:textId="77777777" w:rsidR="00627116" w:rsidRPr="00627116" w:rsidRDefault="00627116" w:rsidP="00627116">
      <w:pPr>
        <w:autoSpaceDE w:val="0"/>
        <w:autoSpaceDN w:val="0"/>
        <w:adjustRightInd w:val="0"/>
        <w:ind w:left="360"/>
        <w:rPr>
          <w:rFonts w:cs="Arial"/>
          <w:szCs w:val="22"/>
        </w:rPr>
      </w:pPr>
    </w:p>
    <w:p w14:paraId="036EED36" w14:textId="77777777" w:rsidR="00627116" w:rsidRPr="00627116" w:rsidRDefault="00627116" w:rsidP="00627116">
      <w:pPr>
        <w:autoSpaceDE w:val="0"/>
        <w:autoSpaceDN w:val="0"/>
        <w:adjustRightInd w:val="0"/>
        <w:ind w:left="426"/>
        <w:rPr>
          <w:rFonts w:cs="Arial"/>
          <w:color w:val="0000FF"/>
          <w:szCs w:val="22"/>
        </w:rPr>
      </w:pPr>
      <w:r w:rsidRPr="00627116">
        <w:rPr>
          <w:rFonts w:cs="Arial"/>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9" w:history="1">
        <w:r w:rsidRPr="00627116">
          <w:rPr>
            <w:rFonts w:cs="Arial"/>
            <w:color w:val="0000FF"/>
            <w:szCs w:val="22"/>
            <w:u w:val="single"/>
          </w:rPr>
          <w:t>faktury-pr@poh.cz</w:t>
        </w:r>
      </w:hyperlink>
      <w:r w:rsidRPr="00627116">
        <w:rPr>
          <w:rFonts w:cs="Arial"/>
          <w:color w:val="0000FF"/>
          <w:szCs w:val="22"/>
        </w:rPr>
        <w:t>.</w:t>
      </w:r>
    </w:p>
    <w:p w14:paraId="518EE18B" w14:textId="77777777" w:rsidR="00627116" w:rsidRPr="00627116" w:rsidRDefault="00627116" w:rsidP="00627116">
      <w:pPr>
        <w:autoSpaceDE w:val="0"/>
        <w:autoSpaceDN w:val="0"/>
        <w:adjustRightInd w:val="0"/>
        <w:ind w:left="360"/>
        <w:rPr>
          <w:rFonts w:cs="Arial"/>
          <w:szCs w:val="22"/>
        </w:rPr>
      </w:pPr>
    </w:p>
    <w:p w14:paraId="716F82C9" w14:textId="77777777" w:rsidR="00627116" w:rsidRPr="00627116" w:rsidRDefault="00627116" w:rsidP="00627116">
      <w:pPr>
        <w:pStyle w:val="Odstavecseseznamem"/>
        <w:numPr>
          <w:ilvl w:val="0"/>
          <w:numId w:val="32"/>
        </w:numPr>
        <w:autoSpaceDE w:val="0"/>
        <w:autoSpaceDN w:val="0"/>
        <w:adjustRightInd w:val="0"/>
        <w:jc w:val="both"/>
        <w:rPr>
          <w:rFonts w:cs="Arial"/>
          <w:szCs w:val="22"/>
        </w:rPr>
      </w:pPr>
      <w:r w:rsidRPr="00627116">
        <w:rPr>
          <w:rFonts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5DF94B6F" w14:textId="77777777" w:rsidR="00627116" w:rsidRPr="00627116" w:rsidRDefault="00627116" w:rsidP="00627116">
      <w:pPr>
        <w:autoSpaceDE w:val="0"/>
        <w:autoSpaceDN w:val="0"/>
        <w:adjustRightInd w:val="0"/>
        <w:rPr>
          <w:rFonts w:cs="Arial"/>
          <w:szCs w:val="22"/>
        </w:rPr>
      </w:pPr>
    </w:p>
    <w:p w14:paraId="3FCFC940" w14:textId="77777777" w:rsidR="00627116" w:rsidRPr="00627116" w:rsidRDefault="00627116" w:rsidP="00627116">
      <w:pPr>
        <w:pStyle w:val="Odstavecseseznamem"/>
        <w:numPr>
          <w:ilvl w:val="0"/>
          <w:numId w:val="32"/>
        </w:numPr>
        <w:autoSpaceDE w:val="0"/>
        <w:autoSpaceDN w:val="0"/>
        <w:adjustRightInd w:val="0"/>
        <w:jc w:val="both"/>
        <w:rPr>
          <w:rFonts w:cs="Arial"/>
          <w:szCs w:val="22"/>
        </w:rPr>
      </w:pPr>
      <w:r w:rsidRPr="00627116">
        <w:rPr>
          <w:rFonts w:cs="Arial"/>
          <w:szCs w:val="22"/>
        </w:rPr>
        <w:t>Splatnost faktury je 30 dnů od data doručení faktury objednateli.</w:t>
      </w:r>
    </w:p>
    <w:p w14:paraId="2168739E" w14:textId="77777777" w:rsidR="00627116" w:rsidRPr="00627116" w:rsidRDefault="00627116" w:rsidP="00627116">
      <w:pPr>
        <w:autoSpaceDE w:val="0"/>
        <w:autoSpaceDN w:val="0"/>
        <w:adjustRightInd w:val="0"/>
        <w:rPr>
          <w:rFonts w:cs="Arial"/>
          <w:szCs w:val="22"/>
        </w:rPr>
      </w:pPr>
    </w:p>
    <w:p w14:paraId="3F28464C" w14:textId="77777777" w:rsidR="00627116" w:rsidRDefault="00627116" w:rsidP="00627116">
      <w:pPr>
        <w:pStyle w:val="Odstavecseseznamem"/>
        <w:numPr>
          <w:ilvl w:val="0"/>
          <w:numId w:val="32"/>
        </w:numPr>
        <w:autoSpaceDE w:val="0"/>
        <w:autoSpaceDN w:val="0"/>
        <w:adjustRightInd w:val="0"/>
        <w:jc w:val="both"/>
        <w:rPr>
          <w:rFonts w:cs="Arial"/>
          <w:szCs w:val="22"/>
        </w:rPr>
      </w:pPr>
      <w:r w:rsidRPr="00627116">
        <w:rPr>
          <w:rFonts w:cs="Arial"/>
          <w:szCs w:val="22"/>
        </w:rPr>
        <w:t>Peněžitý závazek (dluh) objednatele se považuje za splněný v den, kdy je dlužná částka připsána na účet zhotovitele.</w:t>
      </w:r>
    </w:p>
    <w:p w14:paraId="4FC086B4" w14:textId="77777777" w:rsidR="006F0C1D" w:rsidRPr="006F0C1D" w:rsidRDefault="006F0C1D" w:rsidP="006F0C1D">
      <w:pPr>
        <w:pStyle w:val="Odstavecseseznamem"/>
        <w:rPr>
          <w:rFonts w:cs="Arial"/>
          <w:szCs w:val="22"/>
        </w:rPr>
      </w:pPr>
    </w:p>
    <w:p w14:paraId="7CB891DB" w14:textId="77777777" w:rsidR="006F0C1D" w:rsidRDefault="006F0C1D" w:rsidP="006F0C1D">
      <w:pPr>
        <w:autoSpaceDE w:val="0"/>
        <w:autoSpaceDN w:val="0"/>
        <w:adjustRightInd w:val="0"/>
        <w:jc w:val="both"/>
        <w:rPr>
          <w:rFonts w:cs="Arial"/>
          <w:szCs w:val="22"/>
        </w:rPr>
      </w:pPr>
    </w:p>
    <w:p w14:paraId="0135291C" w14:textId="77777777" w:rsidR="006F0C1D" w:rsidRDefault="006F0C1D" w:rsidP="006F0C1D">
      <w:pPr>
        <w:autoSpaceDE w:val="0"/>
        <w:autoSpaceDN w:val="0"/>
        <w:adjustRightInd w:val="0"/>
        <w:jc w:val="both"/>
        <w:rPr>
          <w:rFonts w:cs="Arial"/>
          <w:szCs w:val="22"/>
        </w:rPr>
      </w:pPr>
    </w:p>
    <w:p w14:paraId="071D998B" w14:textId="77777777" w:rsidR="00627116" w:rsidRPr="00627116" w:rsidRDefault="00627116" w:rsidP="00627116">
      <w:pPr>
        <w:autoSpaceDE w:val="0"/>
        <w:autoSpaceDN w:val="0"/>
        <w:adjustRightInd w:val="0"/>
        <w:rPr>
          <w:rFonts w:cs="Arial"/>
          <w:szCs w:val="22"/>
        </w:rPr>
      </w:pPr>
    </w:p>
    <w:p w14:paraId="15982B5C" w14:textId="77777777" w:rsidR="00627116" w:rsidRPr="00D72B6A" w:rsidRDefault="00627116" w:rsidP="00627116">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09C4354D" w14:textId="77777777" w:rsidR="00627116" w:rsidRPr="00DD4362" w:rsidRDefault="00627116" w:rsidP="00627116">
      <w:pPr>
        <w:pStyle w:val="A-odstavecodsazensodrkami"/>
        <w:numPr>
          <w:ilvl w:val="0"/>
          <w:numId w:val="0"/>
        </w:numPr>
        <w:ind w:left="502"/>
        <w:rPr>
          <w:rFonts w:ascii="Arial CE" w:hAnsi="Arial CE"/>
          <w:strike/>
          <w:color w:val="FF0000"/>
        </w:rPr>
      </w:pPr>
    </w:p>
    <w:p w14:paraId="616DABD4" w14:textId="607C7260" w:rsidR="00627116" w:rsidRPr="00627116" w:rsidRDefault="00627116" w:rsidP="00627116">
      <w:pPr>
        <w:pStyle w:val="A-odstavecodsazensodrkami"/>
        <w:numPr>
          <w:ilvl w:val="0"/>
          <w:numId w:val="21"/>
        </w:numPr>
        <w:ind w:left="426" w:hanging="426"/>
      </w:pPr>
      <w:r w:rsidRPr="00627116">
        <w:t xml:space="preserve">Pokud bude objednatel v prodlení s úhradou faktury proti sjednanému termínu, je povinen zaplatit </w:t>
      </w:r>
      <w:r w:rsidR="00DC778E">
        <w:t>zhotoviteli</w:t>
      </w:r>
      <w:r w:rsidRPr="00627116">
        <w:t xml:space="preserve"> úrok z prodlení ve výši 0,2 % z dlužné částky za každý i</w:t>
      </w:r>
      <w:r w:rsidR="001F2A75">
        <w:t> </w:t>
      </w:r>
      <w:r w:rsidRPr="00627116">
        <w:t>započatý den prodlení.</w:t>
      </w:r>
    </w:p>
    <w:p w14:paraId="4765D190" w14:textId="77777777" w:rsidR="00627116" w:rsidRPr="00627116" w:rsidRDefault="00627116" w:rsidP="00627116">
      <w:pPr>
        <w:rPr>
          <w:rFonts w:cs="Arial"/>
          <w:bCs/>
          <w:color w:val="000000"/>
          <w:szCs w:val="22"/>
        </w:rPr>
      </w:pPr>
    </w:p>
    <w:p w14:paraId="28254A38" w14:textId="77777777" w:rsidR="00627116" w:rsidRPr="00627116" w:rsidRDefault="00627116" w:rsidP="00627116">
      <w:pPr>
        <w:pStyle w:val="A-odstavecodsazensodrkami"/>
        <w:numPr>
          <w:ilvl w:val="0"/>
          <w:numId w:val="21"/>
        </w:numPr>
        <w:ind w:left="426" w:hanging="426"/>
      </w:pPr>
      <w:r w:rsidRPr="00627116">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399D1611" w14:textId="77777777" w:rsidR="00627116" w:rsidRPr="00627116" w:rsidRDefault="00627116" w:rsidP="00627116">
      <w:pPr>
        <w:pStyle w:val="Odstavecseseznamem"/>
        <w:ind w:left="426" w:hanging="426"/>
        <w:rPr>
          <w:rFonts w:cs="Arial"/>
          <w:bCs/>
          <w:color w:val="000000"/>
          <w:szCs w:val="22"/>
        </w:rPr>
      </w:pPr>
    </w:p>
    <w:p w14:paraId="5A646E34" w14:textId="77777777" w:rsidR="00627116" w:rsidRPr="00627116" w:rsidRDefault="00627116" w:rsidP="00627116">
      <w:pPr>
        <w:pStyle w:val="A-odstavecodsazensodrkami"/>
        <w:numPr>
          <w:ilvl w:val="0"/>
          <w:numId w:val="21"/>
        </w:numPr>
        <w:ind w:left="426" w:hanging="426"/>
      </w:pPr>
      <w:r w:rsidRPr="00627116">
        <w:t xml:space="preserve">Sankci vyúčtuje oprávněná strana straně povinné písemnou formou. Ve vyúčtování musí být uvedeno to ustanovení smlouvy, které k vyúčtování sankce opravňuje a způsob výpočtu celkové výše sankce. </w:t>
      </w:r>
    </w:p>
    <w:p w14:paraId="59E4AD89" w14:textId="77777777" w:rsidR="00627116" w:rsidRPr="00627116" w:rsidRDefault="00627116" w:rsidP="00627116">
      <w:pPr>
        <w:pStyle w:val="Odstavecseseznamem"/>
        <w:rPr>
          <w:rFonts w:cs="Arial"/>
          <w:szCs w:val="22"/>
        </w:rPr>
      </w:pPr>
    </w:p>
    <w:p w14:paraId="34E24925" w14:textId="77777777" w:rsidR="00627116" w:rsidRPr="00627116" w:rsidRDefault="00627116" w:rsidP="00627116">
      <w:pPr>
        <w:pStyle w:val="A-odstavecodsazensodrkami"/>
        <w:numPr>
          <w:ilvl w:val="0"/>
          <w:numId w:val="21"/>
        </w:numPr>
        <w:ind w:left="426" w:hanging="426"/>
      </w:pPr>
      <w:r w:rsidRPr="00627116">
        <w:t>Pro zajištění úhrady oprávněně vyúčtovaných sankcí je objednatel oprávněn provést zápočet vyúčtované sankce proti jakékoliv oprávněné pohledávce, kterou má nebo bude mít zhotovitel za objednatelem.</w:t>
      </w:r>
    </w:p>
    <w:p w14:paraId="681CEB41" w14:textId="77777777" w:rsidR="00627116" w:rsidRPr="00627116" w:rsidRDefault="00627116" w:rsidP="00627116">
      <w:pPr>
        <w:pStyle w:val="Odstavecseseznamem"/>
        <w:rPr>
          <w:rFonts w:cs="Arial"/>
          <w:szCs w:val="22"/>
        </w:rPr>
      </w:pPr>
    </w:p>
    <w:p w14:paraId="3879FC26" w14:textId="77777777" w:rsidR="00627116" w:rsidRPr="00627116" w:rsidRDefault="00627116" w:rsidP="00627116">
      <w:pPr>
        <w:pStyle w:val="A-odstavecodsazensodrkami"/>
        <w:numPr>
          <w:ilvl w:val="0"/>
          <w:numId w:val="21"/>
        </w:numPr>
        <w:ind w:left="426" w:hanging="426"/>
      </w:pPr>
      <w:r w:rsidRPr="00627116">
        <w:t>Strana povinná je povinna uhradit vyúčtované sankce nejpozději do 30 dnů od dne obdržení příslušného vyúčtování.</w:t>
      </w:r>
    </w:p>
    <w:p w14:paraId="3ACB07FC" w14:textId="77777777" w:rsidR="00627116" w:rsidRPr="00627116" w:rsidRDefault="00627116" w:rsidP="00627116">
      <w:pPr>
        <w:pStyle w:val="A-odstavecodsazensodrkami"/>
        <w:numPr>
          <w:ilvl w:val="0"/>
          <w:numId w:val="0"/>
        </w:numPr>
        <w:ind w:left="360" w:hanging="360"/>
      </w:pPr>
    </w:p>
    <w:p w14:paraId="19FE21A5" w14:textId="77777777" w:rsidR="00627116" w:rsidRPr="00627116" w:rsidRDefault="00627116" w:rsidP="00627116">
      <w:pPr>
        <w:pStyle w:val="A-odstavecodsazensodrkami"/>
        <w:numPr>
          <w:ilvl w:val="0"/>
          <w:numId w:val="21"/>
        </w:numPr>
        <w:ind w:left="426" w:hanging="426"/>
      </w:pPr>
      <w:r w:rsidRPr="00627116">
        <w:t>Zaplacením smluvní pokuty není dotčen nárok objednatele na náhradu škody způsobené mu porušením povinnosti stanovené zhotoviteli smlouvou o dílo, na niž se sankce vztahuje.</w:t>
      </w:r>
    </w:p>
    <w:p w14:paraId="455D7B47" w14:textId="77777777" w:rsidR="00627116" w:rsidRPr="00627116" w:rsidRDefault="00627116" w:rsidP="00627116">
      <w:pPr>
        <w:pStyle w:val="Odstavecseseznamem"/>
        <w:rPr>
          <w:rFonts w:cs="Arial"/>
          <w:szCs w:val="22"/>
        </w:rPr>
      </w:pPr>
    </w:p>
    <w:p w14:paraId="2E4F1F72" w14:textId="77777777" w:rsidR="00627116" w:rsidRPr="00627116" w:rsidRDefault="00627116" w:rsidP="00627116">
      <w:pPr>
        <w:pStyle w:val="Odstavecseseznamem"/>
        <w:jc w:val="center"/>
        <w:rPr>
          <w:rFonts w:eastAsia="Arial CE" w:cs="Arial"/>
          <w:b/>
          <w:strike/>
          <w:color w:val="FF0000"/>
          <w:szCs w:val="22"/>
        </w:rPr>
      </w:pPr>
      <w:r w:rsidRPr="00627116">
        <w:rPr>
          <w:rFonts w:eastAsia="Arial CE" w:cs="Arial"/>
          <w:b/>
          <w:color w:val="000000"/>
          <w:szCs w:val="22"/>
        </w:rPr>
        <w:t>Čl. VII. ZAJIŠTĚNÍ ZÁVAZKU</w:t>
      </w:r>
    </w:p>
    <w:p w14:paraId="2C762B49" w14:textId="77777777" w:rsidR="00627116" w:rsidRPr="00627116" w:rsidRDefault="00627116" w:rsidP="00627116">
      <w:pPr>
        <w:rPr>
          <w:rFonts w:eastAsia="Arial CE" w:cs="Arial"/>
          <w:b/>
          <w:color w:val="000000"/>
          <w:szCs w:val="22"/>
        </w:rPr>
      </w:pPr>
    </w:p>
    <w:p w14:paraId="4C676550" w14:textId="77777777" w:rsidR="00627116" w:rsidRPr="00627116" w:rsidRDefault="00627116" w:rsidP="00627116">
      <w:pPr>
        <w:pStyle w:val="Odstavecseseznamem"/>
        <w:numPr>
          <w:ilvl w:val="0"/>
          <w:numId w:val="28"/>
        </w:numPr>
        <w:ind w:left="426" w:hanging="426"/>
        <w:contextualSpacing/>
        <w:jc w:val="both"/>
        <w:rPr>
          <w:rFonts w:eastAsia="Arial CE" w:cs="Arial"/>
          <w:color w:val="FF0000"/>
          <w:szCs w:val="22"/>
        </w:rPr>
      </w:pPr>
      <w:r w:rsidRPr="00627116">
        <w:rPr>
          <w:rFonts w:eastAsia="Arial CE" w:cs="Arial"/>
          <w:szCs w:val="22"/>
        </w:rPr>
        <w:t>Objednatel se zavazuje řádně provedené dílo podle ustanovení této smlouvy převzít a zaplatit za dílo dohodnutou cenu.</w:t>
      </w:r>
      <w:r w:rsidRPr="00627116">
        <w:rPr>
          <w:rFonts w:eastAsia="Arial CE" w:cs="Arial"/>
          <w:b/>
          <w:szCs w:val="22"/>
        </w:rPr>
        <w:t xml:space="preserve"> </w:t>
      </w:r>
      <w:r w:rsidRPr="00627116">
        <w:rPr>
          <w:rFonts w:eastAsia="Arial CE" w:cs="Arial"/>
          <w:szCs w:val="22"/>
        </w:rPr>
        <w:t>Dílo má vadu, neodpovídá-li této smlouvě.</w:t>
      </w:r>
    </w:p>
    <w:p w14:paraId="35A68714" w14:textId="77777777" w:rsidR="00627116" w:rsidRPr="00627116" w:rsidRDefault="00627116" w:rsidP="00627116">
      <w:pPr>
        <w:ind w:left="567" w:hanging="567"/>
        <w:rPr>
          <w:rFonts w:eastAsia="Arial CE" w:cs="Arial"/>
          <w:szCs w:val="22"/>
        </w:rPr>
      </w:pPr>
    </w:p>
    <w:p w14:paraId="5098DC03" w14:textId="134BCF0D" w:rsidR="00627116" w:rsidRPr="00627116" w:rsidRDefault="00627116" w:rsidP="00627116">
      <w:pPr>
        <w:pStyle w:val="Odstavecseseznamem"/>
        <w:numPr>
          <w:ilvl w:val="0"/>
          <w:numId w:val="28"/>
        </w:numPr>
        <w:ind w:left="426" w:hanging="426"/>
        <w:contextualSpacing/>
        <w:jc w:val="both"/>
        <w:rPr>
          <w:rFonts w:eastAsia="Arial CE" w:cs="Arial"/>
          <w:szCs w:val="22"/>
        </w:rPr>
      </w:pPr>
      <w:r w:rsidRPr="00627116">
        <w:rPr>
          <w:rFonts w:eastAsia="Arial CE" w:cs="Arial"/>
          <w:szCs w:val="22"/>
        </w:rPr>
        <w:t>Zhotovitel odpovídá za to, že dílo bude zhotoveno podle této smlouvy tak, že jej objednatel bude moci použít pro</w:t>
      </w:r>
      <w:r w:rsidR="00F274FB">
        <w:rPr>
          <w:rFonts w:eastAsia="Arial CE" w:cs="Arial"/>
          <w:szCs w:val="22"/>
        </w:rPr>
        <w:t xml:space="preserve"> získání stavebního povolení.</w:t>
      </w:r>
      <w:r w:rsidRPr="00627116">
        <w:rPr>
          <w:rFonts w:eastAsia="Arial CE" w:cs="Arial"/>
          <w:szCs w:val="22"/>
        </w:rPr>
        <w:t xml:space="preserve"> </w:t>
      </w:r>
    </w:p>
    <w:p w14:paraId="133D3F73" w14:textId="77777777" w:rsidR="00627116" w:rsidRPr="00627116" w:rsidRDefault="00627116" w:rsidP="00627116">
      <w:pPr>
        <w:ind w:left="567" w:hanging="567"/>
        <w:rPr>
          <w:rFonts w:eastAsia="Arial CE" w:cs="Arial"/>
          <w:b/>
          <w:szCs w:val="22"/>
        </w:rPr>
      </w:pPr>
    </w:p>
    <w:p w14:paraId="2FB7E8E2" w14:textId="77777777" w:rsidR="00627116" w:rsidRPr="00627116" w:rsidRDefault="00627116" w:rsidP="00627116">
      <w:pPr>
        <w:pStyle w:val="Odstavecseseznamem"/>
        <w:numPr>
          <w:ilvl w:val="0"/>
          <w:numId w:val="28"/>
        </w:numPr>
        <w:ind w:left="426" w:hanging="426"/>
        <w:contextualSpacing/>
        <w:jc w:val="both"/>
        <w:rPr>
          <w:rFonts w:eastAsia="Arial CE" w:cs="Arial"/>
          <w:szCs w:val="22"/>
        </w:rPr>
      </w:pPr>
      <w:r w:rsidRPr="00627116">
        <w:rPr>
          <w:rFonts w:eastAsia="Arial CE" w:cs="Arial"/>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1CA0BC1C" w14:textId="77777777" w:rsidR="00627116" w:rsidRPr="008A434C" w:rsidRDefault="00627116" w:rsidP="008A434C">
      <w:pPr>
        <w:pStyle w:val="Odstavecseseznamem"/>
        <w:ind w:left="426"/>
        <w:rPr>
          <w:rFonts w:eastAsia="Arial CE" w:cs="Arial"/>
          <w:szCs w:val="22"/>
        </w:rPr>
      </w:pPr>
    </w:p>
    <w:p w14:paraId="5AC244ED" w14:textId="07FB167F" w:rsidR="00627116" w:rsidRPr="008A434C" w:rsidRDefault="00627116" w:rsidP="008A434C">
      <w:pPr>
        <w:pStyle w:val="Odstavecseseznamem"/>
        <w:numPr>
          <w:ilvl w:val="0"/>
          <w:numId w:val="28"/>
        </w:numPr>
        <w:ind w:left="426" w:hanging="426"/>
        <w:contextualSpacing/>
        <w:jc w:val="both"/>
        <w:rPr>
          <w:rFonts w:eastAsia="Arial CE" w:cs="Arial"/>
          <w:szCs w:val="22"/>
        </w:rPr>
      </w:pPr>
      <w:r w:rsidRPr="00627116">
        <w:rPr>
          <w:rFonts w:eastAsia="Arial CE" w:cs="Arial"/>
          <w:szCs w:val="22"/>
        </w:rPr>
        <w:t>Zhotovitel zodpovídá za vady díla</w:t>
      </w:r>
      <w:r w:rsidR="008A434C">
        <w:rPr>
          <w:rFonts w:eastAsia="Arial CE" w:cs="Arial"/>
          <w:szCs w:val="22"/>
        </w:rPr>
        <w:t xml:space="preserve">, </w:t>
      </w:r>
      <w:r w:rsidRPr="008A434C">
        <w:rPr>
          <w:rFonts w:eastAsia="Arial CE" w:cs="Arial"/>
          <w:szCs w:val="22"/>
        </w:rPr>
        <w:t xml:space="preserve">které budou zjištěny v době </w:t>
      </w:r>
      <w:r w:rsidR="00F274FB" w:rsidRPr="008A434C">
        <w:rPr>
          <w:rFonts w:eastAsia="Arial CE" w:cs="Arial"/>
          <w:szCs w:val="22"/>
        </w:rPr>
        <w:t xml:space="preserve">24 </w:t>
      </w:r>
      <w:r w:rsidRPr="008A434C">
        <w:rPr>
          <w:rFonts w:eastAsia="Arial CE" w:cs="Arial"/>
          <w:szCs w:val="22"/>
        </w:rPr>
        <w:t xml:space="preserve">kalendářních měsíců ode dne jeho předání objednateli, pokud není ve smlouvě stanoveno jinak. </w:t>
      </w:r>
    </w:p>
    <w:p w14:paraId="13E47A85" w14:textId="77777777" w:rsidR="00627116" w:rsidRPr="00627116" w:rsidRDefault="00627116" w:rsidP="00627116">
      <w:pPr>
        <w:ind w:left="567" w:hanging="567"/>
        <w:rPr>
          <w:rFonts w:eastAsia="Arial CE" w:cs="Arial"/>
          <w:color w:val="000000"/>
          <w:szCs w:val="22"/>
        </w:rPr>
      </w:pPr>
    </w:p>
    <w:p w14:paraId="3F3CEE3F" w14:textId="77777777" w:rsidR="00627116" w:rsidRPr="00627116" w:rsidRDefault="00627116" w:rsidP="00627116">
      <w:pPr>
        <w:pStyle w:val="Odstavecseseznamem"/>
        <w:numPr>
          <w:ilvl w:val="0"/>
          <w:numId w:val="28"/>
        </w:numPr>
        <w:ind w:left="426" w:hanging="426"/>
        <w:contextualSpacing/>
        <w:jc w:val="both"/>
        <w:rPr>
          <w:rFonts w:eastAsia="Arial CE" w:cs="Arial"/>
          <w:szCs w:val="22"/>
        </w:rPr>
      </w:pPr>
      <w:r w:rsidRPr="00627116">
        <w:rPr>
          <w:rFonts w:eastAsia="Arial CE" w:cs="Arial"/>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1F8CCDFE" w14:textId="77777777" w:rsidR="00627116" w:rsidRPr="00627116" w:rsidRDefault="00627116" w:rsidP="00627116">
      <w:pPr>
        <w:ind w:left="567" w:hanging="567"/>
        <w:rPr>
          <w:rFonts w:eastAsia="Arial CE" w:cs="Arial"/>
          <w:b/>
          <w:color w:val="000000"/>
          <w:szCs w:val="22"/>
        </w:rPr>
      </w:pPr>
    </w:p>
    <w:p w14:paraId="31166790" w14:textId="3A960E43" w:rsidR="00627116" w:rsidRPr="00D27A08" w:rsidRDefault="00627116" w:rsidP="00D27A08">
      <w:pPr>
        <w:pStyle w:val="Odstavecseseznamem"/>
        <w:numPr>
          <w:ilvl w:val="0"/>
          <w:numId w:val="28"/>
        </w:numPr>
        <w:ind w:left="426" w:hanging="426"/>
        <w:contextualSpacing/>
        <w:jc w:val="both"/>
        <w:rPr>
          <w:rFonts w:eastAsia="Arial CE" w:cs="Arial"/>
          <w:szCs w:val="22"/>
        </w:rPr>
      </w:pPr>
      <w:r w:rsidRPr="00627116">
        <w:rPr>
          <w:rFonts w:eastAsia="Arial CE" w:cs="Arial"/>
          <w:szCs w:val="22"/>
        </w:rPr>
        <w:t xml:space="preserve">Odstranění vady nemá vliv na nárok objednatele na smluvní pokutu a náhradu škody. Objednatel má vůči zhotoviteli též nárok na náhradu škody vzešlé z vady díla. </w:t>
      </w:r>
    </w:p>
    <w:p w14:paraId="7D432499" w14:textId="117DBB5E" w:rsidR="00627116" w:rsidRPr="00627116" w:rsidRDefault="00627116" w:rsidP="00627116">
      <w:pPr>
        <w:ind w:left="567" w:hanging="567"/>
        <w:rPr>
          <w:rFonts w:eastAsia="Arial CE" w:cs="Arial"/>
          <w:b/>
          <w:color w:val="000000"/>
          <w:szCs w:val="22"/>
        </w:rPr>
      </w:pPr>
    </w:p>
    <w:p w14:paraId="13E00F6D" w14:textId="5D159CDF" w:rsidR="00627116" w:rsidRPr="00627116" w:rsidRDefault="00627116" w:rsidP="00627116">
      <w:pPr>
        <w:pStyle w:val="Odstavecseseznamem"/>
        <w:numPr>
          <w:ilvl w:val="0"/>
          <w:numId w:val="28"/>
        </w:numPr>
        <w:ind w:left="426" w:hanging="426"/>
        <w:contextualSpacing/>
        <w:jc w:val="both"/>
        <w:rPr>
          <w:rFonts w:eastAsia="Arial CE" w:cs="Arial"/>
          <w:szCs w:val="22"/>
        </w:rPr>
      </w:pPr>
      <w:r w:rsidRPr="00627116">
        <w:rPr>
          <w:rFonts w:eastAsia="Arial CE" w:cs="Arial"/>
          <w:szCs w:val="22"/>
        </w:rPr>
        <w:t>Zhotovitel odpovídá za prokazatelné škody, které z důvodu porušení jeho povinností sjednaných touto smlouvou vzniknou objednateli nebo třetím osobám při provádění následného díla (dalšího stupně projektové dokumentace) podle jím zpracované dokumentace</w:t>
      </w:r>
      <w:r w:rsidR="00EF7884">
        <w:rPr>
          <w:rFonts w:eastAsia="Arial CE" w:cs="Arial"/>
          <w:szCs w:val="22"/>
        </w:rPr>
        <w:t>.</w:t>
      </w:r>
    </w:p>
    <w:p w14:paraId="15BC763B" w14:textId="77777777" w:rsidR="00627116" w:rsidRPr="00627116" w:rsidRDefault="00627116" w:rsidP="00627116">
      <w:pPr>
        <w:ind w:left="567" w:hanging="567"/>
        <w:rPr>
          <w:rFonts w:eastAsia="Arial CE" w:cs="Arial"/>
          <w:szCs w:val="22"/>
        </w:rPr>
      </w:pPr>
    </w:p>
    <w:p w14:paraId="7A1080A9" w14:textId="77777777" w:rsidR="00627116" w:rsidRPr="00627116" w:rsidRDefault="00627116" w:rsidP="00627116">
      <w:pPr>
        <w:pStyle w:val="Odstavecseseznamem"/>
        <w:numPr>
          <w:ilvl w:val="0"/>
          <w:numId w:val="28"/>
        </w:numPr>
        <w:ind w:left="426" w:hanging="426"/>
        <w:contextualSpacing/>
        <w:jc w:val="both"/>
        <w:rPr>
          <w:rFonts w:eastAsia="Arial CE" w:cs="Arial"/>
          <w:szCs w:val="22"/>
        </w:rPr>
      </w:pPr>
      <w:r w:rsidRPr="00627116">
        <w:rPr>
          <w:rFonts w:eastAsia="Arial CE" w:cs="Arial"/>
          <w:szCs w:val="22"/>
        </w:rPr>
        <w:t>Nebude-li zhotovitel vyrozuměn o požadavku náhrady škody nejpozději do 90 dnů od data ukončení záruční doby, nelze požadavek na náhradu škody uplatnit.</w:t>
      </w:r>
    </w:p>
    <w:p w14:paraId="6624BB51" w14:textId="77777777" w:rsidR="00627116" w:rsidRPr="00627116" w:rsidRDefault="00627116" w:rsidP="00627116">
      <w:pPr>
        <w:pStyle w:val="Odstavecseseznamem"/>
        <w:rPr>
          <w:rFonts w:eastAsia="Arial CE" w:cs="Arial"/>
          <w:szCs w:val="22"/>
        </w:rPr>
      </w:pPr>
    </w:p>
    <w:p w14:paraId="5C1C6583" w14:textId="486F326C" w:rsidR="00627116" w:rsidRPr="00627116" w:rsidRDefault="00627116" w:rsidP="00627116">
      <w:pPr>
        <w:rPr>
          <w:rFonts w:cs="Arial"/>
          <w:szCs w:val="22"/>
        </w:rPr>
      </w:pPr>
    </w:p>
    <w:p w14:paraId="6DF8130C" w14:textId="77777777" w:rsidR="00627116" w:rsidRPr="00627116" w:rsidRDefault="00627116" w:rsidP="00627116">
      <w:pPr>
        <w:pStyle w:val="Zkladntext"/>
        <w:jc w:val="center"/>
        <w:textAlignment w:val="baseline"/>
        <w:outlineLvl w:val="0"/>
        <w:rPr>
          <w:rFonts w:cs="Arial"/>
          <w:b/>
          <w:color w:val="000000"/>
          <w:szCs w:val="22"/>
          <w:u w:val="single"/>
        </w:rPr>
      </w:pPr>
      <w:r w:rsidRPr="00627116">
        <w:rPr>
          <w:rFonts w:cs="Arial"/>
          <w:b/>
          <w:color w:val="000000"/>
          <w:szCs w:val="22"/>
        </w:rPr>
        <w:t>Čl. IX. NÁHRADA ŠKODY</w:t>
      </w:r>
    </w:p>
    <w:p w14:paraId="60FFA506" w14:textId="77777777" w:rsidR="00627116" w:rsidRPr="00627116" w:rsidRDefault="00627116" w:rsidP="00627116">
      <w:pPr>
        <w:autoSpaceDE w:val="0"/>
        <w:autoSpaceDN w:val="0"/>
        <w:adjustRightInd w:val="0"/>
        <w:rPr>
          <w:rFonts w:cs="Arial"/>
          <w:bCs/>
          <w:color w:val="000000"/>
          <w:szCs w:val="22"/>
        </w:rPr>
      </w:pPr>
    </w:p>
    <w:p w14:paraId="4A6AC626" w14:textId="77777777" w:rsidR="00627116" w:rsidRPr="00627116" w:rsidRDefault="00627116" w:rsidP="00627116">
      <w:pPr>
        <w:pStyle w:val="Odstavecseseznamem"/>
        <w:autoSpaceDE w:val="0"/>
        <w:autoSpaceDN w:val="0"/>
        <w:adjustRightInd w:val="0"/>
        <w:ind w:left="0"/>
        <w:rPr>
          <w:rFonts w:cs="Arial"/>
          <w:bCs/>
          <w:color w:val="000000"/>
          <w:szCs w:val="22"/>
        </w:rPr>
      </w:pPr>
      <w:r w:rsidRPr="00627116">
        <w:rPr>
          <w:rFonts w:cs="Arial"/>
          <w:szCs w:val="22"/>
        </w:rPr>
        <w:t>Objednatel</w:t>
      </w:r>
      <w:r w:rsidRPr="00627116">
        <w:rPr>
          <w:rFonts w:cs="Arial"/>
          <w:bCs/>
          <w:color w:val="000000"/>
          <w:szCs w:val="22"/>
        </w:rPr>
        <w:t xml:space="preserve"> je oprávněn požadovat náhradu škody způsobenou mu </w:t>
      </w:r>
      <w:r w:rsidRPr="00627116">
        <w:rPr>
          <w:rFonts w:cs="Arial"/>
          <w:bCs/>
          <w:szCs w:val="22"/>
        </w:rPr>
        <w:t xml:space="preserve">zhotovitelem </w:t>
      </w:r>
      <w:r w:rsidRPr="00627116">
        <w:rPr>
          <w:rFonts w:cs="Arial"/>
          <w:bCs/>
          <w:color w:val="000000"/>
          <w:szCs w:val="22"/>
        </w:rPr>
        <w:t xml:space="preserve">porušením povinností </w:t>
      </w:r>
      <w:r w:rsidRPr="00627116">
        <w:rPr>
          <w:rFonts w:cs="Arial"/>
          <w:bCs/>
          <w:szCs w:val="22"/>
        </w:rPr>
        <w:t xml:space="preserve">zhotovitele </w:t>
      </w:r>
      <w:r w:rsidRPr="00627116">
        <w:rPr>
          <w:rFonts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7D407A04" w14:textId="77777777" w:rsidR="00627116" w:rsidRPr="00627116" w:rsidRDefault="00627116" w:rsidP="00627116">
      <w:pPr>
        <w:pStyle w:val="Odstavecseseznamem"/>
        <w:autoSpaceDE w:val="0"/>
        <w:autoSpaceDN w:val="0"/>
        <w:adjustRightInd w:val="0"/>
        <w:ind w:left="0"/>
        <w:rPr>
          <w:rFonts w:cs="Arial"/>
          <w:bCs/>
          <w:color w:val="000000"/>
          <w:szCs w:val="22"/>
        </w:rPr>
      </w:pPr>
    </w:p>
    <w:p w14:paraId="6173A024" w14:textId="77777777" w:rsidR="00627116" w:rsidRPr="00627116" w:rsidRDefault="00627116" w:rsidP="00627116">
      <w:pPr>
        <w:pStyle w:val="Zkladntext"/>
        <w:jc w:val="center"/>
        <w:textAlignment w:val="baseline"/>
        <w:outlineLvl w:val="0"/>
        <w:rPr>
          <w:rFonts w:cs="Arial"/>
          <w:b/>
          <w:color w:val="000000"/>
          <w:szCs w:val="22"/>
        </w:rPr>
      </w:pPr>
      <w:r w:rsidRPr="00627116">
        <w:rPr>
          <w:rFonts w:cs="Arial"/>
          <w:b/>
          <w:color w:val="000000"/>
          <w:szCs w:val="22"/>
        </w:rPr>
        <w:t>Čl. X. OSTATNÍ USTANOVENÍ</w:t>
      </w:r>
    </w:p>
    <w:p w14:paraId="2BD35D7F" w14:textId="77777777" w:rsidR="00627116" w:rsidRPr="00627116" w:rsidRDefault="00627116" w:rsidP="00627116">
      <w:pPr>
        <w:autoSpaceDE w:val="0"/>
        <w:autoSpaceDN w:val="0"/>
        <w:adjustRightInd w:val="0"/>
        <w:rPr>
          <w:rFonts w:cs="Arial"/>
          <w:b/>
          <w:bCs/>
          <w:color w:val="000000"/>
          <w:szCs w:val="22"/>
        </w:rPr>
      </w:pPr>
    </w:p>
    <w:p w14:paraId="66B69180" w14:textId="77777777" w:rsidR="00627116" w:rsidRPr="00627116" w:rsidRDefault="00627116" w:rsidP="00627116">
      <w:pPr>
        <w:pStyle w:val="Odstavecseseznamem"/>
        <w:numPr>
          <w:ilvl w:val="0"/>
          <w:numId w:val="22"/>
        </w:numPr>
        <w:tabs>
          <w:tab w:val="clear" w:pos="1080"/>
          <w:tab w:val="num" w:pos="0"/>
        </w:tabs>
        <w:autoSpaceDE w:val="0"/>
        <w:autoSpaceDN w:val="0"/>
        <w:adjustRightInd w:val="0"/>
        <w:spacing w:after="120"/>
        <w:ind w:left="426" w:hanging="426"/>
        <w:jc w:val="both"/>
        <w:rPr>
          <w:rFonts w:cs="Arial"/>
          <w:color w:val="000000"/>
          <w:szCs w:val="22"/>
        </w:rPr>
      </w:pPr>
      <w:r w:rsidRPr="00627116">
        <w:rPr>
          <w:rFonts w:cs="Arial"/>
          <w:szCs w:val="22"/>
        </w:rPr>
        <w:t>Objednatel</w:t>
      </w:r>
      <w:r w:rsidRPr="00627116">
        <w:rPr>
          <w:rFonts w:cs="Arial"/>
          <w:color w:val="000000"/>
          <w:szCs w:val="22"/>
        </w:rPr>
        <w:t xml:space="preserve"> vytvoří podmínky pro provedení sjednaného díla tím, že bude </w:t>
      </w:r>
      <w:r w:rsidRPr="00627116">
        <w:rPr>
          <w:rFonts w:cs="Arial"/>
          <w:szCs w:val="22"/>
        </w:rPr>
        <w:t xml:space="preserve">spolupracovat se </w:t>
      </w:r>
      <w:r w:rsidRPr="00627116">
        <w:rPr>
          <w:rFonts w:cs="Arial"/>
          <w:bCs/>
          <w:szCs w:val="22"/>
        </w:rPr>
        <w:t xml:space="preserve">zhotovitelem </w:t>
      </w:r>
      <w:r w:rsidRPr="00627116">
        <w:rPr>
          <w:rFonts w:cs="Arial"/>
          <w:color w:val="000000"/>
          <w:szCs w:val="22"/>
        </w:rPr>
        <w:t>při zajišťování podkladů a informací potřebných pro plnění předmětu díla.</w:t>
      </w:r>
    </w:p>
    <w:p w14:paraId="04F8B678" w14:textId="77777777" w:rsidR="00627116" w:rsidRPr="00627116" w:rsidRDefault="00627116" w:rsidP="00627116">
      <w:pPr>
        <w:pStyle w:val="Odstavecseseznamem"/>
        <w:numPr>
          <w:ilvl w:val="0"/>
          <w:numId w:val="22"/>
        </w:numPr>
        <w:tabs>
          <w:tab w:val="clear" w:pos="1080"/>
          <w:tab w:val="num" w:pos="0"/>
        </w:tabs>
        <w:autoSpaceDE w:val="0"/>
        <w:autoSpaceDN w:val="0"/>
        <w:adjustRightInd w:val="0"/>
        <w:spacing w:after="120"/>
        <w:ind w:left="426" w:hanging="426"/>
        <w:jc w:val="both"/>
        <w:rPr>
          <w:rFonts w:cs="Arial"/>
          <w:szCs w:val="22"/>
        </w:rPr>
      </w:pPr>
      <w:r w:rsidRPr="00627116">
        <w:rPr>
          <w:rFonts w:cs="Arial"/>
          <w:szCs w:val="22"/>
        </w:rPr>
        <w:t xml:space="preserve">Zhotovitel se zavazuje, že bude bezodkladně a úplně informovat objednatele o všech důležitých skutečnostech souvisejících se sjednaným předmětem plnění, zejména těch, které by ve svém důsledku mohly ohrozit termín plnění, nebo mohli mít vliv na cenu díla. </w:t>
      </w:r>
    </w:p>
    <w:p w14:paraId="547CBA56" w14:textId="77777777" w:rsidR="00627116" w:rsidRPr="00627116" w:rsidRDefault="00627116" w:rsidP="00627116">
      <w:pPr>
        <w:autoSpaceDE w:val="0"/>
        <w:autoSpaceDN w:val="0"/>
        <w:adjustRightInd w:val="0"/>
        <w:ind w:left="357"/>
        <w:rPr>
          <w:rFonts w:cs="Arial"/>
          <w:color w:val="000000"/>
          <w:szCs w:val="22"/>
        </w:rPr>
      </w:pPr>
    </w:p>
    <w:p w14:paraId="50055D8B" w14:textId="77777777" w:rsidR="00627116" w:rsidRPr="00627116" w:rsidRDefault="00627116" w:rsidP="00627116">
      <w:pPr>
        <w:pStyle w:val="Odstavecseseznamem"/>
        <w:numPr>
          <w:ilvl w:val="0"/>
          <w:numId w:val="22"/>
        </w:numPr>
        <w:tabs>
          <w:tab w:val="clear" w:pos="1080"/>
          <w:tab w:val="num" w:pos="0"/>
        </w:tabs>
        <w:autoSpaceDE w:val="0"/>
        <w:autoSpaceDN w:val="0"/>
        <w:adjustRightInd w:val="0"/>
        <w:spacing w:after="120"/>
        <w:ind w:left="426" w:hanging="426"/>
        <w:jc w:val="both"/>
        <w:rPr>
          <w:rFonts w:cs="Arial"/>
          <w:szCs w:val="22"/>
        </w:rPr>
      </w:pPr>
      <w:r w:rsidRPr="00627116">
        <w:rPr>
          <w:rFonts w:cs="Arial"/>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14:paraId="78E27156" w14:textId="77777777" w:rsidR="00627116" w:rsidRPr="00627116" w:rsidRDefault="00627116" w:rsidP="00627116">
      <w:pPr>
        <w:pStyle w:val="Odstavecseseznamem"/>
        <w:numPr>
          <w:ilvl w:val="0"/>
          <w:numId w:val="22"/>
        </w:numPr>
        <w:tabs>
          <w:tab w:val="clear" w:pos="1080"/>
          <w:tab w:val="num" w:pos="0"/>
        </w:tabs>
        <w:autoSpaceDE w:val="0"/>
        <w:autoSpaceDN w:val="0"/>
        <w:adjustRightInd w:val="0"/>
        <w:spacing w:after="120"/>
        <w:ind w:left="426" w:hanging="426"/>
        <w:jc w:val="both"/>
        <w:rPr>
          <w:rFonts w:cs="Arial"/>
          <w:szCs w:val="22"/>
        </w:rPr>
      </w:pPr>
      <w:r w:rsidRPr="00627116">
        <w:rPr>
          <w:rFonts w:cs="Arial"/>
          <w:szCs w:val="22"/>
        </w:rPr>
        <w:t>V případě, že se strany po uzavření smlouvy písemně dohodnou na změně díla, je objednatel povinen zaplatit cenu dohodnutou v dodatku k této smlouvě.</w:t>
      </w:r>
    </w:p>
    <w:p w14:paraId="2222FA43" w14:textId="77777777" w:rsidR="00627116" w:rsidRPr="00627116" w:rsidRDefault="00627116" w:rsidP="00627116">
      <w:pPr>
        <w:pStyle w:val="Odstavecseseznamem"/>
        <w:numPr>
          <w:ilvl w:val="0"/>
          <w:numId w:val="22"/>
        </w:numPr>
        <w:tabs>
          <w:tab w:val="clear" w:pos="1080"/>
          <w:tab w:val="num" w:pos="0"/>
        </w:tabs>
        <w:autoSpaceDE w:val="0"/>
        <w:autoSpaceDN w:val="0"/>
        <w:adjustRightInd w:val="0"/>
        <w:spacing w:after="120"/>
        <w:ind w:left="426" w:hanging="426"/>
        <w:jc w:val="both"/>
        <w:rPr>
          <w:rFonts w:cs="Arial"/>
          <w:szCs w:val="22"/>
        </w:rPr>
      </w:pPr>
      <w:r w:rsidRPr="00627116">
        <w:rPr>
          <w:rFonts w:cs="Arial"/>
          <w:szCs w:val="22"/>
        </w:rPr>
        <w:t>Rozsah díla může být rozšířen nebo omezen pouze na základě oboustranného konsenzu, vyjádřeného formou písemného dodatku této smlouvy.</w:t>
      </w:r>
    </w:p>
    <w:p w14:paraId="7BE36FCC" w14:textId="77777777" w:rsidR="00627116" w:rsidRPr="00627116" w:rsidRDefault="00627116" w:rsidP="00627116">
      <w:pPr>
        <w:autoSpaceDE w:val="0"/>
        <w:autoSpaceDN w:val="0"/>
        <w:adjustRightInd w:val="0"/>
        <w:rPr>
          <w:rFonts w:cs="Arial"/>
          <w:b/>
          <w:color w:val="000000"/>
          <w:szCs w:val="22"/>
          <w:u w:val="single"/>
        </w:rPr>
      </w:pPr>
    </w:p>
    <w:p w14:paraId="5F44DC2B" w14:textId="77777777" w:rsidR="00627116" w:rsidRPr="00627116" w:rsidRDefault="00627116" w:rsidP="00627116">
      <w:pPr>
        <w:pStyle w:val="Zkladntext"/>
        <w:jc w:val="center"/>
        <w:textAlignment w:val="baseline"/>
        <w:outlineLvl w:val="0"/>
        <w:rPr>
          <w:rFonts w:cs="Arial"/>
          <w:b/>
          <w:color w:val="000000"/>
          <w:szCs w:val="22"/>
        </w:rPr>
      </w:pPr>
      <w:r w:rsidRPr="00627116">
        <w:rPr>
          <w:rFonts w:cs="Arial"/>
          <w:b/>
          <w:color w:val="000000"/>
          <w:szCs w:val="22"/>
        </w:rPr>
        <w:t>Čl. XI. COMPLIANCE DOLOŽKA</w:t>
      </w:r>
    </w:p>
    <w:p w14:paraId="6FBF4F96" w14:textId="77777777" w:rsidR="00627116" w:rsidRPr="00627116" w:rsidRDefault="00627116" w:rsidP="00627116">
      <w:pPr>
        <w:rPr>
          <w:rFonts w:cs="Arial"/>
          <w:szCs w:val="22"/>
        </w:rPr>
      </w:pPr>
    </w:p>
    <w:p w14:paraId="195D11E6" w14:textId="77777777" w:rsidR="00627116" w:rsidRPr="00627116" w:rsidRDefault="00627116" w:rsidP="00627116">
      <w:pPr>
        <w:pStyle w:val="Zkladntext"/>
        <w:numPr>
          <w:ilvl w:val="0"/>
          <w:numId w:val="26"/>
        </w:numPr>
        <w:overflowPunct w:val="0"/>
        <w:autoSpaceDE w:val="0"/>
        <w:autoSpaceDN w:val="0"/>
        <w:adjustRightInd w:val="0"/>
        <w:spacing w:after="0"/>
        <w:ind w:left="426" w:hanging="426"/>
        <w:jc w:val="both"/>
        <w:textAlignment w:val="baseline"/>
        <w:rPr>
          <w:rFonts w:cs="Arial"/>
          <w:szCs w:val="22"/>
        </w:rPr>
      </w:pPr>
      <w:r w:rsidRPr="00627116">
        <w:rPr>
          <w:rFonts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627116">
        <w:rPr>
          <w:rFonts w:cs="Arial"/>
          <w:szCs w:val="22"/>
        </w:rPr>
        <w:br/>
      </w:r>
    </w:p>
    <w:p w14:paraId="22846751" w14:textId="77777777" w:rsidR="00627116" w:rsidRPr="00627116" w:rsidRDefault="00627116" w:rsidP="00627116">
      <w:pPr>
        <w:pStyle w:val="Zkladntext"/>
        <w:numPr>
          <w:ilvl w:val="0"/>
          <w:numId w:val="26"/>
        </w:numPr>
        <w:overflowPunct w:val="0"/>
        <w:autoSpaceDE w:val="0"/>
        <w:autoSpaceDN w:val="0"/>
        <w:adjustRightInd w:val="0"/>
        <w:spacing w:after="0"/>
        <w:ind w:left="426" w:hanging="426"/>
        <w:jc w:val="both"/>
        <w:textAlignment w:val="baseline"/>
        <w:rPr>
          <w:rFonts w:cs="Arial"/>
          <w:szCs w:val="22"/>
        </w:rPr>
      </w:pPr>
      <w:r w:rsidRPr="00627116">
        <w:rPr>
          <w:rFonts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4C7C6232" w14:textId="77777777" w:rsidR="00627116" w:rsidRPr="00627116" w:rsidRDefault="00627116" w:rsidP="00627116">
      <w:pPr>
        <w:pStyle w:val="Zkladntext"/>
        <w:ind w:left="426"/>
        <w:textAlignment w:val="baseline"/>
        <w:rPr>
          <w:rFonts w:cs="Arial"/>
          <w:szCs w:val="22"/>
        </w:rPr>
      </w:pPr>
      <w:r w:rsidRPr="00627116">
        <w:rPr>
          <w:rFonts w:cs="Arial"/>
          <w:szCs w:val="22"/>
        </w:rPr>
        <w:t xml:space="preserve"> </w:t>
      </w:r>
    </w:p>
    <w:p w14:paraId="5ACFF4D9" w14:textId="77777777" w:rsidR="00627116" w:rsidRPr="00627116" w:rsidRDefault="00627116" w:rsidP="00627116">
      <w:pPr>
        <w:pStyle w:val="Zkladntext"/>
        <w:numPr>
          <w:ilvl w:val="0"/>
          <w:numId w:val="26"/>
        </w:numPr>
        <w:overflowPunct w:val="0"/>
        <w:autoSpaceDE w:val="0"/>
        <w:autoSpaceDN w:val="0"/>
        <w:adjustRightInd w:val="0"/>
        <w:spacing w:after="0"/>
        <w:ind w:left="426" w:hanging="426"/>
        <w:jc w:val="both"/>
        <w:textAlignment w:val="baseline"/>
        <w:rPr>
          <w:rFonts w:cs="Arial"/>
          <w:szCs w:val="22"/>
        </w:rPr>
      </w:pPr>
      <w:r w:rsidRPr="00627116">
        <w:rPr>
          <w:rFonts w:cs="Arial"/>
          <w:szCs w:val="22"/>
        </w:rPr>
        <w:t xml:space="preserve">Zhotovitel prohlašuje, že se seznámil se zásadami, hodnotami a cíli </w:t>
      </w:r>
      <w:proofErr w:type="spellStart"/>
      <w:r w:rsidRPr="00627116">
        <w:rPr>
          <w:rFonts w:cs="Arial"/>
          <w:szCs w:val="22"/>
        </w:rPr>
        <w:t>Compliance</w:t>
      </w:r>
      <w:proofErr w:type="spellEnd"/>
      <w:r w:rsidRPr="00627116">
        <w:rPr>
          <w:rFonts w:cs="Arial"/>
          <w:szCs w:val="22"/>
        </w:rPr>
        <w:t xml:space="preserve"> programu Povodí Ohře, s. p., (viz http://www.poh.cz/protikorupcni-a-compliance-program/d-1346/p1=1458), dále s Etickým kodexem Povodí Ohře, státní podnik a Protikorupčním </w:t>
      </w:r>
      <w:r w:rsidRPr="00627116">
        <w:rPr>
          <w:rFonts w:cs="Arial"/>
          <w:szCs w:val="22"/>
        </w:rPr>
        <w:lastRenderedPageBreak/>
        <w:t>programem Povodí Ohře, státní podnik. Zhotovitel se při plnění této Smlouvy zavazuje po celou dobu jejího trvání dodržovat zásady a hodnoty obsažené v uvedených dokumentech, pokud to jejich povaha umožňuje.</w:t>
      </w:r>
    </w:p>
    <w:p w14:paraId="76F11D1E" w14:textId="77777777" w:rsidR="00627116" w:rsidRPr="00627116" w:rsidRDefault="00627116" w:rsidP="00627116">
      <w:pPr>
        <w:pStyle w:val="Odstavecseseznamem"/>
        <w:rPr>
          <w:rFonts w:cs="Arial"/>
          <w:szCs w:val="22"/>
        </w:rPr>
      </w:pPr>
    </w:p>
    <w:p w14:paraId="1AF70482" w14:textId="77777777" w:rsidR="00627116" w:rsidRPr="00627116" w:rsidRDefault="00627116" w:rsidP="00627116">
      <w:pPr>
        <w:pStyle w:val="Zkladntext"/>
        <w:numPr>
          <w:ilvl w:val="0"/>
          <w:numId w:val="26"/>
        </w:numPr>
        <w:overflowPunct w:val="0"/>
        <w:autoSpaceDE w:val="0"/>
        <w:autoSpaceDN w:val="0"/>
        <w:adjustRightInd w:val="0"/>
        <w:spacing w:after="0"/>
        <w:ind w:left="426" w:hanging="426"/>
        <w:jc w:val="both"/>
        <w:textAlignment w:val="baseline"/>
        <w:rPr>
          <w:rFonts w:cs="Arial"/>
          <w:szCs w:val="22"/>
        </w:rPr>
      </w:pPr>
      <w:r w:rsidRPr="00627116">
        <w:rPr>
          <w:rFonts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2FA2068" w14:textId="77777777" w:rsidR="00627116" w:rsidRPr="00627116" w:rsidRDefault="00627116" w:rsidP="00627116">
      <w:pPr>
        <w:pStyle w:val="Zkladntext"/>
        <w:ind w:left="567"/>
        <w:textAlignment w:val="baseline"/>
        <w:rPr>
          <w:rFonts w:cs="Arial"/>
          <w:b/>
          <w:color w:val="000000"/>
          <w:szCs w:val="22"/>
          <w:u w:val="single"/>
        </w:rPr>
      </w:pPr>
    </w:p>
    <w:p w14:paraId="10BA1445" w14:textId="77777777" w:rsidR="00627116" w:rsidRPr="00627116" w:rsidRDefault="00627116" w:rsidP="00627116">
      <w:pPr>
        <w:pStyle w:val="Zkladntext"/>
        <w:jc w:val="center"/>
        <w:textAlignment w:val="baseline"/>
        <w:outlineLvl w:val="0"/>
        <w:rPr>
          <w:rFonts w:cs="Arial"/>
          <w:b/>
          <w:color w:val="000000"/>
          <w:szCs w:val="22"/>
        </w:rPr>
      </w:pPr>
      <w:r w:rsidRPr="00627116">
        <w:rPr>
          <w:rFonts w:cs="Arial"/>
          <w:b/>
          <w:color w:val="000000"/>
          <w:szCs w:val="22"/>
        </w:rPr>
        <w:t>Čl. XII. ZÁVĚREČNÁ USTANOVENÍ</w:t>
      </w:r>
    </w:p>
    <w:p w14:paraId="4DA8506A" w14:textId="77777777" w:rsidR="00627116" w:rsidRPr="00627116" w:rsidRDefault="00627116" w:rsidP="00627116">
      <w:pPr>
        <w:rPr>
          <w:rFonts w:cs="Arial"/>
          <w:b/>
          <w:bCs/>
          <w:color w:val="000000"/>
          <w:szCs w:val="22"/>
        </w:rPr>
      </w:pPr>
    </w:p>
    <w:p w14:paraId="4D21D8EF" w14:textId="77777777" w:rsidR="00627116" w:rsidRPr="00627116" w:rsidRDefault="00627116" w:rsidP="00627116">
      <w:pPr>
        <w:numPr>
          <w:ilvl w:val="0"/>
          <w:numId w:val="27"/>
        </w:numPr>
        <w:autoSpaceDE w:val="0"/>
        <w:autoSpaceDN w:val="0"/>
        <w:adjustRightInd w:val="0"/>
        <w:ind w:left="426" w:hanging="426"/>
        <w:jc w:val="both"/>
        <w:rPr>
          <w:rFonts w:cs="Arial"/>
          <w:color w:val="000000"/>
          <w:szCs w:val="22"/>
        </w:rPr>
      </w:pPr>
      <w:r w:rsidRPr="00627116">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268C2E47" w14:textId="77777777" w:rsidR="00627116" w:rsidRPr="00627116" w:rsidRDefault="00627116" w:rsidP="00627116">
      <w:pPr>
        <w:autoSpaceDE w:val="0"/>
        <w:autoSpaceDN w:val="0"/>
        <w:adjustRightInd w:val="0"/>
        <w:ind w:left="426"/>
        <w:rPr>
          <w:rFonts w:cs="Arial"/>
          <w:color w:val="000000"/>
          <w:szCs w:val="22"/>
        </w:rPr>
      </w:pPr>
    </w:p>
    <w:p w14:paraId="6AD83162" w14:textId="77777777" w:rsidR="00627116" w:rsidRPr="00627116" w:rsidRDefault="00627116" w:rsidP="00627116">
      <w:pPr>
        <w:widowControl w:val="0"/>
        <w:numPr>
          <w:ilvl w:val="0"/>
          <w:numId w:val="27"/>
        </w:numPr>
        <w:spacing w:after="120"/>
        <w:ind w:left="426" w:hanging="426"/>
        <w:jc w:val="both"/>
        <w:rPr>
          <w:rFonts w:cs="Arial"/>
          <w:bCs/>
          <w:color w:val="000000"/>
          <w:szCs w:val="22"/>
        </w:rPr>
      </w:pPr>
      <w:r w:rsidRPr="00627116">
        <w:rPr>
          <w:rFonts w:cs="Arial"/>
          <w:bCs/>
          <w:color w:val="000000"/>
          <w:szCs w:val="22"/>
        </w:rPr>
        <w:t xml:space="preserve">Pokud není ve smlouvě uvedeno jinak, řídí se všechny vztahy mezi smluvními stranami ustanoveními </w:t>
      </w:r>
      <w:r w:rsidRPr="00627116">
        <w:rPr>
          <w:rFonts w:cs="Arial"/>
          <w:bCs/>
          <w:szCs w:val="22"/>
        </w:rPr>
        <w:t xml:space="preserve">zákona č. 89/2012 Sb., občanského zákoníku. </w:t>
      </w:r>
      <w:r w:rsidRPr="00627116">
        <w:rPr>
          <w:rFonts w:cs="Arial"/>
          <w:bCs/>
          <w:color w:val="000000"/>
          <w:szCs w:val="22"/>
        </w:rPr>
        <w:t xml:space="preserve">Veškeré změny a dodatky této smlouvy musí být sepsány písemně formou dodatku. Návrh dodatku ke smlouvě </w:t>
      </w:r>
      <w:r w:rsidRPr="00627116">
        <w:rPr>
          <w:rFonts w:cs="Arial"/>
          <w:szCs w:val="22"/>
        </w:rPr>
        <w:t>předloží zhotovitel objednateli v elektronické podobě nejpozději 14 dnů před ukončením termínu plnění dle smlouvy</w:t>
      </w:r>
      <w:r w:rsidRPr="00627116">
        <w:rPr>
          <w:rFonts w:cs="Arial"/>
          <w:bCs/>
          <w:color w:val="000000"/>
          <w:szCs w:val="22"/>
        </w:rPr>
        <w:t>.</w:t>
      </w:r>
    </w:p>
    <w:p w14:paraId="02EB6368" w14:textId="77777777" w:rsidR="00627116" w:rsidRPr="00627116" w:rsidRDefault="00627116" w:rsidP="00627116">
      <w:pPr>
        <w:autoSpaceDE w:val="0"/>
        <w:autoSpaceDN w:val="0"/>
        <w:adjustRightInd w:val="0"/>
        <w:ind w:left="426" w:hanging="426"/>
        <w:rPr>
          <w:rFonts w:cs="Arial"/>
          <w:bCs/>
          <w:color w:val="000000"/>
          <w:szCs w:val="22"/>
        </w:rPr>
      </w:pPr>
      <w:r w:rsidRPr="00627116">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1B51485A" w14:textId="77777777" w:rsidR="00627116" w:rsidRPr="00627116" w:rsidRDefault="00627116" w:rsidP="00627116">
      <w:pPr>
        <w:autoSpaceDE w:val="0"/>
        <w:autoSpaceDN w:val="0"/>
        <w:adjustRightInd w:val="0"/>
        <w:ind w:left="426" w:hanging="426"/>
        <w:rPr>
          <w:rFonts w:cs="Arial"/>
          <w:bCs/>
          <w:color w:val="000000"/>
          <w:szCs w:val="22"/>
        </w:rPr>
      </w:pPr>
    </w:p>
    <w:p w14:paraId="185167B0" w14:textId="77777777" w:rsidR="00627116" w:rsidRPr="00627116" w:rsidRDefault="00627116" w:rsidP="00627116">
      <w:pPr>
        <w:pStyle w:val="Odstavecseseznamem"/>
        <w:numPr>
          <w:ilvl w:val="0"/>
          <w:numId w:val="27"/>
        </w:numPr>
        <w:autoSpaceDE w:val="0"/>
        <w:autoSpaceDN w:val="0"/>
        <w:adjustRightInd w:val="0"/>
        <w:ind w:left="426" w:hanging="426"/>
        <w:contextualSpacing/>
        <w:jc w:val="both"/>
        <w:rPr>
          <w:rFonts w:cs="Arial"/>
          <w:szCs w:val="22"/>
        </w:rPr>
      </w:pPr>
      <w:r w:rsidRPr="00627116">
        <w:rPr>
          <w:rFonts w:cs="Arial"/>
          <w:bCs/>
          <w:color w:val="000000"/>
          <w:szCs w:val="22"/>
        </w:rPr>
        <w:t>Od této smlouvy může odstoupit kterákoli smluvní strana, pokud zjistí podstatné porušení této smlouvy druhou smluvní stranou.</w:t>
      </w:r>
    </w:p>
    <w:p w14:paraId="06037DE5" w14:textId="77777777" w:rsidR="00627116" w:rsidRPr="00627116" w:rsidRDefault="00627116" w:rsidP="00627116">
      <w:pPr>
        <w:pStyle w:val="Odstavecseseznamem"/>
        <w:autoSpaceDE w:val="0"/>
        <w:autoSpaceDN w:val="0"/>
        <w:adjustRightInd w:val="0"/>
        <w:ind w:left="426"/>
        <w:rPr>
          <w:rFonts w:cs="Arial"/>
          <w:szCs w:val="22"/>
        </w:rPr>
      </w:pPr>
    </w:p>
    <w:p w14:paraId="4F015B16" w14:textId="77777777" w:rsidR="00627116" w:rsidRPr="00627116" w:rsidRDefault="00627116" w:rsidP="00627116">
      <w:pPr>
        <w:pStyle w:val="Odstavecseseznamem"/>
        <w:autoSpaceDE w:val="0"/>
        <w:autoSpaceDN w:val="0"/>
        <w:adjustRightInd w:val="0"/>
        <w:ind w:left="426"/>
        <w:rPr>
          <w:rFonts w:cs="Arial"/>
          <w:szCs w:val="22"/>
        </w:rPr>
      </w:pPr>
      <w:r w:rsidRPr="00627116">
        <w:rPr>
          <w:rFonts w:cs="Arial"/>
          <w:bCs/>
          <w:color w:val="000000"/>
          <w:szCs w:val="22"/>
        </w:rPr>
        <w:t>Podstatným porušením této smlouvy se rozumí zejména:</w:t>
      </w:r>
    </w:p>
    <w:p w14:paraId="02102ADF" w14:textId="77777777" w:rsidR="00627116" w:rsidRPr="00627116" w:rsidRDefault="00627116" w:rsidP="00627116">
      <w:pPr>
        <w:pStyle w:val="Odstavecseseznamem"/>
        <w:numPr>
          <w:ilvl w:val="0"/>
          <w:numId w:val="23"/>
        </w:numPr>
        <w:autoSpaceDE w:val="0"/>
        <w:autoSpaceDN w:val="0"/>
        <w:adjustRightInd w:val="0"/>
        <w:contextualSpacing/>
        <w:jc w:val="both"/>
        <w:rPr>
          <w:rFonts w:cs="Arial"/>
          <w:bCs/>
          <w:color w:val="000000"/>
          <w:szCs w:val="22"/>
        </w:rPr>
      </w:pPr>
      <w:r w:rsidRPr="00627116">
        <w:rPr>
          <w:rFonts w:cs="Arial"/>
          <w:bCs/>
          <w:color w:val="000000"/>
          <w:szCs w:val="22"/>
        </w:rPr>
        <w:t xml:space="preserve">pokud zhotovitel nezahájí provádění díla ve lhůtě do </w:t>
      </w:r>
      <w:r w:rsidRPr="00627116">
        <w:rPr>
          <w:rFonts w:cs="Arial"/>
          <w:bCs/>
          <w:szCs w:val="22"/>
        </w:rPr>
        <w:t>10</w:t>
      </w:r>
      <w:r w:rsidRPr="00627116">
        <w:rPr>
          <w:rFonts w:cs="Arial"/>
          <w:bCs/>
          <w:color w:val="000000"/>
          <w:szCs w:val="22"/>
        </w:rPr>
        <w:t xml:space="preserve"> týdnů po nabití účinnosti smlouvy o dílo, </w:t>
      </w:r>
    </w:p>
    <w:p w14:paraId="41495240" w14:textId="1F89B7F4" w:rsidR="00627116" w:rsidRPr="00627116" w:rsidRDefault="00627116" w:rsidP="00627116">
      <w:pPr>
        <w:pStyle w:val="Odstavecseseznamem"/>
        <w:numPr>
          <w:ilvl w:val="0"/>
          <w:numId w:val="23"/>
        </w:numPr>
        <w:autoSpaceDE w:val="0"/>
        <w:autoSpaceDN w:val="0"/>
        <w:adjustRightInd w:val="0"/>
        <w:contextualSpacing/>
        <w:jc w:val="both"/>
        <w:rPr>
          <w:rFonts w:cs="Arial"/>
          <w:szCs w:val="22"/>
        </w:rPr>
      </w:pPr>
      <w:r w:rsidRPr="00627116">
        <w:rPr>
          <w:rFonts w:cs="Arial"/>
          <w:bCs/>
          <w:color w:val="000000"/>
          <w:szCs w:val="22"/>
        </w:rPr>
        <w:t xml:space="preserve">prodlení zhotovitele se splněním termínu dokončení díla nebo jeho dohodnuté části nebo dílčího termínu delší než 30 </w:t>
      </w:r>
      <w:r w:rsidR="00913925" w:rsidRPr="00627116">
        <w:rPr>
          <w:rFonts w:cs="Arial"/>
          <w:bCs/>
          <w:color w:val="000000"/>
          <w:szCs w:val="22"/>
        </w:rPr>
        <w:t>dnů.</w:t>
      </w:r>
      <w:r w:rsidR="00913925">
        <w:rPr>
          <w:rFonts w:cs="Arial"/>
          <w:bCs/>
          <w:color w:val="000000"/>
          <w:szCs w:val="22"/>
        </w:rPr>
        <w:t>, od</w:t>
      </w:r>
      <w:r w:rsidR="009142AB">
        <w:rPr>
          <w:rFonts w:cs="Arial"/>
          <w:bCs/>
          <w:color w:val="000000"/>
          <w:szCs w:val="22"/>
        </w:rPr>
        <w:t xml:space="preserve"> okamžiku</w:t>
      </w:r>
      <w:r w:rsidR="00913925">
        <w:rPr>
          <w:rFonts w:cs="Arial"/>
          <w:bCs/>
          <w:color w:val="000000"/>
          <w:szCs w:val="22"/>
        </w:rPr>
        <w:t>, kdy mu bylo doručeno písemné upozornění objednatele na prodlení.</w:t>
      </w:r>
    </w:p>
    <w:p w14:paraId="34E545A8" w14:textId="77777777" w:rsidR="00627116" w:rsidRPr="00627116" w:rsidRDefault="00627116" w:rsidP="00627116">
      <w:pPr>
        <w:pStyle w:val="Odstavecseseznamem"/>
        <w:autoSpaceDE w:val="0"/>
        <w:autoSpaceDN w:val="0"/>
        <w:adjustRightInd w:val="0"/>
        <w:rPr>
          <w:rFonts w:cs="Arial"/>
          <w:szCs w:val="22"/>
        </w:rPr>
      </w:pPr>
    </w:p>
    <w:p w14:paraId="5AAE17CB" w14:textId="77777777" w:rsidR="00627116" w:rsidRPr="00627116" w:rsidRDefault="00627116" w:rsidP="00550036">
      <w:pPr>
        <w:autoSpaceDE w:val="0"/>
        <w:autoSpaceDN w:val="0"/>
        <w:adjustRightInd w:val="0"/>
        <w:ind w:left="426"/>
        <w:contextualSpacing/>
        <w:jc w:val="both"/>
        <w:rPr>
          <w:rFonts w:cs="Arial"/>
          <w:bCs/>
          <w:szCs w:val="22"/>
        </w:rPr>
      </w:pPr>
      <w:r w:rsidRPr="00627116">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627116">
        <w:rPr>
          <w:rFonts w:cs="Arial"/>
          <w:bCs/>
          <w:szCs w:val="22"/>
        </w:rPr>
        <w:t xml:space="preserve"> Objednatel může zaplatit poměrnou část původně určené ceny zhotoviteli, má-li z částečného plnění zhotovitele prospěch.</w:t>
      </w:r>
    </w:p>
    <w:p w14:paraId="63D3B7D0" w14:textId="77777777" w:rsidR="00627116" w:rsidRPr="00627116" w:rsidRDefault="00627116" w:rsidP="00627116">
      <w:pPr>
        <w:pStyle w:val="Odstavecseseznamem"/>
        <w:autoSpaceDE w:val="0"/>
        <w:autoSpaceDN w:val="0"/>
        <w:adjustRightInd w:val="0"/>
        <w:ind w:left="426"/>
        <w:rPr>
          <w:rFonts w:cs="Arial"/>
          <w:bCs/>
          <w:color w:val="FF0000"/>
          <w:szCs w:val="22"/>
        </w:rPr>
      </w:pPr>
      <w:r w:rsidRPr="00627116">
        <w:rPr>
          <w:rFonts w:cs="Arial"/>
          <w:bCs/>
          <w:color w:val="FF0000"/>
          <w:szCs w:val="22"/>
        </w:rPr>
        <w:t xml:space="preserve"> </w:t>
      </w:r>
    </w:p>
    <w:p w14:paraId="4C3F8413" w14:textId="452AE97C" w:rsidR="00627116" w:rsidRPr="00627116" w:rsidRDefault="0026136B" w:rsidP="00550036">
      <w:pPr>
        <w:autoSpaceDE w:val="0"/>
        <w:autoSpaceDN w:val="0"/>
        <w:adjustRightInd w:val="0"/>
        <w:ind w:left="426"/>
        <w:contextualSpacing/>
        <w:jc w:val="both"/>
        <w:rPr>
          <w:rFonts w:cs="Arial"/>
          <w:bCs/>
          <w:color w:val="000000"/>
          <w:szCs w:val="22"/>
        </w:rPr>
      </w:pPr>
      <w:r>
        <w:rPr>
          <w:rFonts w:cs="Arial"/>
          <w:bCs/>
          <w:color w:val="000000"/>
          <w:szCs w:val="22"/>
        </w:rPr>
        <w:t xml:space="preserve">Smluvní </w:t>
      </w:r>
      <w:proofErr w:type="gramStart"/>
      <w:r>
        <w:rPr>
          <w:rFonts w:cs="Arial"/>
          <w:bCs/>
          <w:color w:val="000000"/>
          <w:szCs w:val="22"/>
        </w:rPr>
        <w:t xml:space="preserve">strana </w:t>
      </w:r>
      <w:r w:rsidRPr="00627116">
        <w:rPr>
          <w:rFonts w:cs="Arial"/>
          <w:bCs/>
          <w:color w:val="000000"/>
          <w:szCs w:val="22"/>
        </w:rPr>
        <w:t xml:space="preserve"> </w:t>
      </w:r>
      <w:r w:rsidR="00627116" w:rsidRPr="00627116">
        <w:rPr>
          <w:rFonts w:cs="Arial"/>
          <w:bCs/>
          <w:color w:val="000000"/>
          <w:szCs w:val="22"/>
        </w:rPr>
        <w:t>je</w:t>
      </w:r>
      <w:proofErr w:type="gramEnd"/>
      <w:r w:rsidR="00627116" w:rsidRPr="00627116">
        <w:rPr>
          <w:rFonts w:cs="Arial"/>
          <w:bCs/>
          <w:color w:val="000000"/>
          <w:szCs w:val="22"/>
        </w:rPr>
        <w:t xml:space="preserve"> oprávněn</w:t>
      </w:r>
      <w:r>
        <w:rPr>
          <w:rFonts w:cs="Arial"/>
          <w:bCs/>
          <w:color w:val="000000"/>
          <w:szCs w:val="22"/>
        </w:rPr>
        <w:t>a</w:t>
      </w:r>
      <w:r w:rsidR="00627116" w:rsidRPr="00627116">
        <w:rPr>
          <w:rFonts w:cs="Arial"/>
          <w:bCs/>
          <w:color w:val="000000"/>
          <w:szCs w:val="22"/>
        </w:rPr>
        <w:t xml:space="preserve"> odstoupit od smlouvy také v případě, že </w:t>
      </w:r>
      <w:r>
        <w:rPr>
          <w:rFonts w:cs="Arial"/>
          <w:bCs/>
          <w:color w:val="000000"/>
          <w:szCs w:val="22"/>
        </w:rPr>
        <w:t xml:space="preserve">druhá smluvní strana </w:t>
      </w:r>
      <w:r w:rsidR="00627116" w:rsidRPr="00627116">
        <w:rPr>
          <w:rFonts w:cs="Arial"/>
          <w:bCs/>
          <w:color w:val="000000"/>
          <w:szCs w:val="22"/>
        </w:rPr>
        <w:t>vstoupí do likvidace nebo se ocitne v úpadku dle zákona č. 182/2006 Sb., o úpadku a způsobech jeho řešení (insolvenční zákon), ve znění pozdějších předpisů.</w:t>
      </w:r>
    </w:p>
    <w:p w14:paraId="3BBA9AC1" w14:textId="77777777" w:rsidR="00627116" w:rsidRPr="00627116" w:rsidRDefault="00627116" w:rsidP="00550036">
      <w:pPr>
        <w:autoSpaceDE w:val="0"/>
        <w:autoSpaceDN w:val="0"/>
        <w:adjustRightInd w:val="0"/>
        <w:ind w:left="426"/>
        <w:contextualSpacing/>
        <w:jc w:val="both"/>
        <w:rPr>
          <w:rFonts w:cs="Arial"/>
          <w:bCs/>
          <w:color w:val="000000"/>
          <w:szCs w:val="22"/>
        </w:rPr>
      </w:pPr>
    </w:p>
    <w:p w14:paraId="00CFAD64" w14:textId="77777777" w:rsidR="00627116" w:rsidRPr="00627116" w:rsidRDefault="00627116" w:rsidP="00550036">
      <w:pPr>
        <w:autoSpaceDE w:val="0"/>
        <w:autoSpaceDN w:val="0"/>
        <w:adjustRightInd w:val="0"/>
        <w:ind w:left="426"/>
        <w:contextualSpacing/>
        <w:jc w:val="both"/>
        <w:rPr>
          <w:rFonts w:cs="Arial"/>
          <w:bCs/>
          <w:color w:val="000000"/>
          <w:szCs w:val="22"/>
        </w:rPr>
      </w:pPr>
      <w:r w:rsidRPr="00627116">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w:t>
      </w:r>
      <w:r w:rsidRPr="00627116">
        <w:rPr>
          <w:rFonts w:cs="Arial"/>
          <w:bCs/>
          <w:color w:val="000000"/>
          <w:szCs w:val="22"/>
        </w:rPr>
        <w:lastRenderedPageBreak/>
        <w:t xml:space="preserve">smluv zajistí Povodí Ohře, státní podnik, který má právo tuto smlouvu zveřejnit rovněž v pochybnostech o tom, zda tato smlouva zveřejnění podléhá či nikoliv. </w:t>
      </w:r>
    </w:p>
    <w:p w14:paraId="3A3B8F8C" w14:textId="77777777" w:rsidR="00627116" w:rsidRPr="00627116" w:rsidRDefault="00627116" w:rsidP="00627116">
      <w:pPr>
        <w:pStyle w:val="Zkladntext"/>
        <w:rPr>
          <w:rFonts w:cs="Arial"/>
          <w:szCs w:val="22"/>
        </w:rPr>
      </w:pPr>
    </w:p>
    <w:p w14:paraId="19FECCDF" w14:textId="77777777" w:rsidR="00627116" w:rsidRPr="00627116" w:rsidRDefault="00627116" w:rsidP="00627116">
      <w:pPr>
        <w:pStyle w:val="Odstavecseseznamem"/>
        <w:numPr>
          <w:ilvl w:val="0"/>
          <w:numId w:val="27"/>
        </w:numPr>
        <w:ind w:left="426" w:hanging="426"/>
        <w:contextualSpacing/>
        <w:jc w:val="both"/>
        <w:rPr>
          <w:rFonts w:cs="Arial"/>
          <w:szCs w:val="22"/>
        </w:rPr>
      </w:pPr>
      <w:r w:rsidRPr="00627116">
        <w:rPr>
          <w:rFonts w:cs="Arial"/>
          <w:bCs/>
          <w:color w:val="000000"/>
          <w:szCs w:val="22"/>
        </w:rPr>
        <w:t xml:space="preserve">Na svědectví tohoto smluvní strany tímto podepisují smlouvu. Tato smlouva je vyhotovena ve </w:t>
      </w:r>
      <w:r w:rsidRPr="00627116">
        <w:rPr>
          <w:rFonts w:cs="Arial"/>
          <w:bCs/>
          <w:szCs w:val="22"/>
        </w:rPr>
        <w:t>dvou</w:t>
      </w:r>
      <w:r w:rsidRPr="00627116">
        <w:rPr>
          <w:rFonts w:cs="Arial"/>
          <w:bCs/>
          <w:color w:val="000000"/>
          <w:szCs w:val="22"/>
        </w:rPr>
        <w:t xml:space="preserve"> vyhotoveních, z nichž každé má platnost originálu. Každá ze smluvních stran obdrží </w:t>
      </w:r>
      <w:r w:rsidRPr="00627116">
        <w:rPr>
          <w:rFonts w:cs="Arial"/>
          <w:bCs/>
          <w:szCs w:val="22"/>
        </w:rPr>
        <w:t>jedno</w:t>
      </w:r>
      <w:r w:rsidRPr="00627116">
        <w:rPr>
          <w:rFonts w:cs="Arial"/>
          <w:bCs/>
          <w:color w:val="000000"/>
          <w:szCs w:val="22"/>
        </w:rPr>
        <w:t xml:space="preserve"> vyhotovení smlouvy. </w:t>
      </w:r>
    </w:p>
    <w:p w14:paraId="5F06523D" w14:textId="77777777" w:rsidR="00627116" w:rsidRPr="00627116" w:rsidRDefault="00627116" w:rsidP="00627116">
      <w:pPr>
        <w:pStyle w:val="Odstavecseseznamem"/>
        <w:ind w:left="426"/>
        <w:rPr>
          <w:rFonts w:cs="Arial"/>
          <w:szCs w:val="22"/>
        </w:rPr>
      </w:pPr>
    </w:p>
    <w:p w14:paraId="108DD617" w14:textId="77777777" w:rsidR="00627116" w:rsidRPr="00627116" w:rsidRDefault="00627116" w:rsidP="00627116">
      <w:pPr>
        <w:pStyle w:val="Odstavecseseznamem"/>
        <w:numPr>
          <w:ilvl w:val="0"/>
          <w:numId w:val="27"/>
        </w:numPr>
        <w:ind w:left="426" w:hanging="426"/>
        <w:contextualSpacing/>
        <w:jc w:val="both"/>
        <w:rPr>
          <w:rFonts w:cs="Arial"/>
          <w:color w:val="0000FF"/>
          <w:szCs w:val="22"/>
        </w:rPr>
      </w:pPr>
      <w:r w:rsidRPr="00627116">
        <w:rPr>
          <w:rFonts w:cs="Arial"/>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627116">
          <w:rPr>
            <w:rStyle w:val="Hypertextovodkaz"/>
            <w:rFonts w:cs="Arial"/>
            <w:szCs w:val="22"/>
          </w:rPr>
          <w:t>http://www.poh.cz/informace-o-zpracovani-</w:t>
        </w:r>
      </w:hyperlink>
      <w:r w:rsidRPr="00627116">
        <w:rPr>
          <w:rFonts w:cs="Arial"/>
          <w:color w:val="0000FF"/>
          <w:szCs w:val="22"/>
        </w:rPr>
        <w:t>osobnich-udaju/d-1369/p1=1459</w:t>
      </w:r>
    </w:p>
    <w:p w14:paraId="2C5AE15C" w14:textId="77777777" w:rsidR="00627116" w:rsidRPr="00627116" w:rsidRDefault="00627116" w:rsidP="00627116">
      <w:pPr>
        <w:rPr>
          <w:rFonts w:cs="Arial"/>
          <w:szCs w:val="22"/>
        </w:rPr>
      </w:pPr>
    </w:p>
    <w:p w14:paraId="35845852" w14:textId="77777777" w:rsidR="00627116" w:rsidRPr="00627116" w:rsidRDefault="00627116" w:rsidP="00627116">
      <w:pPr>
        <w:pStyle w:val="Odstavecseseznamem"/>
        <w:numPr>
          <w:ilvl w:val="0"/>
          <w:numId w:val="27"/>
        </w:numPr>
        <w:autoSpaceDE w:val="0"/>
        <w:autoSpaceDN w:val="0"/>
        <w:adjustRightInd w:val="0"/>
        <w:ind w:left="426" w:hanging="426"/>
        <w:contextualSpacing/>
        <w:jc w:val="both"/>
        <w:rPr>
          <w:rFonts w:cs="Arial"/>
          <w:bCs/>
          <w:color w:val="000000"/>
          <w:szCs w:val="22"/>
        </w:rPr>
      </w:pPr>
      <w:r w:rsidRPr="00627116">
        <w:rPr>
          <w:rFonts w:cs="Arial"/>
          <w:bCs/>
          <w:color w:val="000000"/>
          <w:szCs w:val="22"/>
        </w:rPr>
        <w:t>Smluvní strany nepovažují žádné ustanovení smlouvy za obchodní tajemství.</w:t>
      </w:r>
    </w:p>
    <w:p w14:paraId="313D09B9" w14:textId="77777777" w:rsidR="00627116" w:rsidRPr="00627116" w:rsidRDefault="00627116" w:rsidP="00627116">
      <w:pPr>
        <w:autoSpaceDE w:val="0"/>
        <w:autoSpaceDN w:val="0"/>
        <w:adjustRightInd w:val="0"/>
        <w:rPr>
          <w:rFonts w:cs="Arial"/>
          <w:bCs/>
          <w:szCs w:val="22"/>
        </w:rPr>
      </w:pPr>
    </w:p>
    <w:p w14:paraId="0DAAC013" w14:textId="77777777" w:rsidR="00627116" w:rsidRPr="00627116" w:rsidRDefault="00627116" w:rsidP="00627116">
      <w:pPr>
        <w:pStyle w:val="Odstavecseseznamem"/>
        <w:numPr>
          <w:ilvl w:val="0"/>
          <w:numId w:val="20"/>
        </w:numPr>
        <w:ind w:left="426" w:hanging="426"/>
        <w:contextualSpacing/>
        <w:jc w:val="both"/>
        <w:rPr>
          <w:rFonts w:cs="Arial"/>
          <w:bCs/>
          <w:color w:val="000000"/>
          <w:szCs w:val="22"/>
        </w:rPr>
      </w:pPr>
      <w:r w:rsidRPr="00627116">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627116">
        <w:rPr>
          <w:rFonts w:cs="Arial"/>
          <w:szCs w:val="22"/>
        </w:rPr>
        <w:t xml:space="preserve"> </w:t>
      </w:r>
      <w:r w:rsidRPr="00627116">
        <w:rPr>
          <w:rFonts w:cs="Arial"/>
          <w:bCs/>
          <w:color w:val="000000"/>
          <w:szCs w:val="22"/>
        </w:rPr>
        <w:t>Plnění předmětu této smlouvy před účinností této smlouvy se považuje za plnění podle této smlouvy a práva a povinnosti z něj vzniklé se řídí touto smlouvou.</w:t>
      </w:r>
    </w:p>
    <w:p w14:paraId="66251947" w14:textId="77777777" w:rsidR="009D6A98" w:rsidRPr="00627116" w:rsidRDefault="009D6A98" w:rsidP="001713F0">
      <w:pPr>
        <w:autoSpaceDE w:val="0"/>
        <w:autoSpaceDN w:val="0"/>
        <w:adjustRightInd w:val="0"/>
        <w:jc w:val="both"/>
        <w:rPr>
          <w:rFonts w:cs="Arial"/>
          <w:color w:val="000000"/>
          <w:szCs w:val="22"/>
        </w:rPr>
      </w:pPr>
    </w:p>
    <w:p w14:paraId="3847B420" w14:textId="77777777" w:rsidR="009D6A98" w:rsidRPr="00627116" w:rsidRDefault="009D6A98" w:rsidP="009D6A98">
      <w:pPr>
        <w:tabs>
          <w:tab w:val="left" w:pos="851"/>
        </w:tabs>
        <w:rPr>
          <w:rFonts w:cs="Arial"/>
          <w:szCs w:val="22"/>
        </w:rPr>
      </w:pPr>
    </w:p>
    <w:p w14:paraId="31D608B7" w14:textId="77777777" w:rsidR="009D6A98" w:rsidRPr="00627116" w:rsidRDefault="009D6A98" w:rsidP="009D6A98">
      <w:pPr>
        <w:autoSpaceDE w:val="0"/>
        <w:autoSpaceDN w:val="0"/>
        <w:adjustRightInd w:val="0"/>
        <w:jc w:val="both"/>
        <w:rPr>
          <w:rFonts w:cs="Arial"/>
          <w:i/>
          <w:szCs w:val="22"/>
        </w:rPr>
      </w:pPr>
      <w:r w:rsidRPr="00627116">
        <w:rPr>
          <w:rFonts w:cs="Arial"/>
          <w:szCs w:val="22"/>
        </w:rPr>
        <w:t xml:space="preserve">Chomutov, dne </w:t>
      </w:r>
      <w:r w:rsidRPr="00627116">
        <w:rPr>
          <w:rFonts w:cs="Arial"/>
          <w:szCs w:val="22"/>
        </w:rPr>
        <w:tab/>
      </w:r>
      <w:r w:rsidRPr="00627116">
        <w:rPr>
          <w:rFonts w:cs="Arial"/>
          <w:szCs w:val="22"/>
        </w:rPr>
        <w:tab/>
      </w:r>
      <w:r w:rsidRPr="00627116">
        <w:rPr>
          <w:rFonts w:cs="Arial"/>
          <w:szCs w:val="22"/>
        </w:rPr>
        <w:tab/>
      </w:r>
      <w:r w:rsidRPr="00627116">
        <w:rPr>
          <w:rFonts w:cs="Arial"/>
          <w:szCs w:val="22"/>
        </w:rPr>
        <w:tab/>
      </w:r>
      <w:r w:rsidRPr="00627116">
        <w:rPr>
          <w:rFonts w:cs="Arial"/>
          <w:szCs w:val="22"/>
        </w:rPr>
        <w:tab/>
        <w:t xml:space="preserve">Praha, dne </w:t>
      </w:r>
    </w:p>
    <w:p w14:paraId="7B192D31" w14:textId="77777777" w:rsidR="009D6A98" w:rsidRPr="00502F6A" w:rsidRDefault="009D6A98" w:rsidP="009D6A98">
      <w:pPr>
        <w:autoSpaceDE w:val="0"/>
        <w:autoSpaceDN w:val="0"/>
        <w:adjustRightInd w:val="0"/>
        <w:jc w:val="both"/>
        <w:rPr>
          <w:rFonts w:cs="Arial"/>
          <w:szCs w:val="22"/>
        </w:rPr>
      </w:pPr>
    </w:p>
    <w:p w14:paraId="0FE7B367" w14:textId="77777777" w:rsidR="009D6A98" w:rsidRPr="00502F6A" w:rsidRDefault="009D6A98" w:rsidP="009D6A98">
      <w:pPr>
        <w:autoSpaceDE w:val="0"/>
        <w:autoSpaceDN w:val="0"/>
        <w:adjustRightInd w:val="0"/>
        <w:jc w:val="both"/>
        <w:rPr>
          <w:rFonts w:cs="Arial"/>
          <w:szCs w:val="22"/>
        </w:rPr>
      </w:pPr>
    </w:p>
    <w:p w14:paraId="46DA40F9" w14:textId="792D4567" w:rsidR="009D6A98" w:rsidRDefault="009D6A98" w:rsidP="009D6A98">
      <w:pPr>
        <w:autoSpaceDE w:val="0"/>
        <w:autoSpaceDN w:val="0"/>
        <w:adjustRightInd w:val="0"/>
        <w:jc w:val="both"/>
        <w:rPr>
          <w:rFonts w:cs="Arial"/>
          <w:szCs w:val="22"/>
        </w:rPr>
      </w:pPr>
    </w:p>
    <w:p w14:paraId="58CC6CB0" w14:textId="357287E9" w:rsidR="00550036" w:rsidRDefault="00550036" w:rsidP="009D6A98">
      <w:pPr>
        <w:autoSpaceDE w:val="0"/>
        <w:autoSpaceDN w:val="0"/>
        <w:adjustRightInd w:val="0"/>
        <w:jc w:val="both"/>
        <w:rPr>
          <w:rFonts w:cs="Arial"/>
          <w:szCs w:val="22"/>
        </w:rPr>
      </w:pPr>
    </w:p>
    <w:p w14:paraId="05D4C5AC" w14:textId="4EB00AA9" w:rsidR="00550036" w:rsidRDefault="00550036" w:rsidP="009D6A98">
      <w:pPr>
        <w:autoSpaceDE w:val="0"/>
        <w:autoSpaceDN w:val="0"/>
        <w:adjustRightInd w:val="0"/>
        <w:jc w:val="both"/>
        <w:rPr>
          <w:rFonts w:cs="Arial"/>
          <w:szCs w:val="22"/>
        </w:rPr>
      </w:pPr>
    </w:p>
    <w:p w14:paraId="5295D18E" w14:textId="77777777" w:rsidR="00550036" w:rsidRDefault="00550036" w:rsidP="009D6A98">
      <w:pPr>
        <w:autoSpaceDE w:val="0"/>
        <w:autoSpaceDN w:val="0"/>
        <w:adjustRightInd w:val="0"/>
        <w:jc w:val="both"/>
        <w:rPr>
          <w:rFonts w:cs="Arial"/>
          <w:szCs w:val="22"/>
        </w:rPr>
      </w:pPr>
    </w:p>
    <w:p w14:paraId="6B1F5481" w14:textId="77777777" w:rsidR="009D6A98" w:rsidRPr="00502F6A" w:rsidRDefault="009D6A98" w:rsidP="009D6A98">
      <w:pPr>
        <w:autoSpaceDE w:val="0"/>
        <w:autoSpaceDN w:val="0"/>
        <w:adjustRightInd w:val="0"/>
        <w:jc w:val="both"/>
        <w:rPr>
          <w:rFonts w:cs="Arial"/>
          <w:szCs w:val="22"/>
        </w:rPr>
      </w:pPr>
      <w:r w:rsidRPr="00502F6A">
        <w:rPr>
          <w:rFonts w:cs="Arial"/>
          <w:szCs w:val="22"/>
        </w:rPr>
        <w:t>……………………………………</w:t>
      </w:r>
      <w:r w:rsidRPr="00502F6A">
        <w:rPr>
          <w:rFonts w:cs="Arial"/>
          <w:szCs w:val="22"/>
        </w:rPr>
        <w:tab/>
      </w:r>
      <w:r w:rsidRPr="00502F6A">
        <w:rPr>
          <w:rFonts w:cs="Arial"/>
          <w:szCs w:val="22"/>
        </w:rPr>
        <w:tab/>
      </w:r>
      <w:r w:rsidRPr="00502F6A">
        <w:rPr>
          <w:rFonts w:cs="Arial"/>
          <w:szCs w:val="22"/>
        </w:rPr>
        <w:tab/>
        <w:t>…………………………………….</w:t>
      </w:r>
    </w:p>
    <w:p w14:paraId="298DC3FF" w14:textId="6951DD7B" w:rsidR="009D6A98" w:rsidRDefault="009D6A98" w:rsidP="009D6A98">
      <w:pPr>
        <w:autoSpaceDE w:val="0"/>
        <w:autoSpaceDN w:val="0"/>
        <w:adjustRightInd w:val="0"/>
        <w:jc w:val="both"/>
        <w:rPr>
          <w:rFonts w:cs="Arial"/>
          <w:szCs w:val="22"/>
        </w:rPr>
      </w:pPr>
      <w:bookmarkStart w:id="3" w:name="_GoBack"/>
      <w:bookmarkEnd w:id="3"/>
      <w:r>
        <w:rPr>
          <w:rFonts w:cs="Arial"/>
          <w:szCs w:val="22"/>
        </w:rPr>
        <w:t>technický</w:t>
      </w:r>
      <w:r w:rsidRPr="00502F6A">
        <w:rPr>
          <w:rFonts w:cs="Arial"/>
          <w:szCs w:val="22"/>
        </w:rPr>
        <w:t xml:space="preserve"> ředitel</w:t>
      </w:r>
      <w:r w:rsidRPr="00502F6A">
        <w:rPr>
          <w:rFonts w:cs="Arial"/>
          <w:szCs w:val="22"/>
        </w:rPr>
        <w:tab/>
      </w:r>
      <w:r w:rsidRPr="00502F6A">
        <w:rPr>
          <w:rFonts w:cs="Arial"/>
          <w:szCs w:val="22"/>
        </w:rPr>
        <w:tab/>
      </w:r>
      <w:r w:rsidRPr="00502F6A">
        <w:rPr>
          <w:rFonts w:cs="Arial"/>
          <w:szCs w:val="22"/>
        </w:rPr>
        <w:tab/>
      </w:r>
      <w:r w:rsidRPr="00791CFC">
        <w:rPr>
          <w:rFonts w:cs="Arial"/>
          <w:szCs w:val="22"/>
        </w:rPr>
        <w:tab/>
      </w:r>
      <w:r w:rsidRPr="00791CFC">
        <w:rPr>
          <w:rFonts w:cs="Arial"/>
          <w:szCs w:val="22"/>
        </w:rPr>
        <w:tab/>
      </w:r>
      <w:r w:rsidR="00D32C8F">
        <w:rPr>
          <w:rFonts w:cs="Arial"/>
          <w:szCs w:val="22"/>
        </w:rPr>
        <w:t>jednatel společnosti</w:t>
      </w:r>
    </w:p>
    <w:p w14:paraId="3EA4CE86" w14:textId="6BCE28BC" w:rsidR="009D6A98" w:rsidRPr="00502F6A" w:rsidRDefault="009D6A98" w:rsidP="009D6A98">
      <w:pPr>
        <w:autoSpaceDE w:val="0"/>
        <w:autoSpaceDN w:val="0"/>
        <w:adjustRightInd w:val="0"/>
        <w:jc w:val="both"/>
        <w:rPr>
          <w:rFonts w:cs="Arial"/>
          <w:bCs/>
          <w:i/>
          <w:szCs w:val="22"/>
        </w:rPr>
      </w:pPr>
      <w:r w:rsidRPr="00502F6A">
        <w:rPr>
          <w:rFonts w:cs="Arial"/>
          <w:szCs w:val="22"/>
        </w:rPr>
        <w:t>Povodí Ohře, státní podnik</w:t>
      </w:r>
      <w:r w:rsidRPr="00502F6A">
        <w:rPr>
          <w:rFonts w:cs="Arial"/>
          <w:szCs w:val="22"/>
        </w:rPr>
        <w:tab/>
        <w:t xml:space="preserve"> </w:t>
      </w:r>
      <w:r w:rsidRPr="00502F6A">
        <w:rPr>
          <w:rFonts w:cs="Arial"/>
          <w:szCs w:val="22"/>
        </w:rPr>
        <w:tab/>
      </w:r>
      <w:r w:rsidRPr="00502F6A">
        <w:rPr>
          <w:rFonts w:cs="Arial"/>
          <w:szCs w:val="22"/>
        </w:rPr>
        <w:tab/>
      </w:r>
      <w:r w:rsidRPr="00502F6A">
        <w:rPr>
          <w:rFonts w:cs="Arial"/>
          <w:szCs w:val="22"/>
        </w:rPr>
        <w:tab/>
      </w:r>
      <w:r w:rsidR="00D32C8F">
        <w:rPr>
          <w:rFonts w:cs="Arial"/>
          <w:szCs w:val="22"/>
        </w:rPr>
        <w:t>Decci servis s.r.o.</w:t>
      </w:r>
    </w:p>
    <w:sectPr w:rsidR="009D6A98" w:rsidRPr="00502F6A" w:rsidSect="00FA677B">
      <w:footerReference w:type="even" r:id="rId11"/>
      <w:footerReference w:type="default" r:id="rId12"/>
      <w:headerReference w:type="first" r:id="rId13"/>
      <w:footerReference w:type="first" r:id="rId14"/>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B0677" w14:textId="77777777" w:rsidR="00CC63AF" w:rsidRDefault="00CC63AF">
      <w:r>
        <w:separator/>
      </w:r>
    </w:p>
  </w:endnote>
  <w:endnote w:type="continuationSeparator" w:id="0">
    <w:p w14:paraId="4AA7C416" w14:textId="77777777" w:rsidR="00CC63AF" w:rsidRDefault="00CC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C742" w14:textId="77777777" w:rsidR="002A0B9C" w:rsidRDefault="002A0B9C"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180F2F" w14:textId="77777777" w:rsidR="002A0B9C" w:rsidRDefault="002A0B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EEAE" w14:textId="77777777" w:rsidR="002A0B9C" w:rsidRPr="00E80FE5" w:rsidRDefault="002A0B9C" w:rsidP="00444E53">
    <w:pPr>
      <w:pStyle w:val="Zpat"/>
      <w:jc w:val="center"/>
      <w:rPr>
        <w:rFonts w:cs="Arial"/>
        <w:sz w:val="20"/>
        <w:szCs w:val="20"/>
      </w:rPr>
    </w:pPr>
    <w:r w:rsidRPr="009E63DC">
      <w:rPr>
        <w:rFonts w:cs="Arial"/>
        <w:sz w:val="16"/>
        <w:szCs w:val="16"/>
      </w:rPr>
      <w:t xml:space="preserve">Strana </w:t>
    </w:r>
    <w:r w:rsidRPr="009E63DC">
      <w:rPr>
        <w:rFonts w:cs="Arial"/>
        <w:sz w:val="16"/>
        <w:szCs w:val="16"/>
      </w:rPr>
      <w:fldChar w:fldCharType="begin"/>
    </w:r>
    <w:r w:rsidRPr="009E63DC">
      <w:rPr>
        <w:rFonts w:cs="Arial"/>
        <w:sz w:val="16"/>
        <w:szCs w:val="16"/>
      </w:rPr>
      <w:instrText xml:space="preserve"> PAGE </w:instrText>
    </w:r>
    <w:r w:rsidRPr="009E63DC">
      <w:rPr>
        <w:rFonts w:cs="Arial"/>
        <w:sz w:val="16"/>
        <w:szCs w:val="16"/>
      </w:rPr>
      <w:fldChar w:fldCharType="separate"/>
    </w:r>
    <w:r w:rsidR="000A6FCD" w:rsidRPr="009E63DC">
      <w:rPr>
        <w:rFonts w:cs="Arial"/>
        <w:noProof/>
        <w:sz w:val="16"/>
        <w:szCs w:val="16"/>
      </w:rPr>
      <w:t>6</w:t>
    </w:r>
    <w:r w:rsidRPr="009E63DC">
      <w:rPr>
        <w:rFonts w:cs="Arial"/>
        <w:sz w:val="16"/>
        <w:szCs w:val="16"/>
      </w:rPr>
      <w:fldChar w:fldCharType="end"/>
    </w:r>
    <w:r w:rsidRPr="009E63DC">
      <w:rPr>
        <w:rFonts w:cs="Arial"/>
        <w:sz w:val="16"/>
        <w:szCs w:val="16"/>
      </w:rPr>
      <w:t xml:space="preserve"> (celkem </w:t>
    </w:r>
    <w:r w:rsidRPr="009E63DC">
      <w:rPr>
        <w:rFonts w:cs="Arial"/>
        <w:sz w:val="16"/>
        <w:szCs w:val="16"/>
      </w:rPr>
      <w:fldChar w:fldCharType="begin"/>
    </w:r>
    <w:r w:rsidRPr="009E63DC">
      <w:rPr>
        <w:rFonts w:cs="Arial"/>
        <w:sz w:val="16"/>
        <w:szCs w:val="16"/>
      </w:rPr>
      <w:instrText xml:space="preserve"> NUMPAGES </w:instrText>
    </w:r>
    <w:r w:rsidRPr="009E63DC">
      <w:rPr>
        <w:rFonts w:cs="Arial"/>
        <w:sz w:val="16"/>
        <w:szCs w:val="16"/>
      </w:rPr>
      <w:fldChar w:fldCharType="separate"/>
    </w:r>
    <w:r w:rsidR="000A6FCD" w:rsidRPr="009E63DC">
      <w:rPr>
        <w:rFonts w:cs="Arial"/>
        <w:noProof/>
        <w:sz w:val="16"/>
        <w:szCs w:val="16"/>
      </w:rPr>
      <w:t>10</w:t>
    </w:r>
    <w:r w:rsidRPr="009E63DC">
      <w:rPr>
        <w:rFonts w:cs="Arial"/>
        <w:sz w:val="16"/>
        <w:szCs w:val="16"/>
      </w:rPr>
      <w:fldChar w:fldCharType="end"/>
    </w:r>
    <w:r w:rsidRPr="00E80FE5">
      <w:rPr>
        <w:rFonts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81C9" w14:textId="77777777" w:rsidR="002A0B9C" w:rsidRPr="00E80FE5" w:rsidRDefault="002A0B9C" w:rsidP="00444E53">
    <w:pPr>
      <w:pStyle w:val="Zpat"/>
      <w:jc w:val="center"/>
      <w:rPr>
        <w:rFonts w:cs="Arial"/>
        <w:sz w:val="20"/>
        <w:szCs w:val="20"/>
      </w:rPr>
    </w:pPr>
    <w:r w:rsidRPr="00E80FE5">
      <w:rPr>
        <w:rFonts w:cs="Arial"/>
        <w:sz w:val="20"/>
        <w:szCs w:val="20"/>
      </w:rPr>
      <w:t xml:space="preserve">Strana </w:t>
    </w:r>
    <w:r w:rsidRPr="00E80FE5">
      <w:rPr>
        <w:rFonts w:cs="Arial"/>
        <w:sz w:val="20"/>
        <w:szCs w:val="20"/>
      </w:rPr>
      <w:fldChar w:fldCharType="begin"/>
    </w:r>
    <w:r w:rsidRPr="00E80FE5">
      <w:rPr>
        <w:rFonts w:cs="Arial"/>
        <w:sz w:val="20"/>
        <w:szCs w:val="20"/>
      </w:rPr>
      <w:instrText xml:space="preserve"> PAGE </w:instrText>
    </w:r>
    <w:r w:rsidRPr="00E80FE5">
      <w:rPr>
        <w:rFonts w:cs="Arial"/>
        <w:sz w:val="20"/>
        <w:szCs w:val="20"/>
      </w:rPr>
      <w:fldChar w:fldCharType="separate"/>
    </w:r>
    <w:r w:rsidR="000A6FCD">
      <w:rPr>
        <w:rFonts w:cs="Arial"/>
        <w:noProof/>
        <w:sz w:val="20"/>
        <w:szCs w:val="20"/>
      </w:rPr>
      <w:t>1</w:t>
    </w:r>
    <w:r w:rsidRPr="00E80FE5">
      <w:rPr>
        <w:rFonts w:cs="Arial"/>
        <w:sz w:val="20"/>
        <w:szCs w:val="20"/>
      </w:rPr>
      <w:fldChar w:fldCharType="end"/>
    </w:r>
    <w:r w:rsidRPr="00E80FE5">
      <w:rPr>
        <w:rFonts w:cs="Arial"/>
        <w:sz w:val="20"/>
        <w:szCs w:val="20"/>
      </w:rPr>
      <w:t xml:space="preserve"> (celkem </w:t>
    </w:r>
    <w:r w:rsidRPr="00E80FE5">
      <w:rPr>
        <w:rFonts w:cs="Arial"/>
        <w:sz w:val="20"/>
        <w:szCs w:val="20"/>
      </w:rPr>
      <w:fldChar w:fldCharType="begin"/>
    </w:r>
    <w:r w:rsidRPr="00E80FE5">
      <w:rPr>
        <w:rFonts w:cs="Arial"/>
        <w:sz w:val="20"/>
        <w:szCs w:val="20"/>
      </w:rPr>
      <w:instrText xml:space="preserve"> NUMPAGES </w:instrText>
    </w:r>
    <w:r w:rsidRPr="00E80FE5">
      <w:rPr>
        <w:rFonts w:cs="Arial"/>
        <w:sz w:val="20"/>
        <w:szCs w:val="20"/>
      </w:rPr>
      <w:fldChar w:fldCharType="separate"/>
    </w:r>
    <w:r w:rsidR="000A6FCD">
      <w:rPr>
        <w:rFonts w:cs="Arial"/>
        <w:noProof/>
        <w:sz w:val="20"/>
        <w:szCs w:val="20"/>
      </w:rPr>
      <w:t>1</w:t>
    </w:r>
    <w:r w:rsidRPr="00E80FE5">
      <w:rPr>
        <w:rFonts w:cs="Arial"/>
        <w:sz w:val="20"/>
        <w:szCs w:val="20"/>
      </w:rPr>
      <w:fldChar w:fldCharType="end"/>
    </w:r>
    <w:r w:rsidRPr="00E80FE5">
      <w:rPr>
        <w:rFonts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48324" w14:textId="77777777" w:rsidR="00CC63AF" w:rsidRDefault="00CC63AF">
      <w:r>
        <w:separator/>
      </w:r>
    </w:p>
  </w:footnote>
  <w:footnote w:type="continuationSeparator" w:id="0">
    <w:p w14:paraId="0636E06D" w14:textId="77777777" w:rsidR="00CC63AF" w:rsidRDefault="00CC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1AB1" w14:textId="77777777" w:rsidR="002A0B9C" w:rsidRDefault="002A0B9C">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72E2D29A"/>
    <w:lvl w:ilvl="0" w:tplc="459A9304">
      <w:start w:val="1"/>
      <w:numFmt w:val="decimal"/>
      <w:lvlText w:val="%1."/>
      <w:lvlJc w:val="left"/>
      <w:pPr>
        <w:ind w:left="1080" w:hanging="360"/>
      </w:pPr>
      <w:rPr>
        <w:rFonts w:hint="default"/>
        <w:b/>
        <w:color w:val="auto"/>
      </w:rPr>
    </w:lvl>
    <w:lvl w:ilvl="1" w:tplc="0D223472">
      <w:start w:val="1"/>
      <w:numFmt w:val="lowerLetter"/>
      <w:lvlText w:val="%2."/>
      <w:lvlJc w:val="left"/>
      <w:pPr>
        <w:ind w:left="786" w:hanging="360"/>
      </w:pPr>
      <w:rPr>
        <w:b/>
      </w:r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5518A3"/>
    <w:multiLevelType w:val="hybridMultilevel"/>
    <w:tmpl w:val="AC2EF928"/>
    <w:lvl w:ilvl="0" w:tplc="0C74027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5A60A1"/>
    <w:multiLevelType w:val="hybridMultilevel"/>
    <w:tmpl w:val="35BCC9BE"/>
    <w:lvl w:ilvl="0" w:tplc="2A84819A">
      <w:start w:val="1"/>
      <w:numFmt w:val="decimal"/>
      <w:lvlText w:val="%1."/>
      <w:lvlJc w:val="left"/>
      <w:pPr>
        <w:ind w:left="502"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2111B68"/>
    <w:multiLevelType w:val="hybridMultilevel"/>
    <w:tmpl w:val="5756CEAA"/>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996228"/>
    <w:multiLevelType w:val="hybridMultilevel"/>
    <w:tmpl w:val="EF041FDC"/>
    <w:lvl w:ilvl="0" w:tplc="BF00F8A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8F4ED0"/>
    <w:multiLevelType w:val="hybridMultilevel"/>
    <w:tmpl w:val="78D2952E"/>
    <w:lvl w:ilvl="0" w:tplc="7336544E">
      <w:start w:val="1"/>
      <w:numFmt w:val="lowerLetter"/>
      <w:lvlText w:val="%1)"/>
      <w:lvlJc w:val="left"/>
      <w:pPr>
        <w:ind w:left="1425" w:hanging="360"/>
      </w:pPr>
      <w:rPr>
        <w:b w:val="0"/>
      </w:r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5" w15:restartNumberingAfterBreak="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B944E2"/>
    <w:multiLevelType w:val="hybridMultilevel"/>
    <w:tmpl w:val="B8B20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0B3A60"/>
    <w:multiLevelType w:val="hybridMultilevel"/>
    <w:tmpl w:val="35BCC9BE"/>
    <w:lvl w:ilvl="0" w:tplc="2A84819A">
      <w:start w:val="1"/>
      <w:numFmt w:val="decimal"/>
      <w:lvlText w:val="%1."/>
      <w:lvlJc w:val="left"/>
      <w:pPr>
        <w:ind w:left="502"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2672A4E"/>
    <w:multiLevelType w:val="hybridMultilevel"/>
    <w:tmpl w:val="72A21994"/>
    <w:lvl w:ilvl="0" w:tplc="BD6EA774">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A0E3842"/>
    <w:multiLevelType w:val="hybridMultilevel"/>
    <w:tmpl w:val="C2A0FB64"/>
    <w:lvl w:ilvl="0" w:tplc="DC347224">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28"/>
  </w:num>
  <w:num w:numId="5">
    <w:abstractNumId w:val="18"/>
  </w:num>
  <w:num w:numId="6">
    <w:abstractNumId w:val="1"/>
  </w:num>
  <w:num w:numId="7">
    <w:abstractNumId w:val="22"/>
  </w:num>
  <w:num w:numId="8">
    <w:abstractNumId w:val="0"/>
  </w:num>
  <w:num w:numId="9">
    <w:abstractNumId w:val="21"/>
  </w:num>
  <w:num w:numId="10">
    <w:abstractNumId w:val="25"/>
  </w:num>
  <w:num w:numId="11">
    <w:abstractNumId w:val="16"/>
  </w:num>
  <w:num w:numId="12">
    <w:abstractNumId w:val="30"/>
  </w:num>
  <w:num w:numId="13">
    <w:abstractNumId w:val="8"/>
  </w:num>
  <w:num w:numId="14">
    <w:abstractNumId w:val="12"/>
  </w:num>
  <w:num w:numId="15">
    <w:abstractNumId w:val="27"/>
  </w:num>
  <w:num w:numId="16">
    <w:abstractNumId w:val="14"/>
  </w:num>
  <w:num w:numId="17">
    <w:abstractNumId w:val="7"/>
  </w:num>
  <w:num w:numId="18">
    <w:abstractNumId w:val="2"/>
  </w:num>
  <w:num w:numId="19">
    <w:abstractNumId w:val="10"/>
  </w:num>
  <w:num w:numId="20">
    <w:abstractNumId w:val="31"/>
  </w:num>
  <w:num w:numId="21">
    <w:abstractNumId w:val="6"/>
  </w:num>
  <w:num w:numId="22">
    <w:abstractNumId w:val="3"/>
  </w:num>
  <w:num w:numId="23">
    <w:abstractNumId w:val="15"/>
  </w:num>
  <w:num w:numId="24">
    <w:abstractNumId w:val="9"/>
  </w:num>
  <w:num w:numId="25">
    <w:abstractNumId w:val="2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7"/>
  </w:num>
  <w:num w:numId="30">
    <w:abstractNumId w:val="19"/>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A5"/>
    <w:rsid w:val="00006057"/>
    <w:rsid w:val="00006A8C"/>
    <w:rsid w:val="0001030D"/>
    <w:rsid w:val="000129EC"/>
    <w:rsid w:val="00015AD1"/>
    <w:rsid w:val="000164E5"/>
    <w:rsid w:val="0002111A"/>
    <w:rsid w:val="00021934"/>
    <w:rsid w:val="00025342"/>
    <w:rsid w:val="00034174"/>
    <w:rsid w:val="00034C5C"/>
    <w:rsid w:val="000352B8"/>
    <w:rsid w:val="000500DA"/>
    <w:rsid w:val="00052D6E"/>
    <w:rsid w:val="00054E3F"/>
    <w:rsid w:val="00056BCC"/>
    <w:rsid w:val="00057921"/>
    <w:rsid w:val="0006354A"/>
    <w:rsid w:val="00070A0C"/>
    <w:rsid w:val="00075A18"/>
    <w:rsid w:val="0008093C"/>
    <w:rsid w:val="000815D0"/>
    <w:rsid w:val="00081725"/>
    <w:rsid w:val="00084B47"/>
    <w:rsid w:val="00085E9B"/>
    <w:rsid w:val="0008637B"/>
    <w:rsid w:val="000A0431"/>
    <w:rsid w:val="000A1C94"/>
    <w:rsid w:val="000A20A5"/>
    <w:rsid w:val="000A2EFA"/>
    <w:rsid w:val="000A6FCD"/>
    <w:rsid w:val="000B2468"/>
    <w:rsid w:val="000B32A1"/>
    <w:rsid w:val="000B3C1C"/>
    <w:rsid w:val="000C3140"/>
    <w:rsid w:val="000C72C6"/>
    <w:rsid w:val="000C76CD"/>
    <w:rsid w:val="000D1C6B"/>
    <w:rsid w:val="000D36E0"/>
    <w:rsid w:val="000D4B3F"/>
    <w:rsid w:val="000D67FA"/>
    <w:rsid w:val="000D7A35"/>
    <w:rsid w:val="000E1E5D"/>
    <w:rsid w:val="000E69AF"/>
    <w:rsid w:val="000F0A8A"/>
    <w:rsid w:val="000F0C26"/>
    <w:rsid w:val="000F0D27"/>
    <w:rsid w:val="000F3403"/>
    <w:rsid w:val="000F59C7"/>
    <w:rsid w:val="000F5E07"/>
    <w:rsid w:val="00106C2C"/>
    <w:rsid w:val="00122755"/>
    <w:rsid w:val="001240AA"/>
    <w:rsid w:val="00126761"/>
    <w:rsid w:val="001271B0"/>
    <w:rsid w:val="00130429"/>
    <w:rsid w:val="001406B0"/>
    <w:rsid w:val="00140AAA"/>
    <w:rsid w:val="0014272B"/>
    <w:rsid w:val="00142934"/>
    <w:rsid w:val="00151CB3"/>
    <w:rsid w:val="00157232"/>
    <w:rsid w:val="001573E9"/>
    <w:rsid w:val="00161041"/>
    <w:rsid w:val="0016156F"/>
    <w:rsid w:val="00161DD8"/>
    <w:rsid w:val="001656E1"/>
    <w:rsid w:val="00166A53"/>
    <w:rsid w:val="001713F0"/>
    <w:rsid w:val="00176DDF"/>
    <w:rsid w:val="00177F8E"/>
    <w:rsid w:val="00187886"/>
    <w:rsid w:val="0019013E"/>
    <w:rsid w:val="001935DB"/>
    <w:rsid w:val="00193D9B"/>
    <w:rsid w:val="001979F6"/>
    <w:rsid w:val="001A78EA"/>
    <w:rsid w:val="001A7B4E"/>
    <w:rsid w:val="001A7F2C"/>
    <w:rsid w:val="001B1384"/>
    <w:rsid w:val="001C1F45"/>
    <w:rsid w:val="001D0AA0"/>
    <w:rsid w:val="001D5943"/>
    <w:rsid w:val="001D7BE7"/>
    <w:rsid w:val="001E036B"/>
    <w:rsid w:val="001E03B1"/>
    <w:rsid w:val="001E0564"/>
    <w:rsid w:val="001E0EB5"/>
    <w:rsid w:val="001E56D0"/>
    <w:rsid w:val="001E7721"/>
    <w:rsid w:val="001F2A75"/>
    <w:rsid w:val="001F4B7A"/>
    <w:rsid w:val="001F5F7B"/>
    <w:rsid w:val="002018A8"/>
    <w:rsid w:val="00203A64"/>
    <w:rsid w:val="00206087"/>
    <w:rsid w:val="00211341"/>
    <w:rsid w:val="00212C0F"/>
    <w:rsid w:val="00214E90"/>
    <w:rsid w:val="00220268"/>
    <w:rsid w:val="00225CD4"/>
    <w:rsid w:val="002308B1"/>
    <w:rsid w:val="00235E44"/>
    <w:rsid w:val="00241C08"/>
    <w:rsid w:val="00243DF5"/>
    <w:rsid w:val="002519D6"/>
    <w:rsid w:val="00252706"/>
    <w:rsid w:val="00252DC3"/>
    <w:rsid w:val="00256136"/>
    <w:rsid w:val="002567AF"/>
    <w:rsid w:val="0026136B"/>
    <w:rsid w:val="002620A0"/>
    <w:rsid w:val="002637DE"/>
    <w:rsid w:val="00263D1B"/>
    <w:rsid w:val="00266CC3"/>
    <w:rsid w:val="00267099"/>
    <w:rsid w:val="00272CC2"/>
    <w:rsid w:val="002760B1"/>
    <w:rsid w:val="00285E88"/>
    <w:rsid w:val="00287B50"/>
    <w:rsid w:val="002921DA"/>
    <w:rsid w:val="00296280"/>
    <w:rsid w:val="00296641"/>
    <w:rsid w:val="002A05B6"/>
    <w:rsid w:val="002A0B9C"/>
    <w:rsid w:val="002A6E83"/>
    <w:rsid w:val="002A77CC"/>
    <w:rsid w:val="002B10E1"/>
    <w:rsid w:val="002B5DD4"/>
    <w:rsid w:val="002B619A"/>
    <w:rsid w:val="002C5F46"/>
    <w:rsid w:val="002C6BDF"/>
    <w:rsid w:val="002D38E5"/>
    <w:rsid w:val="002D3F08"/>
    <w:rsid w:val="002D5AED"/>
    <w:rsid w:val="002D5D9B"/>
    <w:rsid w:val="002D5F78"/>
    <w:rsid w:val="002E330E"/>
    <w:rsid w:val="002E4551"/>
    <w:rsid w:val="002E7096"/>
    <w:rsid w:val="002F002A"/>
    <w:rsid w:val="002F0F15"/>
    <w:rsid w:val="002F3CE1"/>
    <w:rsid w:val="00304FE3"/>
    <w:rsid w:val="0031033B"/>
    <w:rsid w:val="00313F3A"/>
    <w:rsid w:val="0031621D"/>
    <w:rsid w:val="00316990"/>
    <w:rsid w:val="00322915"/>
    <w:rsid w:val="00324FEA"/>
    <w:rsid w:val="003277BB"/>
    <w:rsid w:val="00343D6D"/>
    <w:rsid w:val="00345112"/>
    <w:rsid w:val="00345381"/>
    <w:rsid w:val="0034641B"/>
    <w:rsid w:val="00350060"/>
    <w:rsid w:val="00354E0E"/>
    <w:rsid w:val="00367D9A"/>
    <w:rsid w:val="00371C24"/>
    <w:rsid w:val="00372A76"/>
    <w:rsid w:val="00376780"/>
    <w:rsid w:val="00380CC1"/>
    <w:rsid w:val="00381A0D"/>
    <w:rsid w:val="00381B60"/>
    <w:rsid w:val="00390BAC"/>
    <w:rsid w:val="00392AB2"/>
    <w:rsid w:val="00392F00"/>
    <w:rsid w:val="00395747"/>
    <w:rsid w:val="003A06DD"/>
    <w:rsid w:val="003A0B17"/>
    <w:rsid w:val="003A38DA"/>
    <w:rsid w:val="003A48D9"/>
    <w:rsid w:val="003A7016"/>
    <w:rsid w:val="003B1358"/>
    <w:rsid w:val="003B34F7"/>
    <w:rsid w:val="003C5CA1"/>
    <w:rsid w:val="003C7B40"/>
    <w:rsid w:val="003C7CBE"/>
    <w:rsid w:val="003D030E"/>
    <w:rsid w:val="003D14C2"/>
    <w:rsid w:val="003D2EB7"/>
    <w:rsid w:val="003E4C88"/>
    <w:rsid w:val="003E5BF5"/>
    <w:rsid w:val="003F1F65"/>
    <w:rsid w:val="0040256B"/>
    <w:rsid w:val="00403C4B"/>
    <w:rsid w:val="004057B1"/>
    <w:rsid w:val="0040609D"/>
    <w:rsid w:val="00407BFD"/>
    <w:rsid w:val="004122A6"/>
    <w:rsid w:val="0041248B"/>
    <w:rsid w:val="00415E88"/>
    <w:rsid w:val="0041616F"/>
    <w:rsid w:val="00416CDD"/>
    <w:rsid w:val="0042720B"/>
    <w:rsid w:val="004276E7"/>
    <w:rsid w:val="0043013A"/>
    <w:rsid w:val="00433DDA"/>
    <w:rsid w:val="00433FBE"/>
    <w:rsid w:val="00436BEA"/>
    <w:rsid w:val="00437BE9"/>
    <w:rsid w:val="00443BCB"/>
    <w:rsid w:val="0044409C"/>
    <w:rsid w:val="00444450"/>
    <w:rsid w:val="00444E53"/>
    <w:rsid w:val="00454D1A"/>
    <w:rsid w:val="0045566D"/>
    <w:rsid w:val="00456106"/>
    <w:rsid w:val="004567A8"/>
    <w:rsid w:val="00457348"/>
    <w:rsid w:val="00457B19"/>
    <w:rsid w:val="0046069D"/>
    <w:rsid w:val="00465256"/>
    <w:rsid w:val="004748A8"/>
    <w:rsid w:val="00481444"/>
    <w:rsid w:val="00484B0D"/>
    <w:rsid w:val="00484C4B"/>
    <w:rsid w:val="00485732"/>
    <w:rsid w:val="00487F36"/>
    <w:rsid w:val="00492F23"/>
    <w:rsid w:val="00497BB2"/>
    <w:rsid w:val="004A01BD"/>
    <w:rsid w:val="004A4C90"/>
    <w:rsid w:val="004B43E8"/>
    <w:rsid w:val="004B6C42"/>
    <w:rsid w:val="004D6985"/>
    <w:rsid w:val="004D6DDD"/>
    <w:rsid w:val="004E3C2A"/>
    <w:rsid w:val="004E5341"/>
    <w:rsid w:val="004F0620"/>
    <w:rsid w:val="005011A3"/>
    <w:rsid w:val="00512381"/>
    <w:rsid w:val="005133D8"/>
    <w:rsid w:val="00513FCE"/>
    <w:rsid w:val="005221DA"/>
    <w:rsid w:val="00522298"/>
    <w:rsid w:val="0052673F"/>
    <w:rsid w:val="00530BEC"/>
    <w:rsid w:val="0053579D"/>
    <w:rsid w:val="00543A47"/>
    <w:rsid w:val="005467CA"/>
    <w:rsid w:val="00550036"/>
    <w:rsid w:val="00551BB1"/>
    <w:rsid w:val="00552B32"/>
    <w:rsid w:val="00554EA6"/>
    <w:rsid w:val="005579F0"/>
    <w:rsid w:val="00560D76"/>
    <w:rsid w:val="005624EF"/>
    <w:rsid w:val="00562B8D"/>
    <w:rsid w:val="00567221"/>
    <w:rsid w:val="005705AF"/>
    <w:rsid w:val="0057153C"/>
    <w:rsid w:val="00572A80"/>
    <w:rsid w:val="0057377C"/>
    <w:rsid w:val="005757F7"/>
    <w:rsid w:val="005840FD"/>
    <w:rsid w:val="00584278"/>
    <w:rsid w:val="00590409"/>
    <w:rsid w:val="0059208C"/>
    <w:rsid w:val="00593389"/>
    <w:rsid w:val="005A194E"/>
    <w:rsid w:val="005A2DC2"/>
    <w:rsid w:val="005A781A"/>
    <w:rsid w:val="005B17A7"/>
    <w:rsid w:val="005B2975"/>
    <w:rsid w:val="005B3108"/>
    <w:rsid w:val="005B3895"/>
    <w:rsid w:val="005B4587"/>
    <w:rsid w:val="005B67F6"/>
    <w:rsid w:val="005B755C"/>
    <w:rsid w:val="005C0584"/>
    <w:rsid w:val="005C1CDC"/>
    <w:rsid w:val="005C1F03"/>
    <w:rsid w:val="005C6C9C"/>
    <w:rsid w:val="005D1172"/>
    <w:rsid w:val="005D2367"/>
    <w:rsid w:val="005D414E"/>
    <w:rsid w:val="005D677A"/>
    <w:rsid w:val="005E08A6"/>
    <w:rsid w:val="005F0F0A"/>
    <w:rsid w:val="005F1671"/>
    <w:rsid w:val="005F2749"/>
    <w:rsid w:val="005F5FD8"/>
    <w:rsid w:val="005F72AA"/>
    <w:rsid w:val="00602FBC"/>
    <w:rsid w:val="00603164"/>
    <w:rsid w:val="0060329C"/>
    <w:rsid w:val="00603967"/>
    <w:rsid w:val="00611B15"/>
    <w:rsid w:val="00611B70"/>
    <w:rsid w:val="006136B1"/>
    <w:rsid w:val="0061654D"/>
    <w:rsid w:val="0062574B"/>
    <w:rsid w:val="00627116"/>
    <w:rsid w:val="00627A58"/>
    <w:rsid w:val="00627C44"/>
    <w:rsid w:val="00627CA1"/>
    <w:rsid w:val="00636403"/>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42E7"/>
    <w:rsid w:val="006A4533"/>
    <w:rsid w:val="006B04C0"/>
    <w:rsid w:val="006B7217"/>
    <w:rsid w:val="006C231A"/>
    <w:rsid w:val="006D1B6A"/>
    <w:rsid w:val="006E0511"/>
    <w:rsid w:val="006E7BB7"/>
    <w:rsid w:val="006F0C1D"/>
    <w:rsid w:val="006F6024"/>
    <w:rsid w:val="006F72E7"/>
    <w:rsid w:val="00700EAE"/>
    <w:rsid w:val="007016A7"/>
    <w:rsid w:val="00701961"/>
    <w:rsid w:val="0070404E"/>
    <w:rsid w:val="0071439C"/>
    <w:rsid w:val="00714D66"/>
    <w:rsid w:val="00715015"/>
    <w:rsid w:val="00715AEB"/>
    <w:rsid w:val="00721A79"/>
    <w:rsid w:val="0072598A"/>
    <w:rsid w:val="00727178"/>
    <w:rsid w:val="007320D8"/>
    <w:rsid w:val="007405F2"/>
    <w:rsid w:val="00741931"/>
    <w:rsid w:val="0075236C"/>
    <w:rsid w:val="0075608A"/>
    <w:rsid w:val="007572FE"/>
    <w:rsid w:val="007651CE"/>
    <w:rsid w:val="00775C24"/>
    <w:rsid w:val="007778A7"/>
    <w:rsid w:val="0078068F"/>
    <w:rsid w:val="00782DC9"/>
    <w:rsid w:val="007848C1"/>
    <w:rsid w:val="007866C2"/>
    <w:rsid w:val="00787835"/>
    <w:rsid w:val="007940DE"/>
    <w:rsid w:val="007A72AD"/>
    <w:rsid w:val="007B116E"/>
    <w:rsid w:val="007B6E37"/>
    <w:rsid w:val="007C4103"/>
    <w:rsid w:val="007C4785"/>
    <w:rsid w:val="007D04F2"/>
    <w:rsid w:val="007D0772"/>
    <w:rsid w:val="007D16CA"/>
    <w:rsid w:val="007D465B"/>
    <w:rsid w:val="007D56DB"/>
    <w:rsid w:val="007D68A6"/>
    <w:rsid w:val="007E3DF4"/>
    <w:rsid w:val="007E616F"/>
    <w:rsid w:val="007E7755"/>
    <w:rsid w:val="0080129C"/>
    <w:rsid w:val="0080654E"/>
    <w:rsid w:val="00811449"/>
    <w:rsid w:val="00823AFE"/>
    <w:rsid w:val="008317AC"/>
    <w:rsid w:val="00834325"/>
    <w:rsid w:val="0083437E"/>
    <w:rsid w:val="00834D9C"/>
    <w:rsid w:val="00837A18"/>
    <w:rsid w:val="0087252D"/>
    <w:rsid w:val="00874139"/>
    <w:rsid w:val="00882853"/>
    <w:rsid w:val="00887B39"/>
    <w:rsid w:val="0089542C"/>
    <w:rsid w:val="0089624E"/>
    <w:rsid w:val="008A434C"/>
    <w:rsid w:val="008A6EB3"/>
    <w:rsid w:val="008A7FAC"/>
    <w:rsid w:val="008B07BA"/>
    <w:rsid w:val="008B2241"/>
    <w:rsid w:val="008B7464"/>
    <w:rsid w:val="008C4318"/>
    <w:rsid w:val="008C4930"/>
    <w:rsid w:val="008C693A"/>
    <w:rsid w:val="008D02BD"/>
    <w:rsid w:val="008E02BF"/>
    <w:rsid w:val="008E12F6"/>
    <w:rsid w:val="008E380E"/>
    <w:rsid w:val="008E511D"/>
    <w:rsid w:val="008E6AED"/>
    <w:rsid w:val="008E7983"/>
    <w:rsid w:val="008F217A"/>
    <w:rsid w:val="008F3ACA"/>
    <w:rsid w:val="008F424A"/>
    <w:rsid w:val="008F78F0"/>
    <w:rsid w:val="0090219A"/>
    <w:rsid w:val="00902DB6"/>
    <w:rsid w:val="00904910"/>
    <w:rsid w:val="00911572"/>
    <w:rsid w:val="00912DB9"/>
    <w:rsid w:val="00913925"/>
    <w:rsid w:val="009142AB"/>
    <w:rsid w:val="00915246"/>
    <w:rsid w:val="00916AA7"/>
    <w:rsid w:val="009179B2"/>
    <w:rsid w:val="009273A4"/>
    <w:rsid w:val="00931088"/>
    <w:rsid w:val="00931143"/>
    <w:rsid w:val="00932E1D"/>
    <w:rsid w:val="0093308C"/>
    <w:rsid w:val="009350B7"/>
    <w:rsid w:val="00940DC3"/>
    <w:rsid w:val="009502F9"/>
    <w:rsid w:val="00952C29"/>
    <w:rsid w:val="00960A69"/>
    <w:rsid w:val="009610BE"/>
    <w:rsid w:val="0096124A"/>
    <w:rsid w:val="0096623E"/>
    <w:rsid w:val="00970C80"/>
    <w:rsid w:val="00975224"/>
    <w:rsid w:val="0097582D"/>
    <w:rsid w:val="00982AC2"/>
    <w:rsid w:val="00983690"/>
    <w:rsid w:val="00984C6E"/>
    <w:rsid w:val="00987E2B"/>
    <w:rsid w:val="00995424"/>
    <w:rsid w:val="009B70C9"/>
    <w:rsid w:val="009B7C00"/>
    <w:rsid w:val="009C40D6"/>
    <w:rsid w:val="009D2A8B"/>
    <w:rsid w:val="009D2C42"/>
    <w:rsid w:val="009D3148"/>
    <w:rsid w:val="009D462F"/>
    <w:rsid w:val="009D4F98"/>
    <w:rsid w:val="009D6A98"/>
    <w:rsid w:val="009E1A5D"/>
    <w:rsid w:val="009E1F19"/>
    <w:rsid w:val="009E3D91"/>
    <w:rsid w:val="009E5325"/>
    <w:rsid w:val="009E5602"/>
    <w:rsid w:val="009E63DC"/>
    <w:rsid w:val="009E63FF"/>
    <w:rsid w:val="009E7288"/>
    <w:rsid w:val="009F1B49"/>
    <w:rsid w:val="009F6E96"/>
    <w:rsid w:val="009F75E4"/>
    <w:rsid w:val="00A0179B"/>
    <w:rsid w:val="00A0468B"/>
    <w:rsid w:val="00A10C31"/>
    <w:rsid w:val="00A17F83"/>
    <w:rsid w:val="00A218BD"/>
    <w:rsid w:val="00A21A8F"/>
    <w:rsid w:val="00A21F0C"/>
    <w:rsid w:val="00A21FA0"/>
    <w:rsid w:val="00A222AE"/>
    <w:rsid w:val="00A22FA5"/>
    <w:rsid w:val="00A26D6B"/>
    <w:rsid w:val="00A33FB5"/>
    <w:rsid w:val="00A4062E"/>
    <w:rsid w:val="00A423D7"/>
    <w:rsid w:val="00A42FCE"/>
    <w:rsid w:val="00A53BB3"/>
    <w:rsid w:val="00A615BA"/>
    <w:rsid w:val="00A61790"/>
    <w:rsid w:val="00A62C73"/>
    <w:rsid w:val="00A6611E"/>
    <w:rsid w:val="00A7155B"/>
    <w:rsid w:val="00A7542A"/>
    <w:rsid w:val="00A8792F"/>
    <w:rsid w:val="00A92327"/>
    <w:rsid w:val="00A9652A"/>
    <w:rsid w:val="00A9661C"/>
    <w:rsid w:val="00A975D9"/>
    <w:rsid w:val="00A977FB"/>
    <w:rsid w:val="00A978A8"/>
    <w:rsid w:val="00AA0E9F"/>
    <w:rsid w:val="00AA12E8"/>
    <w:rsid w:val="00AA21EB"/>
    <w:rsid w:val="00AB1E8A"/>
    <w:rsid w:val="00AB55B3"/>
    <w:rsid w:val="00AB6D19"/>
    <w:rsid w:val="00AC5957"/>
    <w:rsid w:val="00AD11C2"/>
    <w:rsid w:val="00AE3388"/>
    <w:rsid w:val="00AE5505"/>
    <w:rsid w:val="00AF2FFE"/>
    <w:rsid w:val="00B02684"/>
    <w:rsid w:val="00B06280"/>
    <w:rsid w:val="00B06F3E"/>
    <w:rsid w:val="00B124CC"/>
    <w:rsid w:val="00B12F98"/>
    <w:rsid w:val="00B134FE"/>
    <w:rsid w:val="00B203AB"/>
    <w:rsid w:val="00B21F58"/>
    <w:rsid w:val="00B23B58"/>
    <w:rsid w:val="00B23D8C"/>
    <w:rsid w:val="00B254E5"/>
    <w:rsid w:val="00B25827"/>
    <w:rsid w:val="00B32BCB"/>
    <w:rsid w:val="00B34178"/>
    <w:rsid w:val="00B35291"/>
    <w:rsid w:val="00B468EF"/>
    <w:rsid w:val="00B47CE5"/>
    <w:rsid w:val="00B51498"/>
    <w:rsid w:val="00B55799"/>
    <w:rsid w:val="00B57359"/>
    <w:rsid w:val="00B57959"/>
    <w:rsid w:val="00B66959"/>
    <w:rsid w:val="00B66B57"/>
    <w:rsid w:val="00B705D8"/>
    <w:rsid w:val="00B70B0E"/>
    <w:rsid w:val="00B7291C"/>
    <w:rsid w:val="00B73C62"/>
    <w:rsid w:val="00B76804"/>
    <w:rsid w:val="00B81E7D"/>
    <w:rsid w:val="00B842E7"/>
    <w:rsid w:val="00B8736E"/>
    <w:rsid w:val="00B90CD6"/>
    <w:rsid w:val="00B92B9F"/>
    <w:rsid w:val="00B95D7B"/>
    <w:rsid w:val="00B96CB3"/>
    <w:rsid w:val="00BA21C1"/>
    <w:rsid w:val="00BA42C0"/>
    <w:rsid w:val="00BA4CD4"/>
    <w:rsid w:val="00BA61B8"/>
    <w:rsid w:val="00BA61FF"/>
    <w:rsid w:val="00BA79E6"/>
    <w:rsid w:val="00BA7C6A"/>
    <w:rsid w:val="00BB0E2F"/>
    <w:rsid w:val="00BB46C1"/>
    <w:rsid w:val="00BB76DC"/>
    <w:rsid w:val="00BC1123"/>
    <w:rsid w:val="00BD2F94"/>
    <w:rsid w:val="00BD5CBD"/>
    <w:rsid w:val="00BE02E6"/>
    <w:rsid w:val="00BE2045"/>
    <w:rsid w:val="00BE2E37"/>
    <w:rsid w:val="00BE30C8"/>
    <w:rsid w:val="00BF29DD"/>
    <w:rsid w:val="00BF4BB2"/>
    <w:rsid w:val="00C009A1"/>
    <w:rsid w:val="00C01BDD"/>
    <w:rsid w:val="00C05C48"/>
    <w:rsid w:val="00C205B3"/>
    <w:rsid w:val="00C267A2"/>
    <w:rsid w:val="00C3070E"/>
    <w:rsid w:val="00C319C0"/>
    <w:rsid w:val="00C330BC"/>
    <w:rsid w:val="00C43FBC"/>
    <w:rsid w:val="00C448E7"/>
    <w:rsid w:val="00C5320E"/>
    <w:rsid w:val="00C53EF3"/>
    <w:rsid w:val="00C547DB"/>
    <w:rsid w:val="00C560D6"/>
    <w:rsid w:val="00C612CA"/>
    <w:rsid w:val="00C851C4"/>
    <w:rsid w:val="00C85B70"/>
    <w:rsid w:val="00C90629"/>
    <w:rsid w:val="00C94648"/>
    <w:rsid w:val="00C94D24"/>
    <w:rsid w:val="00C9524B"/>
    <w:rsid w:val="00CA0580"/>
    <w:rsid w:val="00CA3748"/>
    <w:rsid w:val="00CA6FA7"/>
    <w:rsid w:val="00CB46F1"/>
    <w:rsid w:val="00CB60BC"/>
    <w:rsid w:val="00CC63AF"/>
    <w:rsid w:val="00CC76FC"/>
    <w:rsid w:val="00CD0770"/>
    <w:rsid w:val="00CD091C"/>
    <w:rsid w:val="00CD1A8D"/>
    <w:rsid w:val="00CD3E43"/>
    <w:rsid w:val="00CD6CAD"/>
    <w:rsid w:val="00CE34BF"/>
    <w:rsid w:val="00CE4320"/>
    <w:rsid w:val="00CE70AA"/>
    <w:rsid w:val="00D0294B"/>
    <w:rsid w:val="00D042F6"/>
    <w:rsid w:val="00D16273"/>
    <w:rsid w:val="00D17DBC"/>
    <w:rsid w:val="00D27A08"/>
    <w:rsid w:val="00D312AF"/>
    <w:rsid w:val="00D32C8F"/>
    <w:rsid w:val="00D332E1"/>
    <w:rsid w:val="00D364C4"/>
    <w:rsid w:val="00D37C1C"/>
    <w:rsid w:val="00D5188F"/>
    <w:rsid w:val="00D54BE9"/>
    <w:rsid w:val="00D60A52"/>
    <w:rsid w:val="00D61BF0"/>
    <w:rsid w:val="00D65257"/>
    <w:rsid w:val="00D659C6"/>
    <w:rsid w:val="00D736BC"/>
    <w:rsid w:val="00D76FB8"/>
    <w:rsid w:val="00D77368"/>
    <w:rsid w:val="00D8485C"/>
    <w:rsid w:val="00D86D8A"/>
    <w:rsid w:val="00D86F2A"/>
    <w:rsid w:val="00D879FA"/>
    <w:rsid w:val="00D97F22"/>
    <w:rsid w:val="00DA0AF6"/>
    <w:rsid w:val="00DA55CD"/>
    <w:rsid w:val="00DA7FB6"/>
    <w:rsid w:val="00DB0426"/>
    <w:rsid w:val="00DB1179"/>
    <w:rsid w:val="00DB2299"/>
    <w:rsid w:val="00DB49A9"/>
    <w:rsid w:val="00DC2A36"/>
    <w:rsid w:val="00DC3234"/>
    <w:rsid w:val="00DC778E"/>
    <w:rsid w:val="00DD4EFB"/>
    <w:rsid w:val="00DD61D4"/>
    <w:rsid w:val="00DD6A2E"/>
    <w:rsid w:val="00DE1943"/>
    <w:rsid w:val="00DE41CF"/>
    <w:rsid w:val="00DE4D73"/>
    <w:rsid w:val="00DE5B3B"/>
    <w:rsid w:val="00DE6228"/>
    <w:rsid w:val="00DF2217"/>
    <w:rsid w:val="00DF302A"/>
    <w:rsid w:val="00E04FD2"/>
    <w:rsid w:val="00E07E24"/>
    <w:rsid w:val="00E07EB1"/>
    <w:rsid w:val="00E118DB"/>
    <w:rsid w:val="00E124A9"/>
    <w:rsid w:val="00E13A4F"/>
    <w:rsid w:val="00E13E4B"/>
    <w:rsid w:val="00E167BF"/>
    <w:rsid w:val="00E17D96"/>
    <w:rsid w:val="00E21C3F"/>
    <w:rsid w:val="00E220DC"/>
    <w:rsid w:val="00E25255"/>
    <w:rsid w:val="00E325FE"/>
    <w:rsid w:val="00E440F2"/>
    <w:rsid w:val="00E45184"/>
    <w:rsid w:val="00E46247"/>
    <w:rsid w:val="00E46F72"/>
    <w:rsid w:val="00E4704B"/>
    <w:rsid w:val="00E47E23"/>
    <w:rsid w:val="00E519B4"/>
    <w:rsid w:val="00E53C42"/>
    <w:rsid w:val="00E72FF3"/>
    <w:rsid w:val="00E74EDF"/>
    <w:rsid w:val="00E80FE5"/>
    <w:rsid w:val="00E86BC8"/>
    <w:rsid w:val="00E87123"/>
    <w:rsid w:val="00E87719"/>
    <w:rsid w:val="00E87AAD"/>
    <w:rsid w:val="00E914D3"/>
    <w:rsid w:val="00E9493C"/>
    <w:rsid w:val="00E9510A"/>
    <w:rsid w:val="00E96D5F"/>
    <w:rsid w:val="00EA1C5C"/>
    <w:rsid w:val="00EA6632"/>
    <w:rsid w:val="00EA6904"/>
    <w:rsid w:val="00EB0514"/>
    <w:rsid w:val="00EB08D4"/>
    <w:rsid w:val="00EB37D7"/>
    <w:rsid w:val="00EB4F17"/>
    <w:rsid w:val="00EB70B4"/>
    <w:rsid w:val="00EB7E08"/>
    <w:rsid w:val="00EC04D5"/>
    <w:rsid w:val="00EC7E64"/>
    <w:rsid w:val="00ED2A39"/>
    <w:rsid w:val="00ED634F"/>
    <w:rsid w:val="00EE4617"/>
    <w:rsid w:val="00EE70DA"/>
    <w:rsid w:val="00EF67CE"/>
    <w:rsid w:val="00EF7884"/>
    <w:rsid w:val="00EF78E8"/>
    <w:rsid w:val="00F00BAD"/>
    <w:rsid w:val="00F04E6A"/>
    <w:rsid w:val="00F0564A"/>
    <w:rsid w:val="00F07B5F"/>
    <w:rsid w:val="00F10C77"/>
    <w:rsid w:val="00F1292F"/>
    <w:rsid w:val="00F12C12"/>
    <w:rsid w:val="00F15D97"/>
    <w:rsid w:val="00F232BF"/>
    <w:rsid w:val="00F252ED"/>
    <w:rsid w:val="00F253B9"/>
    <w:rsid w:val="00F25A7E"/>
    <w:rsid w:val="00F266F5"/>
    <w:rsid w:val="00F274FB"/>
    <w:rsid w:val="00F2774B"/>
    <w:rsid w:val="00F30BED"/>
    <w:rsid w:val="00F32F22"/>
    <w:rsid w:val="00F35B3F"/>
    <w:rsid w:val="00F35C0E"/>
    <w:rsid w:val="00F35EDB"/>
    <w:rsid w:val="00F40C23"/>
    <w:rsid w:val="00F47C04"/>
    <w:rsid w:val="00F50A42"/>
    <w:rsid w:val="00F50B3C"/>
    <w:rsid w:val="00F51752"/>
    <w:rsid w:val="00F5336D"/>
    <w:rsid w:val="00F53735"/>
    <w:rsid w:val="00F60BEC"/>
    <w:rsid w:val="00F625F7"/>
    <w:rsid w:val="00F672C6"/>
    <w:rsid w:val="00F67351"/>
    <w:rsid w:val="00F70098"/>
    <w:rsid w:val="00F731AA"/>
    <w:rsid w:val="00F80D35"/>
    <w:rsid w:val="00F81BBC"/>
    <w:rsid w:val="00F821D4"/>
    <w:rsid w:val="00F82EFD"/>
    <w:rsid w:val="00F90628"/>
    <w:rsid w:val="00F93526"/>
    <w:rsid w:val="00F93C69"/>
    <w:rsid w:val="00F96BC8"/>
    <w:rsid w:val="00FA03EA"/>
    <w:rsid w:val="00FA1F1D"/>
    <w:rsid w:val="00FA5725"/>
    <w:rsid w:val="00FA677B"/>
    <w:rsid w:val="00FB13D2"/>
    <w:rsid w:val="00FB29ED"/>
    <w:rsid w:val="00FB466F"/>
    <w:rsid w:val="00FB5610"/>
    <w:rsid w:val="00FC555E"/>
    <w:rsid w:val="00FD24DC"/>
    <w:rsid w:val="00FD714A"/>
    <w:rsid w:val="00FD7AC8"/>
    <w:rsid w:val="00FE2EA3"/>
    <w:rsid w:val="00FE313B"/>
    <w:rsid w:val="00FE419A"/>
    <w:rsid w:val="00FE7D5F"/>
    <w:rsid w:val="00FF2930"/>
    <w:rsid w:val="00FF2D42"/>
    <w:rsid w:val="00FF6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914"/>
  <w15:docId w15:val="{AF55B4F2-B175-4021-A825-4B425F41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35B3F"/>
    <w:rPr>
      <w:rFonts w:ascii="Arial" w:hAnsi="Arial"/>
      <w:sz w:val="22"/>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uiPriority w:val="99"/>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uiPriority w:val="34"/>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cs="Arial"/>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cs="Arial"/>
      <w:szCs w:val="22"/>
    </w:rPr>
  </w:style>
  <w:style w:type="paragraph" w:customStyle="1" w:styleId="A-odstavecodsazensodrkami">
    <w:name w:val="A-odstavec odsazený s odrážkami"/>
    <w:basedOn w:val="Normln"/>
    <w:rsid w:val="002D5AED"/>
    <w:pPr>
      <w:numPr>
        <w:numId w:val="24"/>
      </w:numPr>
      <w:jc w:val="both"/>
    </w:pPr>
    <w:rPr>
      <w:rFonts w:cs="Arial"/>
      <w:szCs w:val="22"/>
    </w:rPr>
  </w:style>
  <w:style w:type="character" w:customStyle="1" w:styleId="Internetovodkaz">
    <w:name w:val="Internetový odkaz"/>
    <w:rsid w:val="001713F0"/>
    <w:rPr>
      <w:color w:val="0000FF"/>
      <w:u w:val="single"/>
      <w:lang w:val="cs-CZ" w:eastAsia="cs-CZ" w:bidi="cs-CZ"/>
    </w:rPr>
  </w:style>
  <w:style w:type="paragraph" w:customStyle="1" w:styleId="Vchoz">
    <w:name w:val="Výchozí"/>
    <w:rsid w:val="001713F0"/>
    <w:pPr>
      <w:suppressAutoHyphens/>
      <w:spacing w:after="200" w:line="276" w:lineRule="auto"/>
    </w:pPr>
    <w:rPr>
      <w:sz w:val="24"/>
      <w:szCs w:val="24"/>
    </w:rPr>
  </w:style>
  <w:style w:type="paragraph" w:styleId="Revize">
    <w:name w:val="Revision"/>
    <w:hidden/>
    <w:uiPriority w:val="99"/>
    <w:semiHidden/>
    <w:rsid w:val="0016156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045449394">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hard@vr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5890-7F77-4AD0-AB45-2ABC48CE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2767</Words>
  <Characters>16331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Samková Kamila</cp:lastModifiedBy>
  <cp:revision>4</cp:revision>
  <cp:lastPrinted>2016-01-08T10:23:00Z</cp:lastPrinted>
  <dcterms:created xsi:type="dcterms:W3CDTF">2022-12-22T09:47:00Z</dcterms:created>
  <dcterms:modified xsi:type="dcterms:W3CDTF">2022-12-22T09:48:00Z</dcterms:modified>
</cp:coreProperties>
</file>