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43" w:rsidRPr="00FE0F43" w:rsidRDefault="00FE0F43" w:rsidP="00A665E7">
      <w:pPr>
        <w:spacing w:line="240" w:lineRule="auto"/>
        <w:rPr>
          <w:b/>
          <w:sz w:val="22"/>
          <w:szCs w:val="22"/>
        </w:rPr>
      </w:pPr>
    </w:p>
    <w:p w:rsidR="00604B18" w:rsidRDefault="004759DA" w:rsidP="00A665E7">
      <w:pPr>
        <w:spacing w:line="240" w:lineRule="auto"/>
        <w:jc w:val="center"/>
        <w:rPr>
          <w:b/>
          <w:bCs/>
          <w:sz w:val="36"/>
          <w:szCs w:val="36"/>
        </w:rPr>
      </w:pPr>
      <w:r>
        <w:rPr>
          <w:b/>
          <w:bCs/>
          <w:sz w:val="36"/>
          <w:szCs w:val="36"/>
        </w:rPr>
        <w:t>S</w:t>
      </w:r>
      <w:r w:rsidR="00604B18" w:rsidRPr="00FE0F43">
        <w:rPr>
          <w:b/>
          <w:bCs/>
          <w:sz w:val="36"/>
          <w:szCs w:val="36"/>
        </w:rPr>
        <w:t>mlouva o poskytnutí služeb</w:t>
      </w:r>
    </w:p>
    <w:p w:rsidR="00376062" w:rsidRPr="002318C0" w:rsidRDefault="002318C0" w:rsidP="002318C0">
      <w:pPr>
        <w:spacing w:line="240" w:lineRule="auto"/>
        <w:jc w:val="center"/>
        <w:rPr>
          <w:rFonts w:cs="Tahoma"/>
          <w:sz w:val="22"/>
          <w:szCs w:val="22"/>
        </w:rPr>
      </w:pPr>
      <w:r w:rsidRPr="002318C0">
        <w:rPr>
          <w:bCs/>
          <w:sz w:val="22"/>
          <w:szCs w:val="22"/>
        </w:rPr>
        <w:t>2017/27204</w:t>
      </w:r>
    </w:p>
    <w:tbl>
      <w:tblPr>
        <w:tblW w:w="9851" w:type="dxa"/>
        <w:tblLook w:val="01E0" w:firstRow="1" w:lastRow="1" w:firstColumn="1" w:lastColumn="1" w:noHBand="0" w:noVBand="0"/>
      </w:tblPr>
      <w:tblGrid>
        <w:gridCol w:w="3528"/>
        <w:gridCol w:w="6323"/>
      </w:tblGrid>
      <w:tr w:rsidR="00376062" w:rsidRPr="0095032E" w:rsidTr="00E60A95">
        <w:tc>
          <w:tcPr>
            <w:tcW w:w="3528" w:type="dxa"/>
          </w:tcPr>
          <w:p w:rsidR="00376062" w:rsidRPr="0095032E" w:rsidRDefault="00376062" w:rsidP="00E60A95">
            <w:pPr>
              <w:pStyle w:val="cpTabulkasmluvnistrany"/>
              <w:framePr w:wrap="around"/>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323" w:type="dxa"/>
          </w:tcPr>
          <w:p w:rsidR="00376062" w:rsidRPr="0095032E" w:rsidRDefault="00376062" w:rsidP="00E60A95">
            <w:pPr>
              <w:pStyle w:val="cpTabulkasmluvnistrany"/>
              <w:framePr w:wrap="around"/>
            </w:pPr>
          </w:p>
        </w:tc>
      </w:tr>
      <w:tr w:rsidR="00376062" w:rsidRPr="0095032E" w:rsidTr="00E60A95">
        <w:tc>
          <w:tcPr>
            <w:tcW w:w="3528" w:type="dxa"/>
          </w:tcPr>
          <w:p w:rsidR="00376062" w:rsidRPr="0095032E" w:rsidRDefault="00376062" w:rsidP="00E60A95">
            <w:pPr>
              <w:pStyle w:val="cpTabulkasmluvnistrany"/>
              <w:framePr w:wrap="around"/>
              <w:spacing w:after="60"/>
            </w:pPr>
            <w:r w:rsidRPr="0095032E">
              <w:t>se sídlem:</w:t>
            </w:r>
          </w:p>
        </w:tc>
        <w:tc>
          <w:tcPr>
            <w:tcW w:w="6323" w:type="dxa"/>
          </w:tcPr>
          <w:p w:rsidR="00376062" w:rsidRPr="0095032E" w:rsidRDefault="00376062" w:rsidP="00E60A95">
            <w:pPr>
              <w:pStyle w:val="cpTabulkasmluvnistrany"/>
              <w:framePr w:wrap="around"/>
              <w:spacing w:after="60"/>
            </w:pPr>
            <w:r w:rsidRPr="0095032E">
              <w:t>Politických vězňů 909/4, 225 99, Praha 1</w:t>
            </w:r>
          </w:p>
        </w:tc>
      </w:tr>
      <w:tr w:rsidR="00376062" w:rsidRPr="0095032E" w:rsidTr="00E60A95">
        <w:tc>
          <w:tcPr>
            <w:tcW w:w="3528" w:type="dxa"/>
          </w:tcPr>
          <w:p w:rsidR="00376062" w:rsidRPr="0095032E" w:rsidRDefault="00376062" w:rsidP="00E60A95">
            <w:pPr>
              <w:pStyle w:val="cpTabulkasmluvnistrany"/>
              <w:framePr w:wrap="around"/>
              <w:spacing w:after="60"/>
            </w:pPr>
            <w:r w:rsidRPr="0095032E">
              <w:t>IČ</w:t>
            </w:r>
            <w:r>
              <w:t>O</w:t>
            </w:r>
            <w:r w:rsidRPr="0095032E">
              <w:t>:</w:t>
            </w:r>
          </w:p>
        </w:tc>
        <w:tc>
          <w:tcPr>
            <w:tcW w:w="6323" w:type="dxa"/>
          </w:tcPr>
          <w:p w:rsidR="00376062" w:rsidRPr="0095032E" w:rsidRDefault="00376062" w:rsidP="00E60A95">
            <w:pPr>
              <w:pStyle w:val="cpTabulkasmluvnistrany"/>
              <w:framePr w:wrap="around"/>
              <w:spacing w:after="60"/>
            </w:pPr>
            <w:r w:rsidRPr="0095032E">
              <w:t>47114983</w:t>
            </w:r>
          </w:p>
        </w:tc>
      </w:tr>
      <w:tr w:rsidR="00376062" w:rsidRPr="0095032E" w:rsidTr="00E60A95">
        <w:tc>
          <w:tcPr>
            <w:tcW w:w="3528" w:type="dxa"/>
          </w:tcPr>
          <w:p w:rsidR="00376062" w:rsidRPr="0095032E" w:rsidRDefault="00376062" w:rsidP="00E60A95">
            <w:pPr>
              <w:pStyle w:val="cpTabulkasmluvnistrany"/>
              <w:framePr w:wrap="around"/>
              <w:spacing w:after="60"/>
            </w:pPr>
            <w:r w:rsidRPr="0095032E">
              <w:t>DIČ:</w:t>
            </w:r>
          </w:p>
        </w:tc>
        <w:tc>
          <w:tcPr>
            <w:tcW w:w="6323" w:type="dxa"/>
          </w:tcPr>
          <w:p w:rsidR="00376062" w:rsidRPr="0095032E" w:rsidRDefault="00376062" w:rsidP="00E60A95">
            <w:pPr>
              <w:pStyle w:val="cpTabulkasmluvnistrany"/>
              <w:framePr w:wrap="around"/>
              <w:spacing w:after="60"/>
            </w:pPr>
            <w:r w:rsidRPr="0095032E">
              <w:t>CZ47114983</w:t>
            </w:r>
          </w:p>
        </w:tc>
      </w:tr>
      <w:tr w:rsidR="00376062" w:rsidRPr="0095032E" w:rsidTr="00E60A95">
        <w:tc>
          <w:tcPr>
            <w:tcW w:w="3528" w:type="dxa"/>
          </w:tcPr>
          <w:p w:rsidR="00376062" w:rsidRPr="0095032E" w:rsidRDefault="00376062" w:rsidP="00E60A95">
            <w:pPr>
              <w:pStyle w:val="cpTabulkasmluvnistrany"/>
              <w:framePr w:wrap="around"/>
              <w:spacing w:after="60"/>
            </w:pPr>
            <w:r w:rsidRPr="0095032E">
              <w:t>zastoupen:</w:t>
            </w:r>
          </w:p>
        </w:tc>
        <w:tc>
          <w:tcPr>
            <w:tcW w:w="6323" w:type="dxa"/>
          </w:tcPr>
          <w:p w:rsidR="00376062" w:rsidRPr="0095032E" w:rsidRDefault="007B66C3" w:rsidP="005F0F56">
            <w:pPr>
              <w:pStyle w:val="cpTabulkasmluvnistrany"/>
              <w:framePr w:wrap="around"/>
              <w:spacing w:after="60"/>
            </w:pPr>
            <w:r>
              <w:t>Renatou Horáčkovou</w:t>
            </w:r>
            <w:r w:rsidR="00376062" w:rsidRPr="0095032E">
              <w:t xml:space="preserve">, ředitelem </w:t>
            </w:r>
            <w:r w:rsidR="005F0F56">
              <w:t>DÚS VČ</w:t>
            </w:r>
          </w:p>
        </w:tc>
      </w:tr>
      <w:tr w:rsidR="00376062" w:rsidRPr="0095032E" w:rsidTr="00E60A95">
        <w:tc>
          <w:tcPr>
            <w:tcW w:w="3528" w:type="dxa"/>
          </w:tcPr>
          <w:p w:rsidR="00376062" w:rsidRPr="0095032E" w:rsidRDefault="00376062" w:rsidP="00E60A95">
            <w:pPr>
              <w:pStyle w:val="cpTabulkasmluvnistrany"/>
              <w:framePr w:wrap="around"/>
              <w:spacing w:after="60"/>
            </w:pPr>
            <w:r w:rsidRPr="0095032E">
              <w:t>zapsán v obchodním rejstříku</w:t>
            </w:r>
          </w:p>
        </w:tc>
        <w:tc>
          <w:tcPr>
            <w:tcW w:w="6323" w:type="dxa"/>
          </w:tcPr>
          <w:p w:rsidR="00376062" w:rsidRPr="0095032E" w:rsidRDefault="00376062" w:rsidP="00E60A95">
            <w:pPr>
              <w:pStyle w:val="cpTabulkasmluvnistrany"/>
              <w:framePr w:wrap="around"/>
              <w:spacing w:after="60"/>
            </w:pPr>
            <w:r w:rsidRPr="0095032E">
              <w:t>Městského soudu v Praze</w:t>
            </w:r>
            <w:r w:rsidRPr="0095032E">
              <w:rPr>
                <w:rStyle w:val="platne1"/>
              </w:rPr>
              <w:t>, oddíl A, vložka 7565</w:t>
            </w:r>
          </w:p>
        </w:tc>
      </w:tr>
      <w:tr w:rsidR="00376062" w:rsidRPr="0095032E" w:rsidTr="00E60A95">
        <w:tc>
          <w:tcPr>
            <w:tcW w:w="3528" w:type="dxa"/>
          </w:tcPr>
          <w:p w:rsidR="00376062" w:rsidRPr="0095032E" w:rsidRDefault="00376062" w:rsidP="00E60A95">
            <w:pPr>
              <w:pStyle w:val="cpTabulkasmluvnistrany"/>
              <w:framePr w:wrap="around"/>
              <w:spacing w:after="60"/>
            </w:pPr>
            <w:r w:rsidRPr="0095032E">
              <w:t>bankovní spojení:</w:t>
            </w:r>
          </w:p>
        </w:tc>
        <w:tc>
          <w:tcPr>
            <w:tcW w:w="6323" w:type="dxa"/>
          </w:tcPr>
          <w:p w:rsidR="00376062" w:rsidRPr="0095032E" w:rsidRDefault="00376062" w:rsidP="00E60A95">
            <w:pPr>
              <w:pStyle w:val="cpTabulkasmluvnistrany"/>
              <w:framePr w:wrap="around"/>
              <w:spacing w:after="60"/>
            </w:pPr>
            <w:r w:rsidRPr="0095032E">
              <w:t>Československá obchodní banka, a.s.</w:t>
            </w:r>
          </w:p>
        </w:tc>
      </w:tr>
      <w:tr w:rsidR="00376062" w:rsidRPr="0095032E" w:rsidTr="00E60A95">
        <w:tc>
          <w:tcPr>
            <w:tcW w:w="3528" w:type="dxa"/>
          </w:tcPr>
          <w:p w:rsidR="00376062" w:rsidRPr="0095032E" w:rsidRDefault="00376062" w:rsidP="00E60A95">
            <w:pPr>
              <w:pStyle w:val="cpTabulkasmluvnistrany"/>
              <w:framePr w:wrap="around"/>
              <w:spacing w:after="60"/>
            </w:pPr>
            <w:r w:rsidRPr="0095032E">
              <w:t>číslo účtu:</w:t>
            </w:r>
          </w:p>
        </w:tc>
        <w:tc>
          <w:tcPr>
            <w:tcW w:w="6323" w:type="dxa"/>
          </w:tcPr>
          <w:p w:rsidR="00376062" w:rsidRPr="00517521" w:rsidRDefault="00517521" w:rsidP="00517521">
            <w:pPr>
              <w:pStyle w:val="cpTabulkasmluvnistrany"/>
              <w:framePr w:wrap="around"/>
              <w:spacing w:after="60"/>
            </w:pPr>
            <w:r w:rsidRPr="00517521">
              <w:rPr>
                <w:rStyle w:val="P-HEAD-WBULLETSChar"/>
                <w:rFonts w:ascii="Times New Roman" w:hAnsi="Times New Roman" w:cs="Times New Roman"/>
              </w:rPr>
              <w:t>133406370/0300</w:t>
            </w:r>
          </w:p>
        </w:tc>
      </w:tr>
      <w:tr w:rsidR="007E60C1" w:rsidRPr="0095032E" w:rsidTr="00E60A95">
        <w:tc>
          <w:tcPr>
            <w:tcW w:w="3528" w:type="dxa"/>
          </w:tcPr>
          <w:p w:rsidR="007E60C1" w:rsidRPr="0095032E" w:rsidRDefault="007E60C1" w:rsidP="007E60C1">
            <w:pPr>
              <w:pStyle w:val="cpTabulkasmluvnistrany"/>
              <w:framePr w:wrap="around"/>
              <w:spacing w:after="60"/>
            </w:pPr>
            <w:r w:rsidRPr="0095032E">
              <w:t>korespondenční adresa:</w:t>
            </w:r>
          </w:p>
        </w:tc>
        <w:tc>
          <w:tcPr>
            <w:tcW w:w="6323" w:type="dxa"/>
          </w:tcPr>
          <w:p w:rsidR="007E60C1" w:rsidRPr="00C245AE" w:rsidRDefault="007E60C1" w:rsidP="007E60C1">
            <w:pPr>
              <w:pStyle w:val="cpTabulkasmluvnistrany"/>
              <w:framePr w:wrap="around"/>
              <w:spacing w:after="60"/>
            </w:pPr>
            <w:r w:rsidRPr="006E38D7">
              <w:t>Na Hrádku 105, 532 05 Pardubice</w:t>
            </w:r>
          </w:p>
        </w:tc>
      </w:tr>
      <w:tr w:rsidR="007E60C1" w:rsidRPr="0095032E" w:rsidTr="00E60A95">
        <w:tc>
          <w:tcPr>
            <w:tcW w:w="3528" w:type="dxa"/>
          </w:tcPr>
          <w:p w:rsidR="007E60C1" w:rsidRPr="0095032E" w:rsidRDefault="007E60C1" w:rsidP="007E60C1">
            <w:pPr>
              <w:pStyle w:val="cpTabulkasmluvnistrany"/>
              <w:framePr w:wrap="around"/>
              <w:spacing w:after="60"/>
            </w:pPr>
            <w:r w:rsidRPr="0095032E">
              <w:t>BIC/SWIFT:</w:t>
            </w:r>
          </w:p>
        </w:tc>
        <w:tc>
          <w:tcPr>
            <w:tcW w:w="6323" w:type="dxa"/>
          </w:tcPr>
          <w:p w:rsidR="007E60C1" w:rsidRPr="00C245AE" w:rsidRDefault="007E60C1" w:rsidP="007E60C1">
            <w:pPr>
              <w:pStyle w:val="cpTabulkasmluvnistrany"/>
              <w:framePr w:wrap="around"/>
              <w:spacing w:after="60"/>
            </w:pPr>
            <w:r w:rsidRPr="00C245AE">
              <w:t>CEKOCZPP</w:t>
            </w:r>
          </w:p>
        </w:tc>
      </w:tr>
      <w:tr w:rsidR="00376062" w:rsidRPr="0095032E" w:rsidTr="00E60A95">
        <w:tc>
          <w:tcPr>
            <w:tcW w:w="3528" w:type="dxa"/>
          </w:tcPr>
          <w:p w:rsidR="00376062" w:rsidRPr="0095032E" w:rsidRDefault="00376062" w:rsidP="00E60A95">
            <w:pPr>
              <w:pStyle w:val="cpTabulkasmluvnistrany"/>
              <w:framePr w:wrap="around"/>
              <w:spacing w:after="60"/>
            </w:pPr>
            <w:r w:rsidRPr="0095032E">
              <w:t>IBAN:</w:t>
            </w:r>
          </w:p>
        </w:tc>
        <w:tc>
          <w:tcPr>
            <w:tcW w:w="6323" w:type="dxa"/>
          </w:tcPr>
          <w:p w:rsidR="00376062" w:rsidRPr="0095032E" w:rsidRDefault="00376062" w:rsidP="00E60A95">
            <w:pPr>
              <w:pStyle w:val="cpTabulkasmluvnistrany"/>
              <w:framePr w:wrap="around"/>
              <w:spacing w:after="60"/>
            </w:pPr>
          </w:p>
        </w:tc>
      </w:tr>
      <w:tr w:rsidR="00376062" w:rsidRPr="0095032E" w:rsidTr="00E60A95">
        <w:tc>
          <w:tcPr>
            <w:tcW w:w="3528" w:type="dxa"/>
          </w:tcPr>
          <w:p w:rsidR="00376062" w:rsidRPr="0095032E" w:rsidRDefault="00376062" w:rsidP="00376062">
            <w:pPr>
              <w:pStyle w:val="cpTabulkasmluvnistrany"/>
              <w:framePr w:wrap="around"/>
            </w:pPr>
            <w:r w:rsidRPr="0095032E">
              <w:t>dále jen „</w:t>
            </w:r>
            <w:r>
              <w:t>Objednatel</w:t>
            </w:r>
            <w:r w:rsidRPr="0095032E">
              <w:t>“</w:t>
            </w:r>
          </w:p>
        </w:tc>
        <w:tc>
          <w:tcPr>
            <w:tcW w:w="6323" w:type="dxa"/>
          </w:tcPr>
          <w:p w:rsidR="00376062" w:rsidRPr="0095032E" w:rsidRDefault="00376062" w:rsidP="00E60A95">
            <w:pPr>
              <w:pStyle w:val="cpTabulkasmluvnistrany"/>
              <w:framePr w:wrap="around"/>
            </w:pPr>
          </w:p>
        </w:tc>
      </w:tr>
    </w:tbl>
    <w:p w:rsidR="00376062" w:rsidRDefault="00376062" w:rsidP="00376062">
      <w:pPr>
        <w:framePr w:hSpace="141" w:wrap="around" w:vAnchor="text" w:hAnchor="margin" w:y="501"/>
      </w:pPr>
    </w:p>
    <w:p w:rsidR="00376062" w:rsidRDefault="00376062" w:rsidP="00376062">
      <w:pPr>
        <w:framePr w:hSpace="141" w:wrap="around" w:vAnchor="text" w:hAnchor="margin" w:y="501"/>
      </w:pPr>
      <w:r>
        <w:t>a</w:t>
      </w:r>
    </w:p>
    <w:tbl>
      <w:tblPr>
        <w:tblW w:w="9851" w:type="dxa"/>
        <w:tblLook w:val="01E0" w:firstRow="1" w:lastRow="1" w:firstColumn="1" w:lastColumn="1" w:noHBand="0" w:noVBand="0"/>
      </w:tblPr>
      <w:tblGrid>
        <w:gridCol w:w="3528"/>
        <w:gridCol w:w="6323"/>
      </w:tblGrid>
      <w:tr w:rsidR="00BF1BB6" w:rsidRPr="0095032E" w:rsidTr="00E60A95">
        <w:tc>
          <w:tcPr>
            <w:tcW w:w="3528" w:type="dxa"/>
          </w:tcPr>
          <w:p w:rsidR="00BF1BB6" w:rsidRPr="00C245AE" w:rsidRDefault="00BF1BB6" w:rsidP="008B7600">
            <w:pPr>
              <w:pStyle w:val="cpTabulkasmluvnistrany"/>
              <w:framePr w:wrap="around"/>
              <w:rPr>
                <w:b/>
              </w:rPr>
            </w:pPr>
            <w:r>
              <w:rPr>
                <w:b/>
              </w:rPr>
              <w:t xml:space="preserve">Obec </w:t>
            </w:r>
            <w:r w:rsidR="008B7600">
              <w:rPr>
                <w:b/>
              </w:rPr>
              <w:t>Orlické Záhoří</w:t>
            </w:r>
          </w:p>
        </w:tc>
        <w:tc>
          <w:tcPr>
            <w:tcW w:w="6323" w:type="dxa"/>
          </w:tcPr>
          <w:p w:rsidR="00BF1BB6" w:rsidRPr="00C245AE" w:rsidRDefault="00BF1BB6" w:rsidP="00BF1BB6">
            <w:pPr>
              <w:pStyle w:val="cpTabulkasmluvnistrany"/>
              <w:framePr w:wrap="around"/>
            </w:pPr>
          </w:p>
        </w:tc>
      </w:tr>
      <w:tr w:rsidR="00BF1BB6" w:rsidRPr="0095032E" w:rsidTr="00E60A95">
        <w:tc>
          <w:tcPr>
            <w:tcW w:w="3528" w:type="dxa"/>
          </w:tcPr>
          <w:p w:rsidR="00BF1BB6" w:rsidRPr="00C245AE" w:rsidRDefault="00BF1BB6" w:rsidP="00BF1BB6">
            <w:pPr>
              <w:pStyle w:val="cpTabulkasmluvnistrany"/>
              <w:framePr w:wrap="around"/>
              <w:spacing w:after="60"/>
            </w:pPr>
            <w:r w:rsidRPr="00C245AE">
              <w:t>se sídlem/místem podnikání:</w:t>
            </w:r>
          </w:p>
        </w:tc>
        <w:tc>
          <w:tcPr>
            <w:tcW w:w="6323" w:type="dxa"/>
          </w:tcPr>
          <w:p w:rsidR="00BF1BB6" w:rsidRPr="004F41EE" w:rsidRDefault="00A7084C" w:rsidP="00BF1BB6">
            <w:pPr>
              <w:pStyle w:val="cpTabulkasmluvnistrany"/>
              <w:framePr w:wrap="around"/>
              <w:spacing w:after="60"/>
              <w:rPr>
                <w:b/>
              </w:rPr>
            </w:pPr>
            <w:r>
              <w:rPr>
                <w:b/>
              </w:rPr>
              <w:t>Orlické Záhoří č. p. 34, 517 64 Orlické Záhoří</w:t>
            </w:r>
          </w:p>
        </w:tc>
      </w:tr>
      <w:tr w:rsidR="00BF1BB6" w:rsidRPr="0095032E" w:rsidTr="00E60A95">
        <w:tc>
          <w:tcPr>
            <w:tcW w:w="3528" w:type="dxa"/>
          </w:tcPr>
          <w:p w:rsidR="00BF1BB6" w:rsidRPr="00C245AE" w:rsidRDefault="00BF1BB6" w:rsidP="00BF1BB6">
            <w:pPr>
              <w:pStyle w:val="cpTabulkasmluvnistrany"/>
              <w:framePr w:wrap="around"/>
              <w:spacing w:after="60"/>
            </w:pPr>
            <w:r w:rsidRPr="00C245AE">
              <w:t>IČ</w:t>
            </w:r>
            <w:r>
              <w:t>O</w:t>
            </w:r>
            <w:r w:rsidRPr="00C245AE">
              <w:t>:</w:t>
            </w:r>
          </w:p>
        </w:tc>
        <w:tc>
          <w:tcPr>
            <w:tcW w:w="6323" w:type="dxa"/>
          </w:tcPr>
          <w:p w:rsidR="00BF1BB6" w:rsidRPr="00C245AE" w:rsidRDefault="00BF1BB6" w:rsidP="00A7084C">
            <w:pPr>
              <w:pStyle w:val="cpTabulkasmluvnistrany"/>
              <w:framePr w:wrap="around"/>
              <w:spacing w:after="60"/>
            </w:pPr>
            <w:r>
              <w:t>0027</w:t>
            </w:r>
            <w:r w:rsidR="00A7084C">
              <w:t>5204</w:t>
            </w:r>
          </w:p>
        </w:tc>
      </w:tr>
      <w:tr w:rsidR="00BF1BB6" w:rsidRPr="0095032E" w:rsidTr="00E60A95">
        <w:tc>
          <w:tcPr>
            <w:tcW w:w="3528" w:type="dxa"/>
          </w:tcPr>
          <w:p w:rsidR="00BF1BB6" w:rsidRPr="00C245AE" w:rsidRDefault="00BF1BB6" w:rsidP="00BF1BB6">
            <w:pPr>
              <w:pStyle w:val="cpTabulkasmluvnistrany"/>
              <w:framePr w:wrap="around"/>
              <w:spacing w:after="60"/>
            </w:pPr>
            <w:r w:rsidRPr="00C245AE">
              <w:t>DIČ:</w:t>
            </w:r>
          </w:p>
        </w:tc>
        <w:tc>
          <w:tcPr>
            <w:tcW w:w="6323" w:type="dxa"/>
          </w:tcPr>
          <w:p w:rsidR="00BF1BB6" w:rsidRPr="00C245AE" w:rsidRDefault="00BF1BB6" w:rsidP="00BF1BB6">
            <w:pPr>
              <w:pStyle w:val="cpTabulkasmluvnistrany"/>
              <w:framePr w:wrap="around"/>
              <w:spacing w:after="60"/>
            </w:pPr>
          </w:p>
        </w:tc>
      </w:tr>
      <w:tr w:rsidR="00BF1BB6" w:rsidRPr="0095032E" w:rsidTr="00E60A95">
        <w:tc>
          <w:tcPr>
            <w:tcW w:w="3528" w:type="dxa"/>
          </w:tcPr>
          <w:p w:rsidR="00BF1BB6" w:rsidRPr="00C245AE" w:rsidRDefault="00BF1BB6" w:rsidP="00BF1BB6">
            <w:pPr>
              <w:pStyle w:val="cpTabulkasmluvnistrany"/>
              <w:framePr w:wrap="around"/>
              <w:spacing w:after="60"/>
            </w:pPr>
            <w:r w:rsidRPr="00C245AE">
              <w:t>zastoupen:</w:t>
            </w:r>
          </w:p>
        </w:tc>
        <w:tc>
          <w:tcPr>
            <w:tcW w:w="6323" w:type="dxa"/>
          </w:tcPr>
          <w:p w:rsidR="00BF1BB6" w:rsidRPr="00C245AE" w:rsidRDefault="00A7084C" w:rsidP="00A7084C">
            <w:pPr>
              <w:pStyle w:val="cpTabulkasmluvnistrany"/>
              <w:framePr w:wrap="around"/>
              <w:spacing w:after="60"/>
            </w:pPr>
            <w:r>
              <w:t xml:space="preserve">Vojtěch </w:t>
            </w:r>
            <w:proofErr w:type="spellStart"/>
            <w:r>
              <w:t>Špinler</w:t>
            </w:r>
            <w:proofErr w:type="spellEnd"/>
            <w:r>
              <w:t>, starosta obce</w:t>
            </w:r>
          </w:p>
        </w:tc>
      </w:tr>
      <w:tr w:rsidR="00BF1BB6" w:rsidRPr="0095032E" w:rsidTr="00E60A95">
        <w:tc>
          <w:tcPr>
            <w:tcW w:w="3528" w:type="dxa"/>
          </w:tcPr>
          <w:p w:rsidR="00BF1BB6" w:rsidRPr="00C245AE" w:rsidRDefault="00BF1BB6" w:rsidP="00BF1BB6">
            <w:pPr>
              <w:pStyle w:val="cpTabulkasmluvnistrany"/>
              <w:framePr w:wrap="around"/>
              <w:spacing w:after="60"/>
            </w:pPr>
            <w:r w:rsidRPr="00C245AE">
              <w:t>zapsán/a v obchodním rejstříku</w:t>
            </w:r>
          </w:p>
        </w:tc>
        <w:tc>
          <w:tcPr>
            <w:tcW w:w="6323" w:type="dxa"/>
          </w:tcPr>
          <w:p w:rsidR="00BF1BB6" w:rsidRPr="00C245AE" w:rsidRDefault="00A7084C" w:rsidP="00BF1BB6">
            <w:pPr>
              <w:pStyle w:val="cpTabulkasmluvnistrany"/>
              <w:framePr w:wrap="around"/>
              <w:spacing w:after="60"/>
            </w:pPr>
            <w:r>
              <w:t>ČSÚ Hradec Králové – ekonomický subjekt</w:t>
            </w:r>
          </w:p>
        </w:tc>
      </w:tr>
      <w:tr w:rsidR="00BF1BB6" w:rsidRPr="0095032E" w:rsidTr="00E60A95">
        <w:tc>
          <w:tcPr>
            <w:tcW w:w="3528" w:type="dxa"/>
          </w:tcPr>
          <w:p w:rsidR="00BF1BB6" w:rsidRPr="00C245AE" w:rsidRDefault="00BF1BB6" w:rsidP="00BF1BB6">
            <w:pPr>
              <w:pStyle w:val="cpTabulkasmluvnistrany"/>
              <w:framePr w:wrap="around"/>
              <w:spacing w:after="60"/>
            </w:pPr>
            <w:r w:rsidRPr="00C245AE">
              <w:t>bankovní spojení:</w:t>
            </w:r>
          </w:p>
        </w:tc>
        <w:tc>
          <w:tcPr>
            <w:tcW w:w="6323" w:type="dxa"/>
          </w:tcPr>
          <w:p w:rsidR="00BF1BB6" w:rsidRPr="00C245AE" w:rsidRDefault="00A7084C" w:rsidP="00BF1BB6">
            <w:pPr>
              <w:pStyle w:val="cpTabulkasmluvnistrany"/>
              <w:framePr w:wrap="around"/>
              <w:spacing w:after="60"/>
            </w:pPr>
            <w:r>
              <w:t>ČS a.s. Rychnov nad Kněžnou</w:t>
            </w:r>
          </w:p>
        </w:tc>
      </w:tr>
      <w:tr w:rsidR="00BF1BB6" w:rsidRPr="0095032E" w:rsidTr="00E60A95">
        <w:tc>
          <w:tcPr>
            <w:tcW w:w="3528" w:type="dxa"/>
          </w:tcPr>
          <w:p w:rsidR="00BF1BB6" w:rsidRPr="00C245AE" w:rsidRDefault="00BF1BB6" w:rsidP="00BF1BB6">
            <w:pPr>
              <w:pStyle w:val="cpTabulkasmluvnistrany"/>
              <w:framePr w:wrap="around"/>
              <w:spacing w:after="60"/>
            </w:pPr>
            <w:r w:rsidRPr="00C245AE">
              <w:t>číslo účtu:</w:t>
            </w:r>
          </w:p>
        </w:tc>
        <w:tc>
          <w:tcPr>
            <w:tcW w:w="6323" w:type="dxa"/>
          </w:tcPr>
          <w:p w:rsidR="00BF1BB6" w:rsidRPr="00C245AE" w:rsidRDefault="00A7084C" w:rsidP="00BF1BB6">
            <w:pPr>
              <w:pStyle w:val="cpTabulkasmluvnistrany"/>
              <w:framePr w:wrap="around"/>
              <w:spacing w:after="60"/>
            </w:pPr>
            <w:r>
              <w:t>1240015329/0800</w:t>
            </w:r>
          </w:p>
        </w:tc>
      </w:tr>
      <w:tr w:rsidR="00BF1BB6" w:rsidRPr="0095032E" w:rsidTr="00E60A95">
        <w:tc>
          <w:tcPr>
            <w:tcW w:w="3528" w:type="dxa"/>
          </w:tcPr>
          <w:p w:rsidR="00BF1BB6" w:rsidRPr="00C245AE" w:rsidRDefault="00BF1BB6" w:rsidP="00BF1BB6">
            <w:pPr>
              <w:pStyle w:val="cpTabulkasmluvnistrany"/>
              <w:framePr w:wrap="around"/>
              <w:spacing w:after="60"/>
            </w:pPr>
            <w:r w:rsidRPr="00C245AE">
              <w:t>korespondenční adresa:</w:t>
            </w:r>
          </w:p>
        </w:tc>
        <w:tc>
          <w:tcPr>
            <w:tcW w:w="6323" w:type="dxa"/>
          </w:tcPr>
          <w:p w:rsidR="00BF1BB6" w:rsidRPr="00C245AE" w:rsidRDefault="00A7084C" w:rsidP="00BF1BB6">
            <w:pPr>
              <w:pStyle w:val="cpTabulkasmluvnistrany"/>
              <w:framePr w:wrap="around"/>
              <w:spacing w:after="60"/>
            </w:pPr>
            <w:r>
              <w:t xml:space="preserve">Orlické Záhoří </w:t>
            </w:r>
            <w:proofErr w:type="gramStart"/>
            <w:r>
              <w:t>č.p.</w:t>
            </w:r>
            <w:proofErr w:type="gramEnd"/>
            <w:r>
              <w:t xml:space="preserve"> 34, 517 64 Orlické Záhoří</w:t>
            </w:r>
          </w:p>
        </w:tc>
      </w:tr>
      <w:tr w:rsidR="00BF1BB6" w:rsidRPr="0095032E" w:rsidTr="00E60A95">
        <w:tc>
          <w:tcPr>
            <w:tcW w:w="3528" w:type="dxa"/>
          </w:tcPr>
          <w:p w:rsidR="00BF1BB6" w:rsidRPr="00C245AE" w:rsidRDefault="00BF1BB6" w:rsidP="00BF1BB6">
            <w:pPr>
              <w:pStyle w:val="cpTabulkasmluvnistrany"/>
              <w:framePr w:wrap="around"/>
              <w:spacing w:after="60"/>
            </w:pPr>
            <w:r w:rsidRPr="00C245AE">
              <w:t>BIC/SWIFT:</w:t>
            </w:r>
          </w:p>
        </w:tc>
        <w:tc>
          <w:tcPr>
            <w:tcW w:w="6323" w:type="dxa"/>
          </w:tcPr>
          <w:p w:rsidR="00BF1BB6" w:rsidRPr="00C245AE" w:rsidRDefault="00A7084C" w:rsidP="00BF1BB6">
            <w:pPr>
              <w:pStyle w:val="cpTabulkasmluvnistrany"/>
              <w:framePr w:wrap="around"/>
              <w:spacing w:after="60"/>
            </w:pPr>
            <w:r>
              <w:t>GIBACZPX</w:t>
            </w:r>
          </w:p>
        </w:tc>
      </w:tr>
      <w:tr w:rsidR="00BF1BB6" w:rsidRPr="0095032E" w:rsidTr="00E60A95">
        <w:tc>
          <w:tcPr>
            <w:tcW w:w="3528" w:type="dxa"/>
          </w:tcPr>
          <w:p w:rsidR="00BF1BB6" w:rsidRPr="00C245AE" w:rsidRDefault="00BF1BB6" w:rsidP="00BF1BB6">
            <w:pPr>
              <w:pStyle w:val="cpTabulkasmluvnistrany"/>
              <w:framePr w:wrap="around"/>
              <w:spacing w:after="60"/>
            </w:pPr>
            <w:r w:rsidRPr="00C245AE">
              <w:t>IBAN:</w:t>
            </w:r>
          </w:p>
        </w:tc>
        <w:tc>
          <w:tcPr>
            <w:tcW w:w="6323" w:type="dxa"/>
          </w:tcPr>
          <w:p w:rsidR="00BF1BB6" w:rsidRPr="00C245AE" w:rsidRDefault="00A7084C" w:rsidP="00BF1BB6">
            <w:pPr>
              <w:pStyle w:val="cpTabulkasmluvnistrany"/>
              <w:framePr w:wrap="around"/>
              <w:spacing w:after="60"/>
            </w:pPr>
            <w:r>
              <w:t>CZ60 0800 0000 0012 4001 5329</w:t>
            </w:r>
          </w:p>
        </w:tc>
      </w:tr>
      <w:tr w:rsidR="00BF1BB6" w:rsidRPr="0095032E" w:rsidTr="00E60A95">
        <w:tc>
          <w:tcPr>
            <w:tcW w:w="3528" w:type="dxa"/>
          </w:tcPr>
          <w:p w:rsidR="00BF1BB6" w:rsidRPr="00C245AE" w:rsidRDefault="00BF1BB6" w:rsidP="00BF1BB6">
            <w:pPr>
              <w:pStyle w:val="cpTabulkasmluvnistrany"/>
              <w:framePr w:wrap="around"/>
            </w:pPr>
            <w:r w:rsidRPr="00C245AE">
              <w:t>dále jen „Zástupce“</w:t>
            </w:r>
          </w:p>
        </w:tc>
        <w:tc>
          <w:tcPr>
            <w:tcW w:w="6323" w:type="dxa"/>
          </w:tcPr>
          <w:p w:rsidR="00BF1BB6" w:rsidRPr="00C245AE" w:rsidRDefault="00BF1BB6" w:rsidP="00BF1BB6">
            <w:pPr>
              <w:pStyle w:val="cpTabulkasmluvnistrany"/>
              <w:framePr w:wrap="around"/>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604B18" w:rsidRDefault="00604B18" w:rsidP="00604B18">
      <w:pPr>
        <w:spacing w:line="240" w:lineRule="auto"/>
        <w:rPr>
          <w:bCs/>
          <w:sz w:val="22"/>
          <w:szCs w:val="22"/>
        </w:rPr>
      </w:pPr>
      <w:bookmarkStart w:id="0" w:name="_GoBack"/>
      <w:bookmarkEnd w:id="0"/>
    </w:p>
    <w:p w:rsidR="00376062" w:rsidRDefault="00376062" w:rsidP="00604B18">
      <w:pPr>
        <w:spacing w:line="240" w:lineRule="auto"/>
        <w:rPr>
          <w:bCs/>
          <w:sz w:val="22"/>
          <w:szCs w:val="22"/>
        </w:rPr>
      </w:pPr>
    </w:p>
    <w:p w:rsidR="00376062" w:rsidRDefault="00376062" w:rsidP="00604B18">
      <w:pPr>
        <w:spacing w:line="240" w:lineRule="auto"/>
        <w:rPr>
          <w:bCs/>
          <w:sz w:val="22"/>
          <w:szCs w:val="22"/>
        </w:rPr>
      </w:pPr>
    </w:p>
    <w:p w:rsidR="00604B18" w:rsidRPr="00FE0F43" w:rsidRDefault="00376062" w:rsidP="00604B18">
      <w:pPr>
        <w:spacing w:after="0" w:line="240" w:lineRule="auto"/>
        <w:rPr>
          <w:bCs/>
          <w:sz w:val="22"/>
          <w:szCs w:val="22"/>
        </w:rPr>
      </w:pPr>
      <w:r>
        <w:rPr>
          <w:bCs/>
          <w:sz w:val="22"/>
          <w:szCs w:val="22"/>
        </w:rPr>
        <w:t>(</w:t>
      </w:r>
      <w:r w:rsidR="00622AC3" w:rsidRPr="00FE0F43">
        <w:rPr>
          <w:bCs/>
          <w:sz w:val="22"/>
          <w:szCs w:val="22"/>
        </w:rPr>
        <w:t xml:space="preserve">Objednatel a Dodavatel budou v této smlouvě o poskytnutí služeb označováni </w:t>
      </w:r>
      <w:r w:rsidR="00604B18" w:rsidRPr="00FE0F43">
        <w:rPr>
          <w:bCs/>
          <w:sz w:val="22"/>
          <w:szCs w:val="22"/>
        </w:rPr>
        <w:t>jednotlivě jako „</w:t>
      </w:r>
      <w:r w:rsidR="00604B18" w:rsidRPr="00FE0F43">
        <w:rPr>
          <w:b/>
          <w:bCs/>
          <w:sz w:val="22"/>
          <w:szCs w:val="22"/>
        </w:rPr>
        <w:t>Smluvní strana</w:t>
      </w:r>
      <w:r w:rsidR="00604B18" w:rsidRPr="00FE0F43">
        <w:rPr>
          <w:bCs/>
          <w:sz w:val="22"/>
          <w:szCs w:val="22"/>
        </w:rPr>
        <w:t>“</w:t>
      </w:r>
      <w:r w:rsidR="00622AC3" w:rsidRPr="00FE0F43">
        <w:rPr>
          <w:bCs/>
          <w:sz w:val="22"/>
          <w:szCs w:val="22"/>
        </w:rPr>
        <w:t xml:space="preserve"> a </w:t>
      </w:r>
      <w:r w:rsidR="00604B18" w:rsidRPr="00FE0F43">
        <w:rPr>
          <w:bCs/>
          <w:sz w:val="22"/>
          <w:szCs w:val="22"/>
        </w:rPr>
        <w:t>společně jako „</w:t>
      </w:r>
      <w:r w:rsidR="00604B18" w:rsidRPr="00FE0F43">
        <w:rPr>
          <w:b/>
          <w:bCs/>
          <w:sz w:val="22"/>
          <w:szCs w:val="22"/>
        </w:rPr>
        <w:t>Smluvní strany</w:t>
      </w:r>
      <w:r w:rsidR="00604B18" w:rsidRPr="00FE0F43">
        <w:rPr>
          <w:bCs/>
          <w:sz w:val="22"/>
          <w:szCs w:val="22"/>
        </w:rPr>
        <w:t xml:space="preserve">“ </w:t>
      </w:r>
      <w:r w:rsidR="00622AC3" w:rsidRPr="00FE0F43">
        <w:rPr>
          <w:bCs/>
          <w:sz w:val="22"/>
          <w:szCs w:val="22"/>
        </w:rPr>
        <w:t>a tato smlouva, ve znění pozdějších dodatků, jen jako „</w:t>
      </w:r>
      <w:r w:rsidR="00622AC3" w:rsidRPr="00FE0F43">
        <w:rPr>
          <w:b/>
          <w:bCs/>
          <w:sz w:val="22"/>
          <w:szCs w:val="22"/>
        </w:rPr>
        <w:t>Smlouva</w:t>
      </w:r>
      <w:r>
        <w:rPr>
          <w:bCs/>
          <w:sz w:val="22"/>
          <w:szCs w:val="22"/>
        </w:rPr>
        <w:t>“)</w:t>
      </w:r>
    </w:p>
    <w:p w:rsidR="00604B18" w:rsidRDefault="00604B18" w:rsidP="00A665E7">
      <w:pPr>
        <w:spacing w:line="240" w:lineRule="auto"/>
        <w:rPr>
          <w:b/>
          <w:sz w:val="22"/>
          <w:szCs w:val="22"/>
        </w:rPr>
      </w:pPr>
    </w:p>
    <w:p w:rsidR="00CB2CD4" w:rsidRPr="00CB2CD4" w:rsidRDefault="00CB2CD4" w:rsidP="00A665E7">
      <w:pPr>
        <w:spacing w:line="240" w:lineRule="auto"/>
        <w:rPr>
          <w:bCs/>
          <w:sz w:val="22"/>
          <w:szCs w:val="22"/>
        </w:rPr>
      </w:pPr>
    </w:p>
    <w:p w:rsidR="00604B18" w:rsidRDefault="00622AC3" w:rsidP="00E55AB0">
      <w:pPr>
        <w:spacing w:line="240" w:lineRule="auto"/>
        <w:rPr>
          <w:bCs/>
          <w:sz w:val="22"/>
          <w:szCs w:val="22"/>
        </w:rPr>
      </w:pPr>
      <w:r w:rsidRPr="00FE0F43">
        <w:rPr>
          <w:bCs/>
          <w:sz w:val="22"/>
          <w:szCs w:val="22"/>
        </w:rPr>
        <w:lastRenderedPageBreak/>
        <w:t xml:space="preserve">uzavírají v souladu s ustanovením § </w:t>
      </w:r>
      <w:r w:rsidR="007D07BB">
        <w:rPr>
          <w:bCs/>
          <w:sz w:val="22"/>
          <w:szCs w:val="22"/>
        </w:rPr>
        <w:t>1746 odst. 2 zákona č. 89/2012 Sb.</w:t>
      </w:r>
      <w:r w:rsidRPr="00FE0F43">
        <w:rPr>
          <w:bCs/>
          <w:sz w:val="22"/>
          <w:szCs w:val="22"/>
        </w:rPr>
        <w:t xml:space="preserve">, </w:t>
      </w:r>
      <w:r w:rsidR="007D07BB">
        <w:rPr>
          <w:bCs/>
          <w:sz w:val="22"/>
          <w:szCs w:val="22"/>
        </w:rPr>
        <w:t xml:space="preserve">občanský </w:t>
      </w:r>
      <w:r w:rsidRPr="00FE0F43">
        <w:rPr>
          <w:bCs/>
          <w:sz w:val="22"/>
          <w:szCs w:val="22"/>
        </w:rPr>
        <w:t>zákoník, ve znění pozdějších předpisů (dále jen „</w:t>
      </w:r>
      <w:r w:rsidR="00E236D0" w:rsidRPr="00E236D0">
        <w:rPr>
          <w:b/>
          <w:bCs/>
          <w:sz w:val="22"/>
          <w:szCs w:val="22"/>
        </w:rPr>
        <w:t>Občanský</w:t>
      </w:r>
      <w:r w:rsidR="007D07BB">
        <w:rPr>
          <w:bCs/>
          <w:sz w:val="22"/>
          <w:szCs w:val="22"/>
        </w:rPr>
        <w:t xml:space="preserve"> </w:t>
      </w:r>
      <w:r w:rsidRPr="00FE0F43">
        <w:rPr>
          <w:b/>
          <w:bCs/>
          <w:sz w:val="22"/>
          <w:szCs w:val="22"/>
        </w:rPr>
        <w:t>zákoník</w:t>
      </w:r>
      <w:r w:rsidRPr="00FE0F43">
        <w:rPr>
          <w:bCs/>
          <w:sz w:val="22"/>
          <w:szCs w:val="22"/>
        </w:rPr>
        <w:t xml:space="preserve">“) </w:t>
      </w:r>
      <w:r w:rsidR="00CB2CD4">
        <w:rPr>
          <w:bCs/>
          <w:sz w:val="22"/>
          <w:szCs w:val="22"/>
        </w:rPr>
        <w:t>tuto</w:t>
      </w:r>
      <w:r w:rsidR="00A341CF">
        <w:rPr>
          <w:bCs/>
          <w:sz w:val="22"/>
          <w:szCs w:val="22"/>
        </w:rPr>
        <w:t xml:space="preserve"> </w:t>
      </w:r>
    </w:p>
    <w:p w:rsidR="004F7694" w:rsidRDefault="004F7694" w:rsidP="00A16A01">
      <w:pPr>
        <w:spacing w:before="240" w:after="60"/>
        <w:jc w:val="center"/>
        <w:rPr>
          <w:sz w:val="22"/>
          <w:szCs w:val="22"/>
          <w:u w:val="single"/>
        </w:rPr>
      </w:pPr>
    </w:p>
    <w:p w:rsidR="00622AC3" w:rsidRPr="00FE0F43" w:rsidRDefault="00622AC3" w:rsidP="00A16A01">
      <w:pPr>
        <w:spacing w:before="240" w:after="60"/>
        <w:jc w:val="center"/>
        <w:rPr>
          <w:sz w:val="22"/>
          <w:szCs w:val="22"/>
          <w:u w:val="single"/>
        </w:rPr>
      </w:pPr>
      <w:r w:rsidRPr="00FE0F43">
        <w:rPr>
          <w:sz w:val="22"/>
          <w:szCs w:val="22"/>
          <w:u w:val="single"/>
        </w:rPr>
        <w:t>SMLOUVU O POSKYTNUTÍ SLUŽEB</w:t>
      </w:r>
    </w:p>
    <w:p w:rsidR="00604B18" w:rsidRPr="00655C7B" w:rsidRDefault="00604B18" w:rsidP="008C108F">
      <w:pPr>
        <w:pStyle w:val="Nadpis1"/>
        <w:numPr>
          <w:ilvl w:val="0"/>
          <w:numId w:val="2"/>
        </w:numPr>
        <w:spacing w:after="120"/>
        <w:ind w:left="284" w:hanging="284"/>
        <w:jc w:val="center"/>
        <w:rPr>
          <w:rFonts w:ascii="Times New Roman" w:hAnsi="Times New Roman" w:cs="Times New Roman"/>
          <w:sz w:val="22"/>
          <w:szCs w:val="22"/>
        </w:rPr>
      </w:pPr>
      <w:r w:rsidRPr="00655C7B">
        <w:rPr>
          <w:rFonts w:ascii="Times New Roman" w:hAnsi="Times New Roman" w:cs="Times New Roman"/>
          <w:sz w:val="22"/>
          <w:szCs w:val="22"/>
        </w:rPr>
        <w:t>Účel a předmět Smlouvy</w:t>
      </w:r>
    </w:p>
    <w:p w:rsidR="00F85CC5" w:rsidRDefault="00604B18" w:rsidP="008C108F">
      <w:pPr>
        <w:pStyle w:val="Odstavec2"/>
        <w:numPr>
          <w:ilvl w:val="1"/>
          <w:numId w:val="5"/>
        </w:numPr>
        <w:spacing w:line="240" w:lineRule="auto"/>
        <w:rPr>
          <w:sz w:val="22"/>
          <w:szCs w:val="22"/>
        </w:rPr>
      </w:pPr>
      <w:r w:rsidRPr="00FE0F43">
        <w:rPr>
          <w:sz w:val="22"/>
          <w:szCs w:val="22"/>
        </w:rPr>
        <w:t xml:space="preserve">Účelem této Smlouvy je </w:t>
      </w:r>
      <w:r w:rsidR="00F85CC5">
        <w:rPr>
          <w:sz w:val="22"/>
          <w:szCs w:val="22"/>
        </w:rPr>
        <w:t xml:space="preserve">zajištění </w:t>
      </w:r>
      <w:r w:rsidR="002D7E50">
        <w:rPr>
          <w:sz w:val="22"/>
          <w:szCs w:val="22"/>
        </w:rPr>
        <w:t xml:space="preserve">řádného doručování zásilek a dalších dokladů uvedených v bodu </w:t>
      </w:r>
      <w:r w:rsidR="00B63DA2">
        <w:rPr>
          <w:sz w:val="22"/>
          <w:szCs w:val="22"/>
        </w:rPr>
        <w:t>2.1</w:t>
      </w:r>
      <w:r w:rsidR="002D7E50">
        <w:rPr>
          <w:sz w:val="22"/>
          <w:szCs w:val="22"/>
        </w:rPr>
        <w:t xml:space="preserve"> (dále jen „zásilky“)</w:t>
      </w:r>
      <w:r w:rsidR="00B63DA2">
        <w:rPr>
          <w:sz w:val="22"/>
          <w:szCs w:val="22"/>
        </w:rPr>
        <w:t>.</w:t>
      </w:r>
    </w:p>
    <w:p w:rsidR="00AA32D6" w:rsidRDefault="00604B18" w:rsidP="008C108F">
      <w:pPr>
        <w:pStyle w:val="Odstavec2"/>
        <w:numPr>
          <w:ilvl w:val="1"/>
          <w:numId w:val="5"/>
        </w:numPr>
        <w:spacing w:line="240" w:lineRule="auto"/>
        <w:rPr>
          <w:sz w:val="22"/>
          <w:szCs w:val="22"/>
        </w:rPr>
      </w:pPr>
      <w:r w:rsidRPr="00FE0F43">
        <w:rPr>
          <w:sz w:val="22"/>
          <w:szCs w:val="22"/>
        </w:rPr>
        <w:t>Předmětem této Smlouvy je</w:t>
      </w:r>
      <w:r w:rsidR="001A3B99" w:rsidRPr="00D76D04">
        <w:rPr>
          <w:sz w:val="22"/>
          <w:szCs w:val="22"/>
        </w:rPr>
        <w:t xml:space="preserve"> </w:t>
      </w:r>
      <w:r w:rsidR="00505C28">
        <w:rPr>
          <w:sz w:val="22"/>
          <w:szCs w:val="22"/>
        </w:rPr>
        <w:t xml:space="preserve">úprava práv a povinností </w:t>
      </w:r>
      <w:r w:rsidR="00F85CC5">
        <w:rPr>
          <w:sz w:val="22"/>
          <w:szCs w:val="22"/>
        </w:rPr>
        <w:t>S</w:t>
      </w:r>
      <w:r w:rsidR="00505C28">
        <w:rPr>
          <w:sz w:val="22"/>
          <w:szCs w:val="22"/>
        </w:rPr>
        <w:t xml:space="preserve">mluvních stran vznikajících v souvislosti s poskytováním </w:t>
      </w:r>
      <w:r w:rsidR="00F85CC5">
        <w:rPr>
          <w:sz w:val="22"/>
          <w:szCs w:val="22"/>
        </w:rPr>
        <w:t>p</w:t>
      </w:r>
      <w:r w:rsidR="00505C28">
        <w:rPr>
          <w:sz w:val="22"/>
          <w:szCs w:val="22"/>
        </w:rPr>
        <w:t xml:space="preserve">lnění specifikovaného v bodu </w:t>
      </w:r>
      <w:r w:rsidR="00B63DA2">
        <w:rPr>
          <w:sz w:val="22"/>
          <w:szCs w:val="22"/>
        </w:rPr>
        <w:t>2.1</w:t>
      </w:r>
      <w:r w:rsidR="00505C28">
        <w:rPr>
          <w:sz w:val="22"/>
          <w:szCs w:val="22"/>
        </w:rPr>
        <w:t xml:space="preserve"> Dodavatelem Objednateli.</w:t>
      </w:r>
    </w:p>
    <w:p w:rsidR="004F7694" w:rsidRDefault="004F7694" w:rsidP="004F7694">
      <w:pPr>
        <w:pStyle w:val="Odstavec2"/>
        <w:numPr>
          <w:ilvl w:val="0"/>
          <w:numId w:val="0"/>
        </w:numPr>
        <w:spacing w:line="240" w:lineRule="auto"/>
        <w:ind w:left="360"/>
        <w:rPr>
          <w:sz w:val="22"/>
          <w:szCs w:val="22"/>
        </w:rPr>
      </w:pPr>
    </w:p>
    <w:p w:rsidR="006669B6" w:rsidRPr="00AA32D6" w:rsidRDefault="00505C28" w:rsidP="008C108F">
      <w:pPr>
        <w:pStyle w:val="Nadpis1"/>
        <w:numPr>
          <w:ilvl w:val="0"/>
          <w:numId w:val="2"/>
        </w:numPr>
        <w:spacing w:after="120"/>
        <w:ind w:left="284" w:hanging="284"/>
        <w:jc w:val="center"/>
        <w:rPr>
          <w:rFonts w:ascii="Times New Roman" w:hAnsi="Times New Roman" w:cs="Times New Roman"/>
          <w:sz w:val="22"/>
          <w:szCs w:val="22"/>
        </w:rPr>
      </w:pPr>
      <w:r w:rsidRPr="00AA32D6">
        <w:rPr>
          <w:rFonts w:ascii="Times New Roman" w:hAnsi="Times New Roman" w:cs="Times New Roman"/>
          <w:sz w:val="22"/>
          <w:szCs w:val="22"/>
        </w:rPr>
        <w:t xml:space="preserve"> </w:t>
      </w:r>
      <w:r w:rsidR="00AA32D6" w:rsidRPr="00AA32D6">
        <w:rPr>
          <w:rFonts w:ascii="Times New Roman" w:hAnsi="Times New Roman" w:cs="Times New Roman"/>
          <w:sz w:val="22"/>
          <w:szCs w:val="22"/>
        </w:rPr>
        <w:t>Povinnosti Dodavatele</w:t>
      </w:r>
    </w:p>
    <w:p w:rsidR="00E2051C" w:rsidRDefault="00F85CC5" w:rsidP="00376062">
      <w:pPr>
        <w:pStyle w:val="Odstavec2"/>
        <w:numPr>
          <w:ilvl w:val="1"/>
          <w:numId w:val="6"/>
        </w:numPr>
        <w:spacing w:line="240" w:lineRule="auto"/>
        <w:rPr>
          <w:sz w:val="22"/>
          <w:szCs w:val="22"/>
        </w:rPr>
      </w:pPr>
      <w:r>
        <w:rPr>
          <w:sz w:val="22"/>
          <w:szCs w:val="22"/>
        </w:rPr>
        <w:t xml:space="preserve">Na základě této Smlouvy </w:t>
      </w:r>
      <w:r w:rsidR="00E2051C">
        <w:rPr>
          <w:sz w:val="22"/>
          <w:szCs w:val="22"/>
        </w:rPr>
        <w:t xml:space="preserve">je </w:t>
      </w:r>
      <w:r>
        <w:rPr>
          <w:sz w:val="22"/>
          <w:szCs w:val="22"/>
        </w:rPr>
        <w:t xml:space="preserve">Dodavatel </w:t>
      </w:r>
      <w:r w:rsidR="00E2051C">
        <w:rPr>
          <w:sz w:val="22"/>
          <w:szCs w:val="22"/>
        </w:rPr>
        <w:t xml:space="preserve">povinen poskytovat </w:t>
      </w:r>
      <w:r>
        <w:rPr>
          <w:sz w:val="22"/>
          <w:szCs w:val="22"/>
        </w:rPr>
        <w:t xml:space="preserve">Objednateli </w:t>
      </w:r>
      <w:r w:rsidR="00E2051C">
        <w:rPr>
          <w:sz w:val="22"/>
          <w:szCs w:val="22"/>
        </w:rPr>
        <w:t>služby zahrnující:</w:t>
      </w:r>
    </w:p>
    <w:p w:rsidR="00E2051C" w:rsidRDefault="00E2051C" w:rsidP="008C108F">
      <w:pPr>
        <w:pStyle w:val="Odstavec2"/>
        <w:numPr>
          <w:ilvl w:val="0"/>
          <w:numId w:val="8"/>
        </w:numPr>
        <w:spacing w:line="240" w:lineRule="auto"/>
        <w:rPr>
          <w:sz w:val="22"/>
          <w:szCs w:val="22"/>
        </w:rPr>
      </w:pPr>
      <w:r>
        <w:rPr>
          <w:sz w:val="22"/>
          <w:szCs w:val="22"/>
        </w:rPr>
        <w:t>roznášku informačních/propagačních materiálů</w:t>
      </w:r>
    </w:p>
    <w:p w:rsidR="00E2051C" w:rsidRDefault="00E2051C" w:rsidP="008C108F">
      <w:pPr>
        <w:pStyle w:val="Odstavec2"/>
        <w:numPr>
          <w:ilvl w:val="0"/>
          <w:numId w:val="8"/>
        </w:numPr>
        <w:spacing w:line="240" w:lineRule="auto"/>
        <w:rPr>
          <w:sz w:val="22"/>
          <w:szCs w:val="22"/>
        </w:rPr>
      </w:pPr>
      <w:r>
        <w:rPr>
          <w:sz w:val="22"/>
          <w:szCs w:val="22"/>
        </w:rPr>
        <w:t>doručování zásilek Obyčejné psaní</w:t>
      </w:r>
    </w:p>
    <w:p w:rsidR="00E2051C" w:rsidRDefault="00E2051C" w:rsidP="008C108F">
      <w:pPr>
        <w:pStyle w:val="Odstavec2"/>
        <w:numPr>
          <w:ilvl w:val="0"/>
          <w:numId w:val="8"/>
        </w:numPr>
        <w:spacing w:line="240" w:lineRule="auto"/>
        <w:rPr>
          <w:sz w:val="22"/>
          <w:szCs w:val="22"/>
        </w:rPr>
      </w:pPr>
      <w:r>
        <w:rPr>
          <w:sz w:val="22"/>
          <w:szCs w:val="22"/>
        </w:rPr>
        <w:t>doručování zásilek Firemní psaní</w:t>
      </w:r>
    </w:p>
    <w:p w:rsidR="00E2051C" w:rsidRDefault="00E2051C" w:rsidP="008C108F">
      <w:pPr>
        <w:pStyle w:val="Odstavec2"/>
        <w:numPr>
          <w:ilvl w:val="0"/>
          <w:numId w:val="8"/>
        </w:numPr>
        <w:spacing w:line="240" w:lineRule="auto"/>
        <w:rPr>
          <w:sz w:val="22"/>
          <w:szCs w:val="22"/>
        </w:rPr>
      </w:pPr>
      <w:r>
        <w:rPr>
          <w:sz w:val="22"/>
          <w:szCs w:val="22"/>
        </w:rPr>
        <w:t>doručování Obyčejných slepeckých zásilek</w:t>
      </w:r>
    </w:p>
    <w:p w:rsidR="00E2051C" w:rsidRDefault="00E2051C" w:rsidP="008C108F">
      <w:pPr>
        <w:pStyle w:val="Odstavec2"/>
        <w:numPr>
          <w:ilvl w:val="0"/>
          <w:numId w:val="8"/>
        </w:numPr>
        <w:spacing w:line="240" w:lineRule="auto"/>
        <w:rPr>
          <w:sz w:val="22"/>
          <w:szCs w:val="22"/>
        </w:rPr>
      </w:pPr>
      <w:r>
        <w:rPr>
          <w:sz w:val="22"/>
          <w:szCs w:val="22"/>
        </w:rPr>
        <w:t>doručování zásilek Obchodní psaní</w:t>
      </w:r>
    </w:p>
    <w:p w:rsidR="00E2051C" w:rsidRDefault="00E2051C" w:rsidP="008C108F">
      <w:pPr>
        <w:pStyle w:val="Odstavec2"/>
        <w:numPr>
          <w:ilvl w:val="0"/>
          <w:numId w:val="8"/>
        </w:numPr>
        <w:spacing w:line="240" w:lineRule="auto"/>
        <w:rPr>
          <w:sz w:val="22"/>
          <w:szCs w:val="22"/>
        </w:rPr>
      </w:pPr>
      <w:r>
        <w:rPr>
          <w:sz w:val="22"/>
          <w:szCs w:val="22"/>
        </w:rPr>
        <w:t>doručování Odpovědních zásilek</w:t>
      </w:r>
    </w:p>
    <w:p w:rsidR="00E2051C" w:rsidRDefault="00E2051C" w:rsidP="008C108F">
      <w:pPr>
        <w:pStyle w:val="Odstavec2"/>
        <w:numPr>
          <w:ilvl w:val="0"/>
          <w:numId w:val="8"/>
        </w:numPr>
        <w:spacing w:line="240" w:lineRule="auto"/>
        <w:rPr>
          <w:sz w:val="22"/>
          <w:szCs w:val="22"/>
        </w:rPr>
      </w:pPr>
      <w:r>
        <w:rPr>
          <w:sz w:val="22"/>
          <w:szCs w:val="22"/>
        </w:rPr>
        <w:t>doručování Tiskových zásilek</w:t>
      </w:r>
    </w:p>
    <w:p w:rsidR="00E2051C" w:rsidRDefault="00E2051C" w:rsidP="008C108F">
      <w:pPr>
        <w:pStyle w:val="Odstavec2"/>
        <w:numPr>
          <w:ilvl w:val="0"/>
          <w:numId w:val="8"/>
        </w:numPr>
        <w:spacing w:line="240" w:lineRule="auto"/>
        <w:rPr>
          <w:sz w:val="22"/>
          <w:szCs w:val="22"/>
        </w:rPr>
      </w:pPr>
      <w:r>
        <w:rPr>
          <w:sz w:val="22"/>
          <w:szCs w:val="22"/>
        </w:rPr>
        <w:t>doručování výplatních dokladů poštovních poukázek B a C bez hotovosti</w:t>
      </w:r>
    </w:p>
    <w:p w:rsidR="00604B18" w:rsidRDefault="00E2051C" w:rsidP="008C108F">
      <w:pPr>
        <w:pStyle w:val="Odstavec2"/>
        <w:numPr>
          <w:ilvl w:val="0"/>
          <w:numId w:val="8"/>
        </w:numPr>
        <w:spacing w:line="240" w:lineRule="auto"/>
        <w:rPr>
          <w:sz w:val="22"/>
          <w:szCs w:val="22"/>
        </w:rPr>
      </w:pPr>
      <w:r>
        <w:rPr>
          <w:sz w:val="22"/>
          <w:szCs w:val="22"/>
        </w:rPr>
        <w:t xml:space="preserve">doručování platebních dokladů SIPO </w:t>
      </w:r>
    </w:p>
    <w:p w:rsidR="00D1661A" w:rsidRPr="00FE0F43" w:rsidRDefault="00D1661A" w:rsidP="008C108F">
      <w:pPr>
        <w:pStyle w:val="Odstavec2"/>
        <w:numPr>
          <w:ilvl w:val="0"/>
          <w:numId w:val="8"/>
        </w:numPr>
        <w:spacing w:line="240" w:lineRule="auto"/>
        <w:rPr>
          <w:sz w:val="22"/>
          <w:szCs w:val="22"/>
        </w:rPr>
      </w:pPr>
      <w:r>
        <w:rPr>
          <w:sz w:val="22"/>
          <w:szCs w:val="22"/>
        </w:rPr>
        <w:t>doručování Opakovaných výzev k uloženým zásilkám</w:t>
      </w:r>
    </w:p>
    <w:p w:rsidR="000025AC" w:rsidRPr="00ED3564" w:rsidRDefault="00F85CC5" w:rsidP="000025AC">
      <w:pPr>
        <w:pStyle w:val="Odstavec2"/>
        <w:numPr>
          <w:ilvl w:val="0"/>
          <w:numId w:val="0"/>
        </w:numPr>
        <w:spacing w:line="240" w:lineRule="auto"/>
        <w:ind w:left="360"/>
        <w:rPr>
          <w:sz w:val="22"/>
          <w:szCs w:val="22"/>
        </w:rPr>
      </w:pPr>
      <w:r>
        <w:rPr>
          <w:sz w:val="22"/>
          <w:szCs w:val="22"/>
        </w:rPr>
        <w:t>a to v místě a časovém rozsahu, specifikovaném v </w:t>
      </w:r>
      <w:r w:rsidRPr="00B1198B">
        <w:rPr>
          <w:sz w:val="22"/>
          <w:szCs w:val="22"/>
        </w:rPr>
        <w:t>Příloze č.</w:t>
      </w:r>
      <w:r w:rsidR="00B63DA2">
        <w:rPr>
          <w:sz w:val="22"/>
          <w:szCs w:val="22"/>
        </w:rPr>
        <w:t> </w:t>
      </w:r>
      <w:r w:rsidRPr="00B64226">
        <w:rPr>
          <w:sz w:val="22"/>
          <w:szCs w:val="22"/>
        </w:rPr>
        <w:t>1</w:t>
      </w:r>
      <w:r w:rsidRPr="00B1198B">
        <w:rPr>
          <w:sz w:val="22"/>
          <w:szCs w:val="22"/>
        </w:rPr>
        <w:t xml:space="preserve"> této</w:t>
      </w:r>
      <w:r>
        <w:rPr>
          <w:sz w:val="22"/>
          <w:szCs w:val="22"/>
        </w:rPr>
        <w:t xml:space="preserve"> Smlouvy</w:t>
      </w:r>
      <w:r w:rsidR="00604B18" w:rsidRPr="00ED3564">
        <w:rPr>
          <w:sz w:val="22"/>
          <w:szCs w:val="22"/>
        </w:rPr>
        <w:t xml:space="preserve"> (dále jen „</w:t>
      </w:r>
      <w:r w:rsidR="00655C7B" w:rsidRPr="00ED3564">
        <w:rPr>
          <w:b/>
          <w:sz w:val="22"/>
          <w:szCs w:val="22"/>
        </w:rPr>
        <w:t>P</w:t>
      </w:r>
      <w:r w:rsidR="007B577B" w:rsidRPr="00ED3564">
        <w:rPr>
          <w:b/>
          <w:sz w:val="22"/>
          <w:szCs w:val="22"/>
        </w:rPr>
        <w:t>lnění</w:t>
      </w:r>
      <w:r w:rsidR="00604B18" w:rsidRPr="00ED3564">
        <w:rPr>
          <w:sz w:val="22"/>
          <w:szCs w:val="22"/>
        </w:rPr>
        <w:t>“).</w:t>
      </w:r>
      <w:r w:rsidR="00B63DA2">
        <w:rPr>
          <w:sz w:val="22"/>
          <w:szCs w:val="22"/>
        </w:rPr>
        <w:t xml:space="preserve"> </w:t>
      </w:r>
      <w:r w:rsidR="00B63DA2" w:rsidRPr="00FE0F43">
        <w:rPr>
          <w:sz w:val="22"/>
          <w:szCs w:val="22"/>
        </w:rPr>
        <w:t xml:space="preserve">Termín </w:t>
      </w:r>
      <w:r w:rsidR="00B63DA2">
        <w:rPr>
          <w:sz w:val="22"/>
          <w:szCs w:val="22"/>
        </w:rPr>
        <w:t>poskytnutí</w:t>
      </w:r>
      <w:r w:rsidR="00B63DA2" w:rsidRPr="00FE0F43">
        <w:rPr>
          <w:sz w:val="22"/>
          <w:szCs w:val="22"/>
        </w:rPr>
        <w:t xml:space="preserve"> a místo </w:t>
      </w:r>
      <w:r w:rsidR="00B63DA2">
        <w:rPr>
          <w:sz w:val="22"/>
          <w:szCs w:val="22"/>
        </w:rPr>
        <w:t>P</w:t>
      </w:r>
      <w:r w:rsidR="00B63DA2" w:rsidRPr="00FE0F43">
        <w:rPr>
          <w:sz w:val="22"/>
          <w:szCs w:val="22"/>
        </w:rPr>
        <w:t xml:space="preserve">lnění lze změnit jen s výslovným a předchozím souhlasem obou Smluvních stran. </w:t>
      </w:r>
    </w:p>
    <w:p w:rsidR="000025AC" w:rsidRDefault="000025AC" w:rsidP="008C108F">
      <w:pPr>
        <w:pStyle w:val="Odstavec2"/>
        <w:numPr>
          <w:ilvl w:val="1"/>
          <w:numId w:val="6"/>
        </w:numPr>
        <w:spacing w:line="240" w:lineRule="auto"/>
        <w:rPr>
          <w:sz w:val="22"/>
          <w:szCs w:val="22"/>
        </w:rPr>
      </w:pPr>
      <w:r w:rsidRPr="000025AC">
        <w:rPr>
          <w:sz w:val="22"/>
          <w:szCs w:val="22"/>
        </w:rPr>
        <w:t>Dodavatel je povinen poskytovat služby uvedené v bodě 2.</w:t>
      </w:r>
      <w:r>
        <w:rPr>
          <w:sz w:val="22"/>
          <w:szCs w:val="22"/>
        </w:rPr>
        <w:t>1</w:t>
      </w:r>
      <w:r w:rsidRPr="000025AC">
        <w:rPr>
          <w:sz w:val="22"/>
          <w:szCs w:val="22"/>
        </w:rPr>
        <w:t xml:space="preserve"> na území </w:t>
      </w:r>
      <w:r w:rsidR="005F0F56">
        <w:rPr>
          <w:sz w:val="22"/>
          <w:szCs w:val="22"/>
        </w:rPr>
        <w:t xml:space="preserve">obce </w:t>
      </w:r>
      <w:r w:rsidR="00A7084C">
        <w:rPr>
          <w:sz w:val="22"/>
          <w:szCs w:val="22"/>
        </w:rPr>
        <w:t>Orlické Záhoří</w:t>
      </w:r>
      <w:r w:rsidRPr="000025AC">
        <w:rPr>
          <w:sz w:val="22"/>
          <w:szCs w:val="22"/>
        </w:rPr>
        <w:t xml:space="preserve">. Přípravu na Plnění se </w:t>
      </w:r>
      <w:r w:rsidR="00867778">
        <w:rPr>
          <w:sz w:val="22"/>
          <w:szCs w:val="22"/>
        </w:rPr>
        <w:t>Dodavatel</w:t>
      </w:r>
      <w:r w:rsidR="00867778" w:rsidRPr="000025AC">
        <w:rPr>
          <w:sz w:val="22"/>
          <w:szCs w:val="22"/>
        </w:rPr>
        <w:t xml:space="preserve"> </w:t>
      </w:r>
      <w:r w:rsidRPr="000025AC">
        <w:rPr>
          <w:sz w:val="22"/>
          <w:szCs w:val="22"/>
        </w:rPr>
        <w:t>zavazuje vykonávat výhradně v prostorách provozovny pošta partner</w:t>
      </w:r>
      <w:r w:rsidR="005F0F56">
        <w:rPr>
          <w:sz w:val="22"/>
          <w:szCs w:val="22"/>
        </w:rPr>
        <w:t xml:space="preserve"> </w:t>
      </w:r>
      <w:r w:rsidR="00A7084C">
        <w:rPr>
          <w:sz w:val="22"/>
          <w:szCs w:val="22"/>
        </w:rPr>
        <w:t>Orlické Záhoří 34</w:t>
      </w:r>
      <w:r w:rsidRPr="000025AC">
        <w:rPr>
          <w:sz w:val="22"/>
          <w:szCs w:val="22"/>
        </w:rPr>
        <w:t>.</w:t>
      </w:r>
    </w:p>
    <w:p w:rsidR="00C54231" w:rsidRPr="00ED3564" w:rsidRDefault="00C54231" w:rsidP="008C108F">
      <w:pPr>
        <w:pStyle w:val="Odstavec2"/>
        <w:numPr>
          <w:ilvl w:val="1"/>
          <w:numId w:val="6"/>
        </w:numPr>
        <w:spacing w:line="240" w:lineRule="auto"/>
        <w:rPr>
          <w:sz w:val="22"/>
          <w:szCs w:val="22"/>
        </w:rPr>
      </w:pPr>
      <w:r w:rsidRPr="00ED3564">
        <w:rPr>
          <w:sz w:val="22"/>
          <w:szCs w:val="22"/>
        </w:rPr>
        <w:t xml:space="preserve">Dodavatel se zavazuje poskytnout Objednateli </w:t>
      </w:r>
      <w:r w:rsidR="002D7E50">
        <w:rPr>
          <w:sz w:val="22"/>
          <w:szCs w:val="22"/>
        </w:rPr>
        <w:t>P</w:t>
      </w:r>
      <w:r w:rsidRPr="00ED3564">
        <w:rPr>
          <w:sz w:val="22"/>
          <w:szCs w:val="22"/>
        </w:rPr>
        <w:t xml:space="preserve">lnění za podmínek </w:t>
      </w:r>
      <w:r w:rsidR="000452F0">
        <w:rPr>
          <w:sz w:val="22"/>
          <w:szCs w:val="22"/>
        </w:rPr>
        <w:t>stanovených</w:t>
      </w:r>
      <w:r w:rsidR="000452F0" w:rsidRPr="00ED3564">
        <w:rPr>
          <w:sz w:val="22"/>
          <w:szCs w:val="22"/>
        </w:rPr>
        <w:t xml:space="preserve"> </w:t>
      </w:r>
      <w:r w:rsidRPr="00ED3564">
        <w:rPr>
          <w:sz w:val="22"/>
          <w:szCs w:val="22"/>
        </w:rPr>
        <w:t>v</w:t>
      </w:r>
      <w:r w:rsidR="00ED3564" w:rsidRPr="00ED3564">
        <w:rPr>
          <w:sz w:val="22"/>
          <w:szCs w:val="22"/>
        </w:rPr>
        <w:t> této Smlouvě</w:t>
      </w:r>
      <w:r w:rsidR="000452F0">
        <w:rPr>
          <w:sz w:val="22"/>
          <w:szCs w:val="22"/>
        </w:rPr>
        <w:t xml:space="preserve">. Při poskytování </w:t>
      </w:r>
      <w:r w:rsidR="002D7E50">
        <w:rPr>
          <w:sz w:val="22"/>
          <w:szCs w:val="22"/>
        </w:rPr>
        <w:t>P</w:t>
      </w:r>
      <w:r w:rsidR="000452F0">
        <w:rPr>
          <w:sz w:val="22"/>
          <w:szCs w:val="22"/>
        </w:rPr>
        <w:t xml:space="preserve">lnění Dodavatel postupuje v souladu s Metodickými postupy, které jsou přílohou č. </w:t>
      </w:r>
      <w:r w:rsidR="00867778">
        <w:rPr>
          <w:sz w:val="22"/>
          <w:szCs w:val="22"/>
        </w:rPr>
        <w:t xml:space="preserve">4 </w:t>
      </w:r>
      <w:proofErr w:type="gramStart"/>
      <w:r w:rsidR="000452F0">
        <w:rPr>
          <w:sz w:val="22"/>
          <w:szCs w:val="22"/>
        </w:rPr>
        <w:t>této</w:t>
      </w:r>
      <w:proofErr w:type="gramEnd"/>
      <w:r w:rsidR="000452F0">
        <w:rPr>
          <w:sz w:val="22"/>
          <w:szCs w:val="22"/>
        </w:rPr>
        <w:t xml:space="preserve"> Smlouvy</w:t>
      </w:r>
      <w:r w:rsidR="00ED3564" w:rsidRPr="00ED3564">
        <w:rPr>
          <w:sz w:val="22"/>
          <w:szCs w:val="22"/>
        </w:rPr>
        <w:t>.</w:t>
      </w:r>
      <w:r w:rsidR="000452F0">
        <w:rPr>
          <w:sz w:val="22"/>
          <w:szCs w:val="22"/>
        </w:rPr>
        <w:t xml:space="preserve"> </w:t>
      </w:r>
      <w:r w:rsidR="00B1198B">
        <w:rPr>
          <w:sz w:val="22"/>
          <w:szCs w:val="22"/>
        </w:rPr>
        <w:t xml:space="preserve">Dodavatel </w:t>
      </w:r>
      <w:r w:rsidR="00B1198B" w:rsidRPr="00B1198B">
        <w:rPr>
          <w:sz w:val="22"/>
          <w:szCs w:val="22"/>
        </w:rPr>
        <w:t xml:space="preserve">potvrzuje, že se seznámil s obsahem a významem Metodických postupů, že mu byl text tohoto dokumentu dostatečně vysvětlen a že výslovně s jeho zněním souhlasí. </w:t>
      </w:r>
      <w:r w:rsidR="000452F0">
        <w:rPr>
          <w:sz w:val="22"/>
          <w:szCs w:val="22"/>
        </w:rPr>
        <w:t xml:space="preserve">Objednatel si vyhrazuje právo </w:t>
      </w:r>
      <w:r w:rsidR="00B1198B">
        <w:rPr>
          <w:sz w:val="22"/>
          <w:szCs w:val="22"/>
        </w:rPr>
        <w:t>Metodické postupy</w:t>
      </w:r>
      <w:r w:rsidR="000452F0">
        <w:rPr>
          <w:sz w:val="22"/>
          <w:szCs w:val="22"/>
        </w:rPr>
        <w:t xml:space="preserve"> </w:t>
      </w:r>
      <w:r w:rsidR="00B1198B">
        <w:rPr>
          <w:sz w:val="22"/>
          <w:szCs w:val="22"/>
        </w:rPr>
        <w:t xml:space="preserve">jednostranně </w:t>
      </w:r>
      <w:r w:rsidR="000452F0">
        <w:rPr>
          <w:sz w:val="22"/>
          <w:szCs w:val="22"/>
        </w:rPr>
        <w:t xml:space="preserve">měnit. </w:t>
      </w:r>
      <w:r w:rsidR="00B1198B">
        <w:rPr>
          <w:sz w:val="22"/>
          <w:szCs w:val="22"/>
        </w:rPr>
        <w:t>Objednatel oznámí Dodavateli informaci o změnách Metodických postupů včetně informace o datu účinnosti změn na kontaktní e-mail Dodavatele uvedený v</w:t>
      </w:r>
      <w:r w:rsidR="009F5ABA">
        <w:rPr>
          <w:sz w:val="22"/>
          <w:szCs w:val="22"/>
        </w:rPr>
        <w:t> této Smlouvě</w:t>
      </w:r>
      <w:r w:rsidR="00B1198B">
        <w:rPr>
          <w:sz w:val="22"/>
          <w:szCs w:val="22"/>
        </w:rPr>
        <w:t>. Změna Metodických postupů</w:t>
      </w:r>
      <w:r w:rsidR="00830DC4">
        <w:rPr>
          <w:sz w:val="22"/>
          <w:szCs w:val="22"/>
        </w:rPr>
        <w:t>,</w:t>
      </w:r>
      <w:r w:rsidR="00B1198B">
        <w:rPr>
          <w:sz w:val="22"/>
          <w:szCs w:val="22"/>
        </w:rPr>
        <w:t xml:space="preserve"> není </w:t>
      </w:r>
      <w:r w:rsidR="00830DC4">
        <w:rPr>
          <w:sz w:val="22"/>
          <w:szCs w:val="22"/>
        </w:rPr>
        <w:t xml:space="preserve">s výše uvedenou výjimkou </w:t>
      </w:r>
      <w:r w:rsidR="00B1198B">
        <w:rPr>
          <w:sz w:val="22"/>
          <w:szCs w:val="22"/>
        </w:rPr>
        <w:t xml:space="preserve">důvodem k sepsání dodatku. </w:t>
      </w:r>
    </w:p>
    <w:p w:rsidR="00256D52" w:rsidRDefault="00256D52" w:rsidP="008C108F">
      <w:pPr>
        <w:pStyle w:val="Odstavec2"/>
        <w:numPr>
          <w:ilvl w:val="1"/>
          <w:numId w:val="6"/>
        </w:numPr>
        <w:spacing w:line="240" w:lineRule="auto"/>
        <w:rPr>
          <w:sz w:val="22"/>
          <w:szCs w:val="22"/>
        </w:rPr>
      </w:pPr>
      <w:r>
        <w:rPr>
          <w:sz w:val="22"/>
          <w:szCs w:val="22"/>
        </w:rPr>
        <w:lastRenderedPageBreak/>
        <w:t>Dodavatel se zavazuje vykonávat služby specifikované v </w:t>
      </w:r>
      <w:r w:rsidRPr="00B64226">
        <w:rPr>
          <w:sz w:val="22"/>
          <w:szCs w:val="22"/>
        </w:rPr>
        <w:t xml:space="preserve">bodu </w:t>
      </w:r>
      <w:r w:rsidR="00B63DA2">
        <w:rPr>
          <w:sz w:val="22"/>
          <w:szCs w:val="22"/>
        </w:rPr>
        <w:t>2</w:t>
      </w:r>
      <w:r w:rsidRPr="00B64226">
        <w:rPr>
          <w:sz w:val="22"/>
          <w:szCs w:val="22"/>
        </w:rPr>
        <w:t>.</w:t>
      </w:r>
      <w:r w:rsidR="00B63DA2">
        <w:rPr>
          <w:sz w:val="22"/>
          <w:szCs w:val="22"/>
        </w:rPr>
        <w:t>1</w:t>
      </w:r>
      <w:r w:rsidR="00B1198B" w:rsidRPr="00B64226">
        <w:rPr>
          <w:sz w:val="22"/>
          <w:szCs w:val="22"/>
        </w:rPr>
        <w:t xml:space="preserve"> </w:t>
      </w:r>
      <w:r w:rsidRPr="00B64226">
        <w:rPr>
          <w:sz w:val="22"/>
          <w:szCs w:val="22"/>
        </w:rPr>
        <w:t>této</w:t>
      </w:r>
      <w:r>
        <w:rPr>
          <w:sz w:val="22"/>
          <w:szCs w:val="22"/>
        </w:rPr>
        <w:t xml:space="preserve"> Smlouvy</w:t>
      </w:r>
      <w:r w:rsidR="005B6DE2">
        <w:rPr>
          <w:sz w:val="22"/>
          <w:szCs w:val="22"/>
        </w:rPr>
        <w:t xml:space="preserve"> </w:t>
      </w:r>
      <w:r w:rsidR="00B64226">
        <w:rPr>
          <w:sz w:val="22"/>
          <w:szCs w:val="22"/>
        </w:rPr>
        <w:t xml:space="preserve">na své </w:t>
      </w:r>
      <w:r w:rsidR="008D742B">
        <w:rPr>
          <w:sz w:val="22"/>
          <w:szCs w:val="22"/>
        </w:rPr>
        <w:t xml:space="preserve">riziko a </w:t>
      </w:r>
      <w:r w:rsidR="00B64226">
        <w:rPr>
          <w:sz w:val="22"/>
          <w:szCs w:val="22"/>
        </w:rPr>
        <w:t xml:space="preserve">náklady. </w:t>
      </w:r>
    </w:p>
    <w:p w:rsidR="00224B79" w:rsidRDefault="00210671" w:rsidP="00376062">
      <w:pPr>
        <w:pStyle w:val="Odstavec2"/>
        <w:numPr>
          <w:ilvl w:val="1"/>
          <w:numId w:val="6"/>
        </w:numPr>
        <w:spacing w:line="240" w:lineRule="auto"/>
        <w:rPr>
          <w:sz w:val="22"/>
          <w:szCs w:val="22"/>
        </w:rPr>
      </w:pPr>
      <w:r>
        <w:rPr>
          <w:sz w:val="22"/>
          <w:szCs w:val="22"/>
        </w:rPr>
        <w:t xml:space="preserve">Dodavatel je </w:t>
      </w:r>
      <w:r w:rsidR="00B63DA2">
        <w:rPr>
          <w:sz w:val="22"/>
          <w:szCs w:val="22"/>
        </w:rPr>
        <w:t xml:space="preserve">povinen </w:t>
      </w:r>
      <w:r w:rsidR="00E2051C">
        <w:rPr>
          <w:sz w:val="22"/>
          <w:szCs w:val="22"/>
        </w:rPr>
        <w:t>vykonat pokus o</w:t>
      </w:r>
      <w:r w:rsidR="004D0E43">
        <w:rPr>
          <w:sz w:val="22"/>
          <w:szCs w:val="22"/>
        </w:rPr>
        <w:t xml:space="preserve"> doručení</w:t>
      </w:r>
      <w:r>
        <w:rPr>
          <w:sz w:val="22"/>
          <w:szCs w:val="22"/>
        </w:rPr>
        <w:t xml:space="preserve"> </w:t>
      </w:r>
      <w:r w:rsidR="00E2051C">
        <w:rPr>
          <w:sz w:val="22"/>
          <w:szCs w:val="22"/>
        </w:rPr>
        <w:t xml:space="preserve">u </w:t>
      </w:r>
      <w:r w:rsidR="0032071C">
        <w:rPr>
          <w:sz w:val="22"/>
          <w:szCs w:val="22"/>
        </w:rPr>
        <w:t>všech</w:t>
      </w:r>
      <w:r w:rsidR="00224B79">
        <w:rPr>
          <w:sz w:val="22"/>
          <w:szCs w:val="22"/>
        </w:rPr>
        <w:t xml:space="preserve"> </w:t>
      </w:r>
      <w:r>
        <w:rPr>
          <w:sz w:val="22"/>
          <w:szCs w:val="22"/>
        </w:rPr>
        <w:t>zásilek</w:t>
      </w:r>
      <w:r w:rsidRPr="00210671">
        <w:rPr>
          <w:sz w:val="22"/>
          <w:szCs w:val="22"/>
        </w:rPr>
        <w:t xml:space="preserve"> </w:t>
      </w:r>
      <w:r>
        <w:rPr>
          <w:sz w:val="22"/>
          <w:szCs w:val="22"/>
        </w:rPr>
        <w:t xml:space="preserve">převzatých k doručení. </w:t>
      </w:r>
    </w:p>
    <w:p w:rsidR="00BE2FBA" w:rsidRDefault="00554210" w:rsidP="00376062">
      <w:pPr>
        <w:pStyle w:val="Odstavec2"/>
        <w:numPr>
          <w:ilvl w:val="1"/>
          <w:numId w:val="6"/>
        </w:numPr>
        <w:spacing w:line="240" w:lineRule="auto"/>
        <w:rPr>
          <w:sz w:val="22"/>
          <w:szCs w:val="22"/>
        </w:rPr>
      </w:pPr>
      <w:r>
        <w:rPr>
          <w:sz w:val="22"/>
          <w:szCs w:val="22"/>
        </w:rPr>
        <w:t>Částka vybraná Dodavatelem</w:t>
      </w:r>
      <w:r w:rsidR="00BA438A">
        <w:rPr>
          <w:sz w:val="22"/>
          <w:szCs w:val="22"/>
        </w:rPr>
        <w:t>, resp. pracovníky, jejichž prostřednictvím zajistí výkon činnosti dle této Smlouvy,</w:t>
      </w:r>
      <w:r>
        <w:rPr>
          <w:sz w:val="22"/>
          <w:szCs w:val="22"/>
        </w:rPr>
        <w:t xml:space="preserve"> </w:t>
      </w:r>
      <w:r w:rsidR="00E34F9B" w:rsidRPr="004B5F7C">
        <w:rPr>
          <w:sz w:val="22"/>
          <w:szCs w:val="22"/>
        </w:rPr>
        <w:t>v souladu s Metodickými postupy</w:t>
      </w:r>
      <w:r w:rsidR="00E34F9B">
        <w:rPr>
          <w:sz w:val="22"/>
          <w:szCs w:val="22"/>
        </w:rPr>
        <w:t xml:space="preserve">, které jsou přílohou č. </w:t>
      </w:r>
      <w:r w:rsidR="00867778">
        <w:rPr>
          <w:sz w:val="22"/>
          <w:szCs w:val="22"/>
        </w:rPr>
        <w:t xml:space="preserve">4 </w:t>
      </w:r>
      <w:proofErr w:type="gramStart"/>
      <w:r w:rsidR="00E34F9B">
        <w:rPr>
          <w:sz w:val="22"/>
          <w:szCs w:val="22"/>
        </w:rPr>
        <w:t>této</w:t>
      </w:r>
      <w:proofErr w:type="gramEnd"/>
      <w:r w:rsidR="00E34F9B">
        <w:rPr>
          <w:sz w:val="22"/>
          <w:szCs w:val="22"/>
        </w:rPr>
        <w:t xml:space="preserve"> Smlouvy, </w:t>
      </w:r>
      <w:r>
        <w:rPr>
          <w:sz w:val="22"/>
          <w:szCs w:val="22"/>
        </w:rPr>
        <w:t>při poskytování Plnění, představuje dluh Dodavatele vůči Objednateli. Podrobnosti úhrady dluhu Dodavatele stanoví Metodické postupy</w:t>
      </w:r>
      <w:r w:rsidR="00E34F9B">
        <w:rPr>
          <w:sz w:val="22"/>
          <w:szCs w:val="22"/>
        </w:rPr>
        <w:t xml:space="preserve">. Neuhrazení dluhu v souladu s Metodickými postupy se považuje za podstatné porušení Smlouvy a důvod k odstoupení od Smlouvy ze strany Objednatele. </w:t>
      </w:r>
    </w:p>
    <w:p w:rsidR="007E388E" w:rsidRDefault="00B537BB" w:rsidP="00376062">
      <w:pPr>
        <w:pStyle w:val="Odstavec2"/>
        <w:numPr>
          <w:ilvl w:val="1"/>
          <w:numId w:val="6"/>
        </w:numPr>
        <w:spacing w:line="240" w:lineRule="auto"/>
        <w:rPr>
          <w:sz w:val="22"/>
          <w:szCs w:val="22"/>
        </w:rPr>
      </w:pPr>
      <w:r>
        <w:rPr>
          <w:sz w:val="22"/>
          <w:szCs w:val="22"/>
        </w:rPr>
        <w:t xml:space="preserve">Dodavatel je po celou dobu </w:t>
      </w:r>
      <w:r w:rsidR="00091205">
        <w:rPr>
          <w:sz w:val="22"/>
          <w:szCs w:val="22"/>
        </w:rPr>
        <w:t>trvání</w:t>
      </w:r>
      <w:r>
        <w:rPr>
          <w:sz w:val="22"/>
          <w:szCs w:val="22"/>
        </w:rPr>
        <w:t xml:space="preserve"> smluvního vztahu povinen jednat a vystupovat tak, aby nedocházelo k poškození dobrého jména Objednatele, a to zejména ve vztahu ke klientům Objednatele. V případě obdržených opakovaných stížností na nevhodné chování Dodavatele </w:t>
      </w:r>
      <w:r w:rsidR="004D0E43">
        <w:rPr>
          <w:sz w:val="22"/>
          <w:szCs w:val="22"/>
        </w:rPr>
        <w:t xml:space="preserve">resp. pracovníků, jejichž prostřednictvím zajistí Dodavatel výkon činnosti dle této Smlouvy </w:t>
      </w:r>
      <w:r>
        <w:rPr>
          <w:sz w:val="22"/>
          <w:szCs w:val="22"/>
        </w:rPr>
        <w:t>(v písemné nebo e-mailové podobě</w:t>
      </w:r>
      <w:r w:rsidR="00D719D1">
        <w:rPr>
          <w:sz w:val="22"/>
          <w:szCs w:val="22"/>
        </w:rPr>
        <w:t xml:space="preserve">, minimálně třikrát </w:t>
      </w:r>
      <w:r w:rsidR="00D719D1" w:rsidRPr="000025AC">
        <w:rPr>
          <w:sz w:val="22"/>
          <w:szCs w:val="22"/>
        </w:rPr>
        <w:t>za kalendářní měsíc</w:t>
      </w:r>
      <w:r w:rsidRPr="000025AC">
        <w:rPr>
          <w:sz w:val="22"/>
          <w:szCs w:val="22"/>
        </w:rPr>
        <w:t xml:space="preserve">), </w:t>
      </w:r>
      <w:r w:rsidR="00D719D1" w:rsidRPr="000025AC">
        <w:rPr>
          <w:sz w:val="22"/>
          <w:szCs w:val="22"/>
        </w:rPr>
        <w:t>je Objednatel oprávněn udělit Dodavateli jednorázovou smluvní pokutu ve výši 1.000,-Kč, slovy „jeden tisíc korun českých“.</w:t>
      </w:r>
      <w:r w:rsidR="00FB6B74" w:rsidRPr="000025AC">
        <w:rPr>
          <w:sz w:val="22"/>
          <w:szCs w:val="22"/>
        </w:rPr>
        <w:t xml:space="preserve"> </w:t>
      </w:r>
      <w:r w:rsidR="007748DF" w:rsidRPr="000025AC">
        <w:rPr>
          <w:sz w:val="22"/>
          <w:szCs w:val="22"/>
        </w:rPr>
        <w:t xml:space="preserve">V případě, že bude alespoň ve </w:t>
      </w:r>
      <w:r w:rsidR="00FB6B74" w:rsidRPr="000025AC">
        <w:rPr>
          <w:sz w:val="22"/>
          <w:szCs w:val="22"/>
        </w:rPr>
        <w:t>3 po sobě jdoucí</w:t>
      </w:r>
      <w:r w:rsidR="007748DF" w:rsidRPr="000025AC">
        <w:rPr>
          <w:sz w:val="22"/>
          <w:szCs w:val="22"/>
        </w:rPr>
        <w:t>ch</w:t>
      </w:r>
      <w:r w:rsidR="00FB6B74" w:rsidRPr="000025AC">
        <w:rPr>
          <w:sz w:val="22"/>
          <w:szCs w:val="22"/>
        </w:rPr>
        <w:t xml:space="preserve"> kalendářní</w:t>
      </w:r>
      <w:r w:rsidR="007748DF" w:rsidRPr="000025AC">
        <w:rPr>
          <w:sz w:val="22"/>
          <w:szCs w:val="22"/>
        </w:rPr>
        <w:t>ch</w:t>
      </w:r>
      <w:r w:rsidR="00FB6B74">
        <w:rPr>
          <w:sz w:val="22"/>
          <w:szCs w:val="22"/>
        </w:rPr>
        <w:t xml:space="preserve"> </w:t>
      </w:r>
      <w:r w:rsidR="007748DF">
        <w:rPr>
          <w:sz w:val="22"/>
          <w:szCs w:val="22"/>
        </w:rPr>
        <w:t>měsících</w:t>
      </w:r>
      <w:r w:rsidR="00FB6B74">
        <w:rPr>
          <w:sz w:val="22"/>
          <w:szCs w:val="22"/>
        </w:rPr>
        <w:t>, zaznamenaná písemná či e-mailová stížnost na chování Dodavatele</w:t>
      </w:r>
      <w:r w:rsidR="007748DF">
        <w:rPr>
          <w:sz w:val="22"/>
          <w:szCs w:val="22"/>
        </w:rPr>
        <w:t xml:space="preserve">, </w:t>
      </w:r>
      <w:r w:rsidR="004D0E43">
        <w:rPr>
          <w:sz w:val="22"/>
          <w:szCs w:val="22"/>
        </w:rPr>
        <w:t xml:space="preserve">resp. pracovníků, jejichž prostřednictvím zajistí Dodavatel výkon činnosti dle této Smlouvy, </w:t>
      </w:r>
      <w:r w:rsidR="00FB6B74">
        <w:rPr>
          <w:sz w:val="22"/>
          <w:szCs w:val="22"/>
        </w:rPr>
        <w:t>je Objednatel oprávněn odstoupit od Smlouvy.</w:t>
      </w:r>
    </w:p>
    <w:p w:rsidR="003C56BB" w:rsidRDefault="003C56BB" w:rsidP="00376062">
      <w:pPr>
        <w:pStyle w:val="Odstavec2"/>
        <w:numPr>
          <w:ilvl w:val="1"/>
          <w:numId w:val="6"/>
        </w:numPr>
        <w:spacing w:line="240" w:lineRule="auto"/>
        <w:rPr>
          <w:sz w:val="22"/>
          <w:szCs w:val="22"/>
        </w:rPr>
      </w:pPr>
      <w:r>
        <w:rPr>
          <w:sz w:val="22"/>
          <w:szCs w:val="22"/>
        </w:rPr>
        <w:t xml:space="preserve">Dodavatel bere na vědomí, že při poskytování Plnění vystupuje </w:t>
      </w:r>
      <w:r w:rsidR="00D61A12">
        <w:rPr>
          <w:sz w:val="22"/>
          <w:szCs w:val="22"/>
        </w:rPr>
        <w:t xml:space="preserve">on a pracovníci, jejichž prostřednictvím zajistí výkon činnosti dle této Smlouvy, </w:t>
      </w:r>
      <w:r>
        <w:rPr>
          <w:sz w:val="22"/>
          <w:szCs w:val="22"/>
        </w:rPr>
        <w:t xml:space="preserve">v postavení osoby podílející se na poskytování poštovních služeb ve smyslu § 16 odst. 1 zákona č. 29/2000 Sb., o poštovních službách, ve znění pozdějších předpisů (dále jen „ZPS“). Jako takový je Dodavatel </w:t>
      </w:r>
      <w:r w:rsidR="00D61A12">
        <w:rPr>
          <w:sz w:val="22"/>
          <w:szCs w:val="22"/>
        </w:rPr>
        <w:t xml:space="preserve">a pracovníci, jejichž prostřednictvím zajistí výkon činnosti dle této Smlouvy, </w:t>
      </w:r>
      <w:r>
        <w:rPr>
          <w:sz w:val="22"/>
          <w:szCs w:val="22"/>
        </w:rPr>
        <w:t xml:space="preserve">nositelem poštovního tajemství. Jako nositel poštovního tajemství má Dodavatel </w:t>
      </w:r>
      <w:r w:rsidR="00D61A12">
        <w:rPr>
          <w:sz w:val="22"/>
          <w:szCs w:val="22"/>
        </w:rPr>
        <w:t xml:space="preserve">a pracovníci, jejichž prostřednictvím zajistí výkon činnosti dle této Smlouvy, </w:t>
      </w:r>
      <w:r>
        <w:rPr>
          <w:sz w:val="22"/>
          <w:szCs w:val="22"/>
        </w:rPr>
        <w:t xml:space="preserve">povinnost </w:t>
      </w:r>
      <w:r w:rsidRPr="003C56BB">
        <w:rPr>
          <w:sz w:val="22"/>
          <w:szCs w:val="22"/>
        </w:rPr>
        <w:t>zachovávat mlčenlivost o skutečnostech týkajících se poskytované nebo poskytnuté poštovní služby, které se při své činnosti dozvěděli. Znalosti těchto skutečností sm</w:t>
      </w:r>
      <w:r w:rsidR="00D61A12">
        <w:rPr>
          <w:sz w:val="22"/>
          <w:szCs w:val="22"/>
        </w:rPr>
        <w:t>í</w:t>
      </w:r>
      <w:r w:rsidRPr="003C56BB">
        <w:rPr>
          <w:sz w:val="22"/>
          <w:szCs w:val="22"/>
        </w:rPr>
        <w:t xml:space="preserve"> využívat jen pro potřeby poskytování poštovní služby </w:t>
      </w:r>
      <w:r>
        <w:rPr>
          <w:sz w:val="22"/>
          <w:szCs w:val="22"/>
        </w:rPr>
        <w:t>a</w:t>
      </w:r>
      <w:r w:rsidRPr="003C56BB">
        <w:rPr>
          <w:sz w:val="22"/>
          <w:szCs w:val="22"/>
        </w:rPr>
        <w:t xml:space="preserve"> nesmí umožnit, aby se s nimi neoprávněně seznámila jiná osoba.</w:t>
      </w:r>
      <w:r w:rsidR="00830DC4">
        <w:rPr>
          <w:sz w:val="22"/>
          <w:szCs w:val="22"/>
        </w:rPr>
        <w:t xml:space="preserve"> Dodavatel odpovídá Objednateli za jakoukoli újmu způsobenou Objednateli porušením poštovního tajemství ze strany Dodavatele</w:t>
      </w:r>
      <w:r w:rsidR="00D61A12">
        <w:rPr>
          <w:sz w:val="22"/>
          <w:szCs w:val="22"/>
        </w:rPr>
        <w:t xml:space="preserve"> nebo pracovníků, jejichž prostřednictvím Dodavatel zajišťuje výkon činnosti dle této Smlouvy</w:t>
      </w:r>
      <w:r w:rsidR="00830DC4">
        <w:rPr>
          <w:sz w:val="22"/>
          <w:szCs w:val="22"/>
        </w:rPr>
        <w:t xml:space="preserve">. </w:t>
      </w:r>
    </w:p>
    <w:p w:rsidR="00B63DA2" w:rsidRDefault="00B63DA2" w:rsidP="00376062">
      <w:pPr>
        <w:pStyle w:val="Odstavec2"/>
        <w:numPr>
          <w:ilvl w:val="1"/>
          <w:numId w:val="6"/>
        </w:numPr>
        <w:spacing w:line="240" w:lineRule="auto"/>
        <w:rPr>
          <w:sz w:val="22"/>
          <w:szCs w:val="22"/>
        </w:rPr>
      </w:pPr>
      <w:r>
        <w:rPr>
          <w:sz w:val="22"/>
          <w:szCs w:val="22"/>
        </w:rPr>
        <w:t xml:space="preserve">Dodavatel odpovídá Objednateli za jakoukoli újmu způsobenou Objednateli v souvislosti s Plněním dle této Smlouvy. Odpovědnost Dodavatele za újmu zahrnuje odpovědnost za jakoukoli újmu způsobenou ztrátou, zničením, poškozením či úbytkem obsahu doručovaných zásilek. </w:t>
      </w:r>
    </w:p>
    <w:p w:rsidR="000025AC" w:rsidRDefault="000025AC" w:rsidP="00376062">
      <w:pPr>
        <w:pStyle w:val="Odstavec2"/>
        <w:numPr>
          <w:ilvl w:val="1"/>
          <w:numId w:val="6"/>
        </w:numPr>
        <w:spacing w:line="240" w:lineRule="auto"/>
        <w:rPr>
          <w:sz w:val="22"/>
          <w:szCs w:val="22"/>
        </w:rPr>
      </w:pPr>
      <w:r>
        <w:rPr>
          <w:sz w:val="22"/>
          <w:szCs w:val="22"/>
        </w:rPr>
        <w:t xml:space="preserve">Dodavatel odpovídá Objednateli za to, že pracovníci, jejichž prostřednictvím zajistí výkon činnosti dle této Smlouvy, nebudou při výkonu činností dle této Smlouvy používat ošacení opatřené logy jiných provozovatelů poštovních služeb, než Objednatele. V případě porušení této povinnosti je Dodavatel povinen uhradit Objednateli smluvní pokutu ve výši </w:t>
      </w:r>
      <w:r w:rsidR="00376062">
        <w:rPr>
          <w:sz w:val="22"/>
          <w:szCs w:val="22"/>
        </w:rPr>
        <w:t>1000</w:t>
      </w:r>
      <w:r w:rsidRPr="000025AC">
        <w:rPr>
          <w:sz w:val="22"/>
          <w:szCs w:val="22"/>
        </w:rPr>
        <w:t>,-Kč</w:t>
      </w:r>
      <w:r>
        <w:rPr>
          <w:sz w:val="22"/>
          <w:szCs w:val="22"/>
        </w:rPr>
        <w:t xml:space="preserve">, slovy </w:t>
      </w:r>
      <w:r w:rsidRPr="000025AC">
        <w:rPr>
          <w:sz w:val="22"/>
          <w:szCs w:val="22"/>
        </w:rPr>
        <w:t>„tisíc korun českých</w:t>
      </w:r>
      <w:r>
        <w:rPr>
          <w:sz w:val="22"/>
          <w:szCs w:val="22"/>
        </w:rPr>
        <w:t xml:space="preserve">“. </w:t>
      </w:r>
    </w:p>
    <w:p w:rsidR="000025AC" w:rsidRDefault="000025AC" w:rsidP="00376062">
      <w:pPr>
        <w:pStyle w:val="Odstavec2"/>
        <w:numPr>
          <w:ilvl w:val="1"/>
          <w:numId w:val="6"/>
        </w:numPr>
        <w:spacing w:line="240" w:lineRule="auto"/>
        <w:rPr>
          <w:sz w:val="22"/>
          <w:szCs w:val="22"/>
        </w:rPr>
      </w:pPr>
      <w:r>
        <w:rPr>
          <w:sz w:val="22"/>
          <w:szCs w:val="22"/>
        </w:rPr>
        <w:t xml:space="preserve">Dodavatel je povinen zajistit, aby pracovníci, jejichž prostřednictvím zajistí výkon činnosti dle této Smlouvy, používali při výkonu své činnosti dle této </w:t>
      </w:r>
      <w:r w:rsidRPr="000025AC">
        <w:rPr>
          <w:sz w:val="22"/>
          <w:szCs w:val="22"/>
        </w:rPr>
        <w:t xml:space="preserve">Smlouvy identifikační průkaz, viditelně umístěný (připnutý) na svém pracovním oděvu. Průkaz pro Dodavatele zajistí na své náklady Objednatel. Platnost průkazu je ohraničena dobou trvání smluvního vztahu; po jeho ukončení vrátí Dodavatel průkaz zpět Objednateli. V případě ztráty je Dodavatel povinen uhradit Objednateli smluvní pokutu ve výši </w:t>
      </w:r>
      <w:r w:rsidR="00376062">
        <w:rPr>
          <w:sz w:val="22"/>
          <w:szCs w:val="22"/>
        </w:rPr>
        <w:t>500</w:t>
      </w:r>
      <w:r w:rsidRPr="000025AC">
        <w:rPr>
          <w:sz w:val="22"/>
          <w:szCs w:val="22"/>
        </w:rPr>
        <w:t>,-Kč, slovy „</w:t>
      </w:r>
      <w:r w:rsidR="00376062">
        <w:rPr>
          <w:sz w:val="22"/>
          <w:szCs w:val="22"/>
        </w:rPr>
        <w:t>pět set</w:t>
      </w:r>
      <w:r w:rsidRPr="000025AC">
        <w:rPr>
          <w:sz w:val="22"/>
          <w:szCs w:val="22"/>
        </w:rPr>
        <w:t xml:space="preserve"> korun českých“.</w:t>
      </w:r>
    </w:p>
    <w:p w:rsidR="004F7694" w:rsidRDefault="004F7694" w:rsidP="004F7694">
      <w:pPr>
        <w:pStyle w:val="Odstavec2"/>
        <w:numPr>
          <w:ilvl w:val="0"/>
          <w:numId w:val="0"/>
        </w:numPr>
        <w:spacing w:line="240" w:lineRule="auto"/>
        <w:ind w:left="360"/>
        <w:rPr>
          <w:sz w:val="22"/>
          <w:szCs w:val="22"/>
        </w:rPr>
      </w:pPr>
    </w:p>
    <w:p w:rsidR="004F7694" w:rsidRPr="004F7694" w:rsidRDefault="00B63DA2" w:rsidP="004F7694">
      <w:pPr>
        <w:pStyle w:val="Nadpis1"/>
        <w:numPr>
          <w:ilvl w:val="0"/>
          <w:numId w:val="2"/>
        </w:numPr>
        <w:spacing w:after="120"/>
        <w:ind w:left="284" w:hanging="284"/>
        <w:jc w:val="center"/>
      </w:pPr>
      <w:r w:rsidRPr="004F7694">
        <w:rPr>
          <w:rFonts w:ascii="Times New Roman" w:hAnsi="Times New Roman" w:cs="Times New Roman"/>
          <w:sz w:val="22"/>
          <w:szCs w:val="22"/>
        </w:rPr>
        <w:lastRenderedPageBreak/>
        <w:t>Práva a povinnosti Objednatele</w:t>
      </w:r>
    </w:p>
    <w:p w:rsidR="00F820C8" w:rsidRPr="00C362D5" w:rsidRDefault="00B96246" w:rsidP="008C108F">
      <w:pPr>
        <w:pStyle w:val="Odstavec2"/>
        <w:numPr>
          <w:ilvl w:val="1"/>
          <w:numId w:val="9"/>
        </w:numPr>
        <w:spacing w:line="240" w:lineRule="auto"/>
        <w:rPr>
          <w:sz w:val="22"/>
          <w:szCs w:val="22"/>
        </w:rPr>
      </w:pPr>
      <w:r w:rsidRPr="009F5ABA">
        <w:rPr>
          <w:sz w:val="22"/>
          <w:szCs w:val="22"/>
        </w:rPr>
        <w:t>Objednatel je oprávněn započíst jakoukoliv svoji pohledávku, byť i nesplatnou, vůči Dodavateli proti jakékoliv pohledávce, byť i nesplatné, kterou má Dodavatel vůči Objednateli. Dodavatel je oprávněn jednostranně započíst své splatné či nesplatné pohledávky vůči Objednateli pouze s předchozím písemným souhlasem Objednatele.</w:t>
      </w:r>
      <w:r>
        <w:rPr>
          <w:sz w:val="22"/>
          <w:szCs w:val="22"/>
        </w:rPr>
        <w:t xml:space="preserve"> </w:t>
      </w:r>
    </w:p>
    <w:p w:rsidR="00604B18" w:rsidRPr="00655C7B" w:rsidRDefault="00604B18" w:rsidP="008C108F">
      <w:pPr>
        <w:pStyle w:val="Nadpis1"/>
        <w:numPr>
          <w:ilvl w:val="0"/>
          <w:numId w:val="2"/>
        </w:numPr>
        <w:ind w:left="284" w:hanging="284"/>
        <w:jc w:val="center"/>
        <w:rPr>
          <w:rFonts w:ascii="Times New Roman" w:hAnsi="Times New Roman" w:cs="Times New Roman"/>
          <w:sz w:val="22"/>
          <w:szCs w:val="22"/>
        </w:rPr>
      </w:pPr>
      <w:bookmarkStart w:id="1" w:name="_Ref258585055"/>
      <w:r w:rsidRPr="00655C7B">
        <w:rPr>
          <w:rFonts w:ascii="Times New Roman" w:hAnsi="Times New Roman" w:cs="Times New Roman"/>
          <w:sz w:val="22"/>
          <w:szCs w:val="22"/>
        </w:rPr>
        <w:t>Cena</w:t>
      </w:r>
      <w:bookmarkEnd w:id="1"/>
    </w:p>
    <w:p w:rsidR="007748DF" w:rsidRDefault="007748DF" w:rsidP="008C108F">
      <w:pPr>
        <w:pStyle w:val="Odstavec2"/>
        <w:numPr>
          <w:ilvl w:val="1"/>
          <w:numId w:val="10"/>
        </w:numPr>
        <w:spacing w:line="240" w:lineRule="auto"/>
        <w:rPr>
          <w:sz w:val="22"/>
          <w:szCs w:val="22"/>
        </w:rPr>
      </w:pPr>
      <w:r w:rsidRPr="00FE0F43">
        <w:rPr>
          <w:sz w:val="22"/>
          <w:szCs w:val="22"/>
        </w:rPr>
        <w:t xml:space="preserve">Objednatel se zavazuje zaplatit za </w:t>
      </w:r>
      <w:r>
        <w:rPr>
          <w:sz w:val="22"/>
          <w:szCs w:val="22"/>
        </w:rPr>
        <w:t>P</w:t>
      </w:r>
      <w:r w:rsidRPr="00FE0F43">
        <w:rPr>
          <w:sz w:val="22"/>
          <w:szCs w:val="22"/>
        </w:rPr>
        <w:t>lnění poskytnut</w:t>
      </w:r>
      <w:r>
        <w:rPr>
          <w:sz w:val="22"/>
          <w:szCs w:val="22"/>
        </w:rPr>
        <w:t>é</w:t>
      </w:r>
      <w:r w:rsidRPr="00FE0F43">
        <w:rPr>
          <w:sz w:val="22"/>
          <w:szCs w:val="22"/>
        </w:rPr>
        <w:t xml:space="preserve"> </w:t>
      </w:r>
      <w:r w:rsidR="00D90941">
        <w:rPr>
          <w:sz w:val="22"/>
          <w:szCs w:val="22"/>
        </w:rPr>
        <w:t xml:space="preserve">v kalendářním měsíci </w:t>
      </w:r>
      <w:r w:rsidRPr="00FE0F43">
        <w:rPr>
          <w:sz w:val="22"/>
          <w:szCs w:val="22"/>
        </w:rPr>
        <w:t xml:space="preserve">v souladu s touto Smlouvou </w:t>
      </w:r>
      <w:r>
        <w:rPr>
          <w:sz w:val="22"/>
          <w:szCs w:val="22"/>
        </w:rPr>
        <w:t xml:space="preserve">Dodavateli </w:t>
      </w:r>
      <w:r w:rsidRPr="00FE0F43">
        <w:rPr>
          <w:sz w:val="22"/>
          <w:szCs w:val="22"/>
        </w:rPr>
        <w:t>Cenu</w:t>
      </w:r>
      <w:r>
        <w:rPr>
          <w:sz w:val="22"/>
          <w:szCs w:val="22"/>
        </w:rPr>
        <w:t xml:space="preserve"> uvedenou v příloze č. 2 </w:t>
      </w:r>
      <w:proofErr w:type="gramStart"/>
      <w:r>
        <w:rPr>
          <w:sz w:val="22"/>
          <w:szCs w:val="22"/>
        </w:rPr>
        <w:t>této</w:t>
      </w:r>
      <w:proofErr w:type="gramEnd"/>
      <w:r>
        <w:rPr>
          <w:sz w:val="22"/>
          <w:szCs w:val="22"/>
        </w:rPr>
        <w:t xml:space="preserve"> Smlouvy</w:t>
      </w:r>
      <w:r w:rsidRPr="00FE0F43">
        <w:rPr>
          <w:sz w:val="22"/>
          <w:szCs w:val="22"/>
        </w:rPr>
        <w:t>.</w:t>
      </w:r>
    </w:p>
    <w:p w:rsidR="00333C0F" w:rsidRDefault="00333C0F" w:rsidP="004813F5">
      <w:pPr>
        <w:pStyle w:val="Odstavec2"/>
        <w:numPr>
          <w:ilvl w:val="1"/>
          <w:numId w:val="10"/>
        </w:numPr>
        <w:spacing w:line="240" w:lineRule="auto"/>
        <w:rPr>
          <w:sz w:val="22"/>
          <w:szCs w:val="22"/>
        </w:rPr>
      </w:pPr>
      <w:r w:rsidRPr="00B8009E">
        <w:rPr>
          <w:sz w:val="22"/>
          <w:szCs w:val="22"/>
        </w:rPr>
        <w:t xml:space="preserve">Výše Ceny je konečná. Cena v sobě zahrnuje veškeré náklady a celou odměnu Dodavateli za činnost Dodavatele na základě této Smlouvy. </w:t>
      </w:r>
      <w:r w:rsidR="00B8009E" w:rsidRPr="00B8009E">
        <w:rPr>
          <w:sz w:val="22"/>
          <w:szCs w:val="22"/>
        </w:rPr>
        <w:t>Cena</w:t>
      </w:r>
      <w:r w:rsidRPr="00B8009E">
        <w:rPr>
          <w:sz w:val="22"/>
          <w:szCs w:val="22"/>
        </w:rPr>
        <w:t xml:space="preserve"> je uvedena bez DPH. DPH bude připočtena v zákonné výši ke dni uskutečnění zdanitelného plnění.  </w:t>
      </w:r>
    </w:p>
    <w:p w:rsidR="004F7694" w:rsidRPr="004813F5" w:rsidRDefault="004F7694" w:rsidP="004F7694">
      <w:pPr>
        <w:pStyle w:val="Odstavec2"/>
        <w:numPr>
          <w:ilvl w:val="0"/>
          <w:numId w:val="0"/>
        </w:numPr>
        <w:spacing w:line="240" w:lineRule="auto"/>
        <w:ind w:left="360"/>
        <w:rPr>
          <w:sz w:val="22"/>
          <w:szCs w:val="22"/>
        </w:rPr>
      </w:pPr>
    </w:p>
    <w:p w:rsidR="00604B18" w:rsidRPr="00655C7B" w:rsidRDefault="00604B18" w:rsidP="008C108F">
      <w:pPr>
        <w:pStyle w:val="Nadpis1"/>
        <w:numPr>
          <w:ilvl w:val="0"/>
          <w:numId w:val="2"/>
        </w:numPr>
        <w:ind w:left="284" w:hanging="284"/>
        <w:jc w:val="center"/>
        <w:rPr>
          <w:rFonts w:ascii="Times New Roman" w:hAnsi="Times New Roman" w:cs="Times New Roman"/>
          <w:sz w:val="22"/>
          <w:szCs w:val="22"/>
        </w:rPr>
      </w:pPr>
      <w:r w:rsidRPr="00655C7B">
        <w:rPr>
          <w:rFonts w:ascii="Times New Roman" w:hAnsi="Times New Roman" w:cs="Times New Roman"/>
          <w:sz w:val="22"/>
          <w:szCs w:val="22"/>
        </w:rPr>
        <w:t xml:space="preserve">Platební podmínky </w:t>
      </w:r>
    </w:p>
    <w:p w:rsidR="00DF472F" w:rsidRPr="00B63DA2" w:rsidRDefault="00C362D5" w:rsidP="008C108F">
      <w:pPr>
        <w:pStyle w:val="Odstavec2"/>
        <w:numPr>
          <w:ilvl w:val="1"/>
          <w:numId w:val="11"/>
        </w:numPr>
        <w:spacing w:line="240" w:lineRule="auto"/>
        <w:rPr>
          <w:sz w:val="22"/>
          <w:szCs w:val="22"/>
        </w:rPr>
      </w:pPr>
      <w:r w:rsidRPr="00C362D5">
        <w:rPr>
          <w:sz w:val="22"/>
          <w:szCs w:val="22"/>
        </w:rPr>
        <w:t>Fakturu – daňový doklad bude Dodavatel vystavovat měsíčně vždy k poslednímu dni kalendářního měsíce</w:t>
      </w:r>
      <w:r w:rsidR="009C3ADA">
        <w:rPr>
          <w:sz w:val="22"/>
          <w:szCs w:val="22"/>
        </w:rPr>
        <w:t>,</w:t>
      </w:r>
      <w:r w:rsidRPr="00C362D5">
        <w:rPr>
          <w:sz w:val="22"/>
          <w:szCs w:val="22"/>
        </w:rPr>
        <w:t xml:space="preserve"> s dobou splatnosti 30 dní ode dne jejího doručení Objednateli.</w:t>
      </w:r>
      <w:r>
        <w:t xml:space="preserve"> </w:t>
      </w:r>
      <w:r w:rsidR="009C3ADA" w:rsidRPr="009C3ADA">
        <w:rPr>
          <w:sz w:val="22"/>
          <w:szCs w:val="22"/>
        </w:rPr>
        <w:t>Objednat</w:t>
      </w:r>
      <w:r w:rsidR="009C3ADA">
        <w:rPr>
          <w:sz w:val="22"/>
          <w:szCs w:val="22"/>
        </w:rPr>
        <w:t xml:space="preserve">el neposkytuje Dodavateli </w:t>
      </w:r>
      <w:r w:rsidR="00407150">
        <w:rPr>
          <w:sz w:val="22"/>
          <w:szCs w:val="22"/>
        </w:rPr>
        <w:t>žádné</w:t>
      </w:r>
      <w:r w:rsidR="009C3ADA">
        <w:rPr>
          <w:sz w:val="22"/>
          <w:szCs w:val="22"/>
        </w:rPr>
        <w:t xml:space="preserve"> zálohy. </w:t>
      </w:r>
      <w:r w:rsidR="00407150" w:rsidRPr="00407150">
        <w:rPr>
          <w:sz w:val="22"/>
          <w:szCs w:val="22"/>
        </w:rPr>
        <w:t xml:space="preserve">Originál daňového dokladu (faktury) vystaveného Dodavatelem bude zaslán doporučeným dopisem do tří (3) Pracovních dnů od jejího vystavení na následující adresu Objednatele: Česká pošta, </w:t>
      </w:r>
      <w:proofErr w:type="spellStart"/>
      <w:proofErr w:type="gramStart"/>
      <w:r w:rsidR="00407150" w:rsidRPr="00407150">
        <w:rPr>
          <w:sz w:val="22"/>
          <w:szCs w:val="22"/>
        </w:rPr>
        <w:t>s.p</w:t>
      </w:r>
      <w:proofErr w:type="spellEnd"/>
      <w:r w:rsidR="00407150" w:rsidRPr="00407150">
        <w:rPr>
          <w:sz w:val="22"/>
          <w:szCs w:val="22"/>
        </w:rPr>
        <w:t>.</w:t>
      </w:r>
      <w:proofErr w:type="gramEnd"/>
      <w:r w:rsidR="00407150" w:rsidRPr="00407150">
        <w:rPr>
          <w:sz w:val="22"/>
          <w:szCs w:val="22"/>
        </w:rPr>
        <w:t>, Skenovací centrum,  Poštovní 1368/20, 701 06 Ostrava 1.</w:t>
      </w:r>
    </w:p>
    <w:p w:rsidR="008A5191" w:rsidRDefault="009C3ADA" w:rsidP="008C108F">
      <w:pPr>
        <w:pStyle w:val="Odstavec2"/>
        <w:numPr>
          <w:ilvl w:val="1"/>
          <w:numId w:val="11"/>
        </w:numPr>
        <w:spacing w:line="240" w:lineRule="auto"/>
        <w:rPr>
          <w:sz w:val="22"/>
          <w:szCs w:val="22"/>
        </w:rPr>
      </w:pPr>
      <w:r>
        <w:rPr>
          <w:sz w:val="22"/>
          <w:szCs w:val="22"/>
        </w:rPr>
        <w:t>Je-li Objednatel v prodlení s hrazením ceny je</w:t>
      </w:r>
      <w:r w:rsidR="00397695">
        <w:rPr>
          <w:sz w:val="22"/>
          <w:szCs w:val="22"/>
        </w:rPr>
        <w:t xml:space="preserve"> povinen zaplatit </w:t>
      </w:r>
      <w:r w:rsidR="007748DF">
        <w:rPr>
          <w:sz w:val="22"/>
          <w:szCs w:val="22"/>
        </w:rPr>
        <w:t xml:space="preserve">Dodavateli </w:t>
      </w:r>
      <w:r w:rsidR="00397695">
        <w:rPr>
          <w:sz w:val="22"/>
          <w:szCs w:val="22"/>
        </w:rPr>
        <w:t xml:space="preserve">smluvní </w:t>
      </w:r>
      <w:r w:rsidR="007748DF">
        <w:rPr>
          <w:sz w:val="22"/>
          <w:szCs w:val="22"/>
        </w:rPr>
        <w:t>úrok</w:t>
      </w:r>
      <w:r w:rsidR="00397695">
        <w:rPr>
          <w:sz w:val="22"/>
          <w:szCs w:val="22"/>
        </w:rPr>
        <w:t xml:space="preserve"> </w:t>
      </w:r>
      <w:r>
        <w:rPr>
          <w:sz w:val="22"/>
          <w:szCs w:val="22"/>
        </w:rPr>
        <w:t xml:space="preserve">z prodlení </w:t>
      </w:r>
      <w:r w:rsidR="00C362D5">
        <w:rPr>
          <w:sz w:val="22"/>
          <w:szCs w:val="22"/>
        </w:rPr>
        <w:t xml:space="preserve">ve </w:t>
      </w:r>
      <w:r w:rsidR="00397695">
        <w:rPr>
          <w:sz w:val="22"/>
          <w:szCs w:val="22"/>
        </w:rPr>
        <w:t xml:space="preserve">výši </w:t>
      </w:r>
      <w:r w:rsidR="00397695" w:rsidRPr="00DF472F">
        <w:rPr>
          <w:sz w:val="22"/>
          <w:szCs w:val="22"/>
        </w:rPr>
        <w:t>0,05% z dlužné částky</w:t>
      </w:r>
      <w:r w:rsidR="00397695">
        <w:rPr>
          <w:sz w:val="22"/>
          <w:szCs w:val="22"/>
        </w:rPr>
        <w:t xml:space="preserve"> za každý den prodlení.</w:t>
      </w:r>
    </w:p>
    <w:p w:rsidR="00C362D5" w:rsidRPr="00C362D5" w:rsidRDefault="00C362D5" w:rsidP="008C108F">
      <w:pPr>
        <w:pStyle w:val="Odstavec2"/>
        <w:numPr>
          <w:ilvl w:val="1"/>
          <w:numId w:val="11"/>
        </w:numPr>
        <w:spacing w:line="240" w:lineRule="auto"/>
        <w:rPr>
          <w:sz w:val="22"/>
          <w:szCs w:val="22"/>
        </w:rPr>
      </w:pPr>
      <w:r w:rsidRPr="00C362D5">
        <w:rPr>
          <w:sz w:val="22"/>
          <w:szCs w:val="22"/>
        </w:rPr>
        <w:t xml:space="preserve">Daňové doklady vystavené </w:t>
      </w:r>
      <w:r>
        <w:rPr>
          <w:sz w:val="22"/>
          <w:szCs w:val="22"/>
        </w:rPr>
        <w:t>Dodavatelem</w:t>
      </w:r>
      <w:r w:rsidRPr="00C362D5">
        <w:rPr>
          <w:sz w:val="22"/>
          <w:szCs w:val="22"/>
        </w:rPr>
        <w:t xml:space="preserve"> musí obsahovat veškeré náležitosti daňového dokladu stanovené zákonem o DPH v platném znění. V případě, že daňové doklady tyto náležitosti obsahovat nebudou, vyhrazuje si </w:t>
      </w:r>
      <w:r>
        <w:rPr>
          <w:sz w:val="22"/>
          <w:szCs w:val="22"/>
        </w:rPr>
        <w:t>Objednatel</w:t>
      </w:r>
      <w:r w:rsidRPr="00C362D5">
        <w:rPr>
          <w:sz w:val="22"/>
          <w:szCs w:val="22"/>
        </w:rPr>
        <w:t xml:space="preserve"> právo vrátit </w:t>
      </w:r>
      <w:r>
        <w:rPr>
          <w:sz w:val="22"/>
          <w:szCs w:val="22"/>
        </w:rPr>
        <w:t>Dodavateli</w:t>
      </w:r>
      <w:r w:rsidRPr="00C362D5">
        <w:rPr>
          <w:sz w:val="22"/>
          <w:szCs w:val="22"/>
        </w:rPr>
        <w:t xml:space="preserve"> daňový doklad bez úhrady k doplnění, aniž by se dostala do prodlení s platbou. Splatnost opraveného daňového dokladu je 30 dnů od data jeho doručení </w:t>
      </w:r>
      <w:r>
        <w:rPr>
          <w:sz w:val="22"/>
          <w:szCs w:val="22"/>
        </w:rPr>
        <w:t>Objednateli</w:t>
      </w:r>
      <w:r w:rsidRPr="00C362D5">
        <w:rPr>
          <w:sz w:val="22"/>
          <w:szCs w:val="22"/>
        </w:rPr>
        <w:t>,</w:t>
      </w:r>
    </w:p>
    <w:p w:rsidR="00C362D5" w:rsidRPr="00C362D5" w:rsidRDefault="00C362D5" w:rsidP="008C108F">
      <w:pPr>
        <w:pStyle w:val="Odstavec2"/>
        <w:numPr>
          <w:ilvl w:val="1"/>
          <w:numId w:val="11"/>
        </w:numPr>
        <w:spacing w:line="240" w:lineRule="auto"/>
        <w:rPr>
          <w:sz w:val="22"/>
          <w:szCs w:val="22"/>
        </w:rPr>
      </w:pPr>
      <w:r w:rsidRPr="00C362D5">
        <w:rPr>
          <w:sz w:val="22"/>
          <w:szCs w:val="22"/>
        </w:rPr>
        <w:t xml:space="preserve">Smluvní strany se dohodly, že pokud bude v okamžiku uskutečnění zdanitelného plnění správcem daně zveřejněna způsobem umožňujícím dálkový přístup skutečnost, že </w:t>
      </w:r>
      <w:r>
        <w:rPr>
          <w:sz w:val="22"/>
          <w:szCs w:val="22"/>
        </w:rPr>
        <w:t>Dodavatel</w:t>
      </w:r>
      <w:r w:rsidRPr="00C362D5">
        <w:rPr>
          <w:sz w:val="22"/>
          <w:szCs w:val="22"/>
        </w:rPr>
        <w:t xml:space="preserve"> je nespolehlivým plátcem ve smyslu § 106a zákona č. 235/2004 Sb. o dani z přidané hodnoty, ve znění pozdějších předpisů (dále jen „zákon o DPH“), nebo má-li být platba za zdanitelné plnění uskutečněné </w:t>
      </w:r>
      <w:r>
        <w:rPr>
          <w:sz w:val="22"/>
          <w:szCs w:val="22"/>
        </w:rPr>
        <w:t>Dodavatelem</w:t>
      </w:r>
      <w:r w:rsidRPr="00C362D5">
        <w:rPr>
          <w:sz w:val="22"/>
          <w:szCs w:val="22"/>
        </w:rPr>
        <w:t xml:space="preserve"> v tuzemsku zcela nebo z části poukázána na bankovní účet vedený poskytovatelem platebních služeb mimo tuzemsko, je </w:t>
      </w:r>
      <w:r>
        <w:rPr>
          <w:sz w:val="22"/>
          <w:szCs w:val="22"/>
        </w:rPr>
        <w:t>Objednatel</w:t>
      </w:r>
      <w:r w:rsidRPr="00C362D5">
        <w:rPr>
          <w:sz w:val="22"/>
          <w:szCs w:val="22"/>
        </w:rPr>
        <w:t xml:space="preserve"> oprávněn část ceny odpovídající dani z přidané hodnoty zaplatit přímo na bankovní účet správce daně ve smyslu § 109a zákona o DPH. Na bankovní účet </w:t>
      </w:r>
      <w:r>
        <w:rPr>
          <w:sz w:val="22"/>
          <w:szCs w:val="22"/>
        </w:rPr>
        <w:t>Dodavatele</w:t>
      </w:r>
      <w:r w:rsidRPr="00C362D5">
        <w:rPr>
          <w:sz w:val="22"/>
          <w:szCs w:val="22"/>
        </w:rPr>
        <w:t xml:space="preserve"> bude v tomto případě uhrazena část ceny odpovídající výši základu daně z přidané hodnoty. Úhrada ceny </w:t>
      </w:r>
      <w:r w:rsidR="002D7E50">
        <w:rPr>
          <w:sz w:val="22"/>
          <w:szCs w:val="22"/>
        </w:rPr>
        <w:t>P</w:t>
      </w:r>
      <w:r w:rsidRPr="00C362D5">
        <w:rPr>
          <w:sz w:val="22"/>
          <w:szCs w:val="22"/>
        </w:rPr>
        <w:t xml:space="preserve">lnění (základu daně) provedená </w:t>
      </w:r>
      <w:r>
        <w:rPr>
          <w:sz w:val="22"/>
          <w:szCs w:val="22"/>
        </w:rPr>
        <w:t>Objednatelem</w:t>
      </w:r>
      <w:r w:rsidRPr="00C362D5">
        <w:rPr>
          <w:sz w:val="22"/>
          <w:szCs w:val="22"/>
        </w:rPr>
        <w:t xml:space="preserve"> v souladu s ustanovením tohoto odstavce </w:t>
      </w:r>
      <w:r>
        <w:rPr>
          <w:sz w:val="22"/>
          <w:szCs w:val="22"/>
        </w:rPr>
        <w:t>S</w:t>
      </w:r>
      <w:r w:rsidRPr="00C362D5">
        <w:rPr>
          <w:sz w:val="22"/>
          <w:szCs w:val="22"/>
        </w:rPr>
        <w:t xml:space="preserve">mlouvy bude považována za řádnou úhradu ceny </w:t>
      </w:r>
      <w:r>
        <w:rPr>
          <w:sz w:val="22"/>
          <w:szCs w:val="22"/>
        </w:rPr>
        <w:t>P</w:t>
      </w:r>
      <w:r w:rsidRPr="00C362D5">
        <w:rPr>
          <w:sz w:val="22"/>
          <w:szCs w:val="22"/>
        </w:rPr>
        <w:t xml:space="preserve">lnění poskytnutého dle této </w:t>
      </w:r>
      <w:r>
        <w:rPr>
          <w:sz w:val="22"/>
          <w:szCs w:val="22"/>
        </w:rPr>
        <w:t>S</w:t>
      </w:r>
      <w:r w:rsidRPr="00C362D5">
        <w:rPr>
          <w:sz w:val="22"/>
          <w:szCs w:val="22"/>
        </w:rPr>
        <w:t>mlouvy.</w:t>
      </w:r>
    </w:p>
    <w:p w:rsidR="00C362D5" w:rsidRDefault="00C362D5" w:rsidP="008C108F">
      <w:pPr>
        <w:pStyle w:val="Odstavec2"/>
        <w:numPr>
          <w:ilvl w:val="1"/>
          <w:numId w:val="11"/>
        </w:numPr>
        <w:spacing w:line="240" w:lineRule="auto"/>
        <w:rPr>
          <w:sz w:val="22"/>
          <w:szCs w:val="22"/>
        </w:rPr>
      </w:pPr>
      <w:r w:rsidRPr="00C362D5">
        <w:rPr>
          <w:sz w:val="22"/>
          <w:szCs w:val="22"/>
        </w:rPr>
        <w:t xml:space="preserve">Bankovní účet uvedený na daňovém dokladu, na který bude ze strany </w:t>
      </w:r>
      <w:r>
        <w:rPr>
          <w:sz w:val="22"/>
          <w:szCs w:val="22"/>
        </w:rPr>
        <w:t>Dodavatele</w:t>
      </w:r>
      <w:r w:rsidRPr="00C362D5">
        <w:rPr>
          <w:sz w:val="22"/>
          <w:szCs w:val="22"/>
        </w:rPr>
        <w:t xml:space="preserve"> požadována úhrada ceny za poskytnuté zdanitelné plnění, musí být </w:t>
      </w:r>
      <w:r>
        <w:rPr>
          <w:sz w:val="22"/>
          <w:szCs w:val="22"/>
        </w:rPr>
        <w:t>Dodavatelem</w:t>
      </w:r>
      <w:r w:rsidRPr="00C362D5">
        <w:rPr>
          <w:sz w:val="22"/>
          <w:szCs w:val="22"/>
        </w:rPr>
        <w:t xml:space="preserve"> zveřejněn způsobem umožňujícím dálkový přístup ve smyslu § 96 zákona o DPH.  Smluvní strany se výslovně dohodly, že pokud číslo bankovního účtu </w:t>
      </w:r>
      <w:r>
        <w:rPr>
          <w:sz w:val="22"/>
          <w:szCs w:val="22"/>
        </w:rPr>
        <w:t>Dodavatele</w:t>
      </w:r>
      <w:r w:rsidRPr="00C362D5">
        <w:rPr>
          <w:sz w:val="22"/>
          <w:szCs w:val="22"/>
        </w:rPr>
        <w:t xml:space="preserve">, na který bude ze strany </w:t>
      </w:r>
      <w:r>
        <w:rPr>
          <w:sz w:val="22"/>
          <w:szCs w:val="22"/>
        </w:rPr>
        <w:t>Dodavatele</w:t>
      </w:r>
      <w:r w:rsidRPr="00C362D5">
        <w:rPr>
          <w:sz w:val="22"/>
          <w:szCs w:val="22"/>
        </w:rPr>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w:t>
      </w:r>
      <w:r>
        <w:rPr>
          <w:sz w:val="22"/>
          <w:szCs w:val="22"/>
        </w:rPr>
        <w:t>Objednatel oprávněn</w:t>
      </w:r>
      <w:r w:rsidRPr="00C362D5">
        <w:rPr>
          <w:sz w:val="22"/>
          <w:szCs w:val="22"/>
        </w:rPr>
        <w:t xml:space="preserve"> zaslat daňový doklad zpět </w:t>
      </w:r>
      <w:r>
        <w:rPr>
          <w:sz w:val="22"/>
          <w:szCs w:val="22"/>
        </w:rPr>
        <w:t>Dodavateli</w:t>
      </w:r>
      <w:r w:rsidRPr="00C362D5">
        <w:rPr>
          <w:sz w:val="22"/>
          <w:szCs w:val="22"/>
        </w:rPr>
        <w:t xml:space="preserve"> </w:t>
      </w:r>
      <w:r w:rsidRPr="00C362D5">
        <w:rPr>
          <w:sz w:val="22"/>
          <w:szCs w:val="22"/>
        </w:rPr>
        <w:lastRenderedPageBreak/>
        <w:t xml:space="preserve">k opravě. V takovém případě se doba splatnosti zastavuje a nová doba splatnosti počíná běžet dnem vystavení opraveného daňového dokladu s uvedením správného bankovního účtu </w:t>
      </w:r>
      <w:r>
        <w:rPr>
          <w:sz w:val="22"/>
          <w:szCs w:val="22"/>
        </w:rPr>
        <w:t>Dodavatele</w:t>
      </w:r>
      <w:r w:rsidRPr="00C362D5">
        <w:rPr>
          <w:sz w:val="22"/>
          <w:szCs w:val="22"/>
        </w:rPr>
        <w:t>, tj. bankovního účtu zveřejněného</w:t>
      </w:r>
      <w:r w:rsidRPr="008D742B">
        <w:rPr>
          <w:sz w:val="22"/>
          <w:szCs w:val="22"/>
        </w:rPr>
        <w:t xml:space="preserve"> správcem daně</w:t>
      </w:r>
    </w:p>
    <w:p w:rsidR="004F7694" w:rsidRPr="008D742B" w:rsidRDefault="004F7694" w:rsidP="004F7694">
      <w:pPr>
        <w:pStyle w:val="Odstavec2"/>
        <w:numPr>
          <w:ilvl w:val="0"/>
          <w:numId w:val="0"/>
        </w:numPr>
        <w:spacing w:line="240" w:lineRule="auto"/>
        <w:ind w:left="360"/>
        <w:rPr>
          <w:sz w:val="22"/>
          <w:szCs w:val="22"/>
        </w:rPr>
      </w:pPr>
    </w:p>
    <w:p w:rsidR="00927DE8" w:rsidRPr="00E308E4" w:rsidRDefault="00121DC0" w:rsidP="008C108F">
      <w:pPr>
        <w:pStyle w:val="Nadpis1"/>
        <w:numPr>
          <w:ilvl w:val="0"/>
          <w:numId w:val="2"/>
        </w:numPr>
        <w:ind w:left="284" w:hanging="284"/>
        <w:jc w:val="center"/>
        <w:rPr>
          <w:rFonts w:ascii="Times New Roman" w:hAnsi="Times New Roman" w:cs="Times New Roman"/>
          <w:sz w:val="22"/>
          <w:szCs w:val="22"/>
        </w:rPr>
      </w:pPr>
      <w:r>
        <w:rPr>
          <w:rFonts w:ascii="Times New Roman" w:hAnsi="Times New Roman" w:cs="Times New Roman"/>
          <w:sz w:val="22"/>
          <w:szCs w:val="22"/>
        </w:rPr>
        <w:t>Pojištění</w:t>
      </w:r>
    </w:p>
    <w:p w:rsidR="009075D0" w:rsidRPr="00B63DA2" w:rsidRDefault="00927DE8" w:rsidP="008C108F">
      <w:pPr>
        <w:pStyle w:val="Odstavec2"/>
        <w:numPr>
          <w:ilvl w:val="1"/>
          <w:numId w:val="12"/>
        </w:numPr>
        <w:spacing w:line="240" w:lineRule="auto"/>
        <w:rPr>
          <w:sz w:val="22"/>
          <w:szCs w:val="22"/>
        </w:rPr>
      </w:pPr>
      <w:r>
        <w:rPr>
          <w:sz w:val="22"/>
          <w:szCs w:val="22"/>
        </w:rPr>
        <w:t xml:space="preserve">Dodavatel </w:t>
      </w:r>
      <w:r w:rsidRPr="003B43B3">
        <w:rPr>
          <w:sz w:val="22"/>
          <w:szCs w:val="22"/>
        </w:rPr>
        <w:t>je povinen</w:t>
      </w:r>
      <w:r w:rsidR="001A5A1F">
        <w:rPr>
          <w:sz w:val="22"/>
          <w:szCs w:val="22"/>
        </w:rPr>
        <w:t xml:space="preserve"> mít</w:t>
      </w:r>
      <w:r w:rsidRPr="003B43B3">
        <w:rPr>
          <w:sz w:val="22"/>
          <w:szCs w:val="22"/>
        </w:rPr>
        <w:t xml:space="preserve"> po celou dobu trvání Smlouvy</w:t>
      </w:r>
      <w:r w:rsidR="001A5A1F">
        <w:rPr>
          <w:sz w:val="22"/>
          <w:szCs w:val="22"/>
        </w:rPr>
        <w:t xml:space="preserve"> </w:t>
      </w:r>
      <w:r w:rsidRPr="003B43B3">
        <w:rPr>
          <w:sz w:val="22"/>
          <w:szCs w:val="22"/>
        </w:rPr>
        <w:t>sjednáno pojištění odpovědnosti</w:t>
      </w:r>
      <w:r>
        <w:rPr>
          <w:sz w:val="22"/>
          <w:szCs w:val="22"/>
        </w:rPr>
        <w:t xml:space="preserve"> (a uhrazeno pojistné), pro krytí škody vzniklé na </w:t>
      </w:r>
      <w:r w:rsidR="0032071C">
        <w:rPr>
          <w:sz w:val="22"/>
          <w:szCs w:val="22"/>
        </w:rPr>
        <w:t>doručovaných zásilkách</w:t>
      </w:r>
      <w:r>
        <w:rPr>
          <w:sz w:val="22"/>
          <w:szCs w:val="22"/>
        </w:rPr>
        <w:t xml:space="preserve"> (poškození, zničení, krádeže, </w:t>
      </w:r>
      <w:r w:rsidR="009C3ADA">
        <w:rPr>
          <w:sz w:val="22"/>
          <w:szCs w:val="22"/>
        </w:rPr>
        <w:t>odcizení</w:t>
      </w:r>
      <w:r>
        <w:rPr>
          <w:sz w:val="22"/>
          <w:szCs w:val="22"/>
        </w:rPr>
        <w:t>, pohřešování věci, živelné události a jakékoli nahodilé události)</w:t>
      </w:r>
      <w:r w:rsidRPr="00927DE8">
        <w:rPr>
          <w:sz w:val="22"/>
          <w:szCs w:val="22"/>
        </w:rPr>
        <w:t xml:space="preserve"> </w:t>
      </w:r>
      <w:r w:rsidRPr="003B43B3">
        <w:rPr>
          <w:sz w:val="22"/>
          <w:szCs w:val="22"/>
        </w:rPr>
        <w:t xml:space="preserve">způsobené v souvislosti se Smlouvou </w:t>
      </w:r>
      <w:r>
        <w:rPr>
          <w:sz w:val="22"/>
          <w:szCs w:val="22"/>
        </w:rPr>
        <w:t xml:space="preserve">Dodavatelem </w:t>
      </w:r>
      <w:r w:rsidRPr="003B43B3">
        <w:rPr>
          <w:sz w:val="22"/>
          <w:szCs w:val="22"/>
        </w:rPr>
        <w:t xml:space="preserve">nebo osobou, za niž </w:t>
      </w:r>
      <w:r>
        <w:rPr>
          <w:sz w:val="22"/>
          <w:szCs w:val="22"/>
        </w:rPr>
        <w:t xml:space="preserve">Dodavatel </w:t>
      </w:r>
      <w:r w:rsidRPr="003B43B3">
        <w:rPr>
          <w:sz w:val="22"/>
          <w:szCs w:val="22"/>
        </w:rPr>
        <w:t>odpovídá, s pojistnou částkou ve výši</w:t>
      </w:r>
      <w:r>
        <w:rPr>
          <w:sz w:val="22"/>
          <w:szCs w:val="22"/>
        </w:rPr>
        <w:t xml:space="preserve"> nejméně </w:t>
      </w:r>
      <w:r w:rsidRPr="00B63DA2">
        <w:rPr>
          <w:sz w:val="22"/>
          <w:szCs w:val="22"/>
        </w:rPr>
        <w:t>100.000,-Kč (slovy „</w:t>
      </w:r>
      <w:r w:rsidR="002D7E50" w:rsidRPr="00B63DA2">
        <w:rPr>
          <w:sz w:val="22"/>
          <w:szCs w:val="22"/>
        </w:rPr>
        <w:t xml:space="preserve">sto tisíc </w:t>
      </w:r>
      <w:r w:rsidRPr="00B63DA2">
        <w:rPr>
          <w:sz w:val="22"/>
          <w:szCs w:val="22"/>
        </w:rPr>
        <w:t>korun</w:t>
      </w:r>
      <w:r w:rsidR="005A244E" w:rsidRPr="00B63DA2">
        <w:rPr>
          <w:sz w:val="22"/>
          <w:szCs w:val="22"/>
        </w:rPr>
        <w:t xml:space="preserve"> </w:t>
      </w:r>
      <w:r w:rsidRPr="00B63DA2">
        <w:rPr>
          <w:sz w:val="22"/>
          <w:szCs w:val="22"/>
        </w:rPr>
        <w:t>českých“)</w:t>
      </w:r>
      <w:r>
        <w:rPr>
          <w:sz w:val="22"/>
          <w:szCs w:val="22"/>
        </w:rPr>
        <w:t>. Kopie této pojistné smlouvy je uvedena v Příloze č</w:t>
      </w:r>
      <w:r w:rsidRPr="00B63DA2">
        <w:rPr>
          <w:sz w:val="22"/>
          <w:szCs w:val="22"/>
        </w:rPr>
        <w:t>.</w:t>
      </w:r>
      <w:r w:rsidR="009C3ADA" w:rsidRPr="00B63DA2">
        <w:rPr>
          <w:sz w:val="22"/>
          <w:szCs w:val="22"/>
        </w:rPr>
        <w:t xml:space="preserve"> </w:t>
      </w:r>
      <w:r w:rsidR="00787EC2">
        <w:rPr>
          <w:sz w:val="22"/>
          <w:szCs w:val="22"/>
        </w:rPr>
        <w:t xml:space="preserve">3 </w:t>
      </w:r>
      <w:proofErr w:type="gramStart"/>
      <w:r>
        <w:rPr>
          <w:sz w:val="22"/>
          <w:szCs w:val="22"/>
        </w:rPr>
        <w:t>této</w:t>
      </w:r>
      <w:proofErr w:type="gramEnd"/>
      <w:r>
        <w:rPr>
          <w:sz w:val="22"/>
          <w:szCs w:val="22"/>
        </w:rPr>
        <w:t xml:space="preserve"> Smlouvy.</w:t>
      </w:r>
    </w:p>
    <w:p w:rsidR="009C3ADA" w:rsidRPr="00B63DA2" w:rsidRDefault="00927DE8" w:rsidP="008C108F">
      <w:pPr>
        <w:pStyle w:val="Odstavec2"/>
        <w:numPr>
          <w:ilvl w:val="1"/>
          <w:numId w:val="12"/>
        </w:numPr>
        <w:spacing w:line="240" w:lineRule="auto"/>
        <w:rPr>
          <w:sz w:val="22"/>
          <w:szCs w:val="22"/>
        </w:rPr>
      </w:pPr>
      <w:r>
        <w:rPr>
          <w:sz w:val="22"/>
          <w:szCs w:val="22"/>
        </w:rPr>
        <w:t>V případě nespl</w:t>
      </w:r>
      <w:r w:rsidR="00C820C0">
        <w:rPr>
          <w:sz w:val="22"/>
          <w:szCs w:val="22"/>
        </w:rPr>
        <w:t>n</w:t>
      </w:r>
      <w:r>
        <w:rPr>
          <w:sz w:val="22"/>
          <w:szCs w:val="22"/>
        </w:rPr>
        <w:t xml:space="preserve">ění povinnosti </w:t>
      </w:r>
      <w:r w:rsidR="009C3ADA">
        <w:rPr>
          <w:sz w:val="22"/>
          <w:szCs w:val="22"/>
        </w:rPr>
        <w:t xml:space="preserve">dle bodu </w:t>
      </w:r>
      <w:r w:rsidR="00B63DA2">
        <w:rPr>
          <w:sz w:val="22"/>
          <w:szCs w:val="22"/>
        </w:rPr>
        <w:t>6</w:t>
      </w:r>
      <w:r w:rsidR="009C3ADA">
        <w:rPr>
          <w:sz w:val="22"/>
          <w:szCs w:val="22"/>
        </w:rPr>
        <w:t xml:space="preserve">.1 </w:t>
      </w:r>
      <w:r>
        <w:rPr>
          <w:sz w:val="22"/>
          <w:szCs w:val="22"/>
        </w:rPr>
        <w:t xml:space="preserve">ze strany Dodavatele </w:t>
      </w:r>
      <w:r w:rsidR="00376062">
        <w:rPr>
          <w:sz w:val="22"/>
          <w:szCs w:val="22"/>
        </w:rPr>
        <w:t xml:space="preserve">je Dodavatel </w:t>
      </w:r>
      <w:r w:rsidR="00830DC4">
        <w:rPr>
          <w:sz w:val="22"/>
          <w:szCs w:val="22"/>
        </w:rPr>
        <w:t>povinen uhradit Objednateli</w:t>
      </w:r>
      <w:r w:rsidR="009C3ADA">
        <w:rPr>
          <w:sz w:val="22"/>
          <w:szCs w:val="22"/>
        </w:rPr>
        <w:t xml:space="preserve"> smluvní pokuty ve výši </w:t>
      </w:r>
      <w:r w:rsidR="00F35384">
        <w:rPr>
          <w:sz w:val="22"/>
          <w:szCs w:val="22"/>
        </w:rPr>
        <w:t>500</w:t>
      </w:r>
      <w:r w:rsidR="000025AC">
        <w:rPr>
          <w:sz w:val="22"/>
          <w:szCs w:val="22"/>
        </w:rPr>
        <w:t xml:space="preserve">,- </w:t>
      </w:r>
      <w:proofErr w:type="gramStart"/>
      <w:r w:rsidR="000025AC">
        <w:rPr>
          <w:sz w:val="22"/>
          <w:szCs w:val="22"/>
        </w:rPr>
        <w:t>Kč</w:t>
      </w:r>
      <w:r w:rsidR="009C3ADA">
        <w:rPr>
          <w:sz w:val="22"/>
          <w:szCs w:val="22"/>
        </w:rPr>
        <w:t xml:space="preserve"> </w:t>
      </w:r>
      <w:r>
        <w:rPr>
          <w:sz w:val="22"/>
          <w:szCs w:val="22"/>
        </w:rPr>
        <w:t xml:space="preserve"> Objednatel</w:t>
      </w:r>
      <w:proofErr w:type="gramEnd"/>
      <w:r>
        <w:rPr>
          <w:sz w:val="22"/>
          <w:szCs w:val="22"/>
        </w:rPr>
        <w:t xml:space="preserve"> </w:t>
      </w:r>
      <w:r w:rsidR="009C3ADA">
        <w:rPr>
          <w:sz w:val="22"/>
          <w:szCs w:val="22"/>
        </w:rPr>
        <w:t xml:space="preserve">je zároveň z důvodu porušení povinnosti dle bodu </w:t>
      </w:r>
      <w:r w:rsidR="00B63DA2">
        <w:rPr>
          <w:sz w:val="22"/>
          <w:szCs w:val="22"/>
        </w:rPr>
        <w:t>6</w:t>
      </w:r>
      <w:r w:rsidR="009C3ADA">
        <w:rPr>
          <w:sz w:val="22"/>
          <w:szCs w:val="22"/>
        </w:rPr>
        <w:t xml:space="preserve">.1 </w:t>
      </w:r>
      <w:r>
        <w:rPr>
          <w:sz w:val="22"/>
          <w:szCs w:val="22"/>
        </w:rPr>
        <w:t xml:space="preserve">oprávněn od této Smlouvy odstoupit. </w:t>
      </w:r>
    </w:p>
    <w:p w:rsidR="005567B7" w:rsidRPr="000025AC" w:rsidRDefault="00927DE8" w:rsidP="008C108F">
      <w:pPr>
        <w:pStyle w:val="Odstavec2"/>
        <w:numPr>
          <w:ilvl w:val="1"/>
          <w:numId w:val="12"/>
        </w:numPr>
        <w:spacing w:line="240" w:lineRule="auto"/>
        <w:rPr>
          <w:sz w:val="22"/>
          <w:szCs w:val="22"/>
        </w:rPr>
      </w:pPr>
      <w:r>
        <w:rPr>
          <w:sz w:val="22"/>
          <w:szCs w:val="22"/>
        </w:rPr>
        <w:t xml:space="preserve">Dodavatel bere na vědomí, že v případě vzniklé škodní události a její likvidace, může být </w:t>
      </w:r>
      <w:r w:rsidR="009C3ADA">
        <w:rPr>
          <w:sz w:val="22"/>
          <w:szCs w:val="22"/>
        </w:rPr>
        <w:t xml:space="preserve">vůči Dodavateli </w:t>
      </w:r>
      <w:r>
        <w:rPr>
          <w:sz w:val="22"/>
          <w:szCs w:val="22"/>
        </w:rPr>
        <w:t xml:space="preserve">uplatněn pojistný regres ze strany pojišťovací společnosti Objednatele ve výši </w:t>
      </w:r>
      <w:r w:rsidR="009C3ADA">
        <w:rPr>
          <w:sz w:val="22"/>
          <w:szCs w:val="22"/>
        </w:rPr>
        <w:t>způsobené újmy</w:t>
      </w:r>
      <w:r>
        <w:rPr>
          <w:sz w:val="22"/>
          <w:szCs w:val="22"/>
        </w:rPr>
        <w:t>.</w:t>
      </w:r>
    </w:p>
    <w:p w:rsidR="0063370D" w:rsidRDefault="0063370D" w:rsidP="008C108F">
      <w:pPr>
        <w:pStyle w:val="Nadpis1"/>
        <w:numPr>
          <w:ilvl w:val="0"/>
          <w:numId w:val="2"/>
        </w:numPr>
        <w:ind w:left="284" w:hanging="284"/>
        <w:jc w:val="center"/>
        <w:rPr>
          <w:rFonts w:ascii="Times New Roman" w:hAnsi="Times New Roman" w:cs="Times New Roman"/>
          <w:sz w:val="22"/>
          <w:szCs w:val="22"/>
        </w:rPr>
      </w:pPr>
      <w:r>
        <w:rPr>
          <w:rFonts w:ascii="Times New Roman" w:hAnsi="Times New Roman" w:cs="Times New Roman"/>
          <w:sz w:val="22"/>
          <w:szCs w:val="22"/>
        </w:rPr>
        <w:t>Prohlášení Dodavatele</w:t>
      </w:r>
    </w:p>
    <w:p w:rsidR="0063370D" w:rsidRPr="0063370D" w:rsidRDefault="0063370D" w:rsidP="008C108F">
      <w:pPr>
        <w:pStyle w:val="Odstavec2"/>
        <w:numPr>
          <w:ilvl w:val="1"/>
          <w:numId w:val="13"/>
        </w:numPr>
        <w:spacing w:line="240" w:lineRule="auto"/>
        <w:rPr>
          <w:sz w:val="22"/>
          <w:szCs w:val="22"/>
        </w:rPr>
      </w:pPr>
      <w:bookmarkStart w:id="2" w:name="_Ref331175665"/>
      <w:r w:rsidRPr="0063370D">
        <w:rPr>
          <w:sz w:val="22"/>
          <w:szCs w:val="22"/>
        </w:rPr>
        <w:t>Dodavatel prohlašuje a potvrzuje, že:</w:t>
      </w:r>
      <w:bookmarkEnd w:id="2"/>
    </w:p>
    <w:p w:rsidR="0063370D" w:rsidRPr="0063370D" w:rsidRDefault="0063370D" w:rsidP="008C108F">
      <w:pPr>
        <w:pStyle w:val="Odstavec2"/>
        <w:numPr>
          <w:ilvl w:val="0"/>
          <w:numId w:val="3"/>
        </w:numPr>
        <w:spacing w:line="240" w:lineRule="auto"/>
        <w:rPr>
          <w:sz w:val="22"/>
          <w:szCs w:val="22"/>
        </w:rPr>
      </w:pPr>
      <w:bookmarkStart w:id="3" w:name="_DV_M124"/>
      <w:bookmarkEnd w:id="3"/>
      <w:r w:rsidRPr="0063370D">
        <w:rPr>
          <w:sz w:val="22"/>
          <w:szCs w:val="22"/>
        </w:rPr>
        <w:t>je oprávněn uzavřít Smlouvu a plnit své povinnosti vyplývající ze Smlouvy;</w:t>
      </w:r>
    </w:p>
    <w:p w:rsidR="0063370D" w:rsidRPr="0063370D" w:rsidRDefault="0063370D" w:rsidP="008C108F">
      <w:pPr>
        <w:pStyle w:val="Odstavec2"/>
        <w:numPr>
          <w:ilvl w:val="0"/>
          <w:numId w:val="3"/>
        </w:numPr>
        <w:spacing w:line="240" w:lineRule="auto"/>
        <w:rPr>
          <w:sz w:val="22"/>
          <w:szCs w:val="22"/>
        </w:rPr>
      </w:pPr>
      <w:r w:rsidRPr="0063370D">
        <w:rPr>
          <w:sz w:val="22"/>
          <w:szCs w:val="22"/>
        </w:rPr>
        <w:t>na straně Dodavatele není k uzavření Smlouvy ani ke splnění závazků Dodavatele z ní vyplývajících požadován žádný souhlas, udělení výjimky, schválení, prohlášení ani povolení jakékoliv třetí osoby či orgánu, popřípadě byly získány;</w:t>
      </w:r>
    </w:p>
    <w:p w:rsidR="0063370D" w:rsidRPr="0063370D" w:rsidRDefault="0063370D" w:rsidP="008C108F">
      <w:pPr>
        <w:pStyle w:val="Odstavec2"/>
        <w:numPr>
          <w:ilvl w:val="0"/>
          <w:numId w:val="3"/>
        </w:numPr>
        <w:spacing w:line="240" w:lineRule="auto"/>
        <w:rPr>
          <w:sz w:val="22"/>
          <w:szCs w:val="22"/>
        </w:rPr>
      </w:pPr>
      <w:r w:rsidRPr="0063370D">
        <w:rPr>
          <w:sz w:val="22"/>
          <w:szCs w:val="22"/>
        </w:rPr>
        <w:t>uzavření Smlouvy Dodavatelem není (i) porušením jakékoliv povinnosti vyplývající z platných právních předpisů v jakémkoliv právním řádu, jímž je Dodavatel vázán, a/nebo (</w:t>
      </w:r>
      <w:proofErr w:type="spellStart"/>
      <w:r w:rsidRPr="0063370D">
        <w:rPr>
          <w:sz w:val="22"/>
          <w:szCs w:val="22"/>
        </w:rPr>
        <w:t>ii</w:t>
      </w:r>
      <w:proofErr w:type="spellEnd"/>
      <w:r w:rsidRPr="0063370D">
        <w:rPr>
          <w:sz w:val="22"/>
          <w:szCs w:val="22"/>
        </w:rPr>
        <w:t>) porušením jakékoliv povinnosti vyplývající z jakékoliv smlouvy, jíž je Dodavatel stranou, a/nebo  (</w:t>
      </w:r>
      <w:proofErr w:type="spellStart"/>
      <w:r w:rsidRPr="0063370D">
        <w:rPr>
          <w:sz w:val="22"/>
          <w:szCs w:val="22"/>
        </w:rPr>
        <w:t>iii</w:t>
      </w:r>
      <w:proofErr w:type="spellEnd"/>
      <w:r w:rsidRPr="0063370D">
        <w:rPr>
          <w:sz w:val="22"/>
          <w:szCs w:val="22"/>
        </w:rPr>
        <w:t>) v rozporu s jakýmkoliv požadavkem, rozhodnutím nebo předběžným opatřením správního orgánu nebo soudu nebo rozhodčím nálezem rozhodců, jímž je Dodavatel vázán;</w:t>
      </w:r>
    </w:p>
    <w:p w:rsidR="0063370D" w:rsidRPr="0063370D" w:rsidRDefault="0063370D" w:rsidP="008C108F">
      <w:pPr>
        <w:pStyle w:val="Odstavec2"/>
        <w:numPr>
          <w:ilvl w:val="0"/>
          <w:numId w:val="3"/>
        </w:numPr>
        <w:spacing w:line="240" w:lineRule="auto"/>
        <w:rPr>
          <w:sz w:val="22"/>
          <w:szCs w:val="22"/>
        </w:rPr>
      </w:pPr>
      <w:r w:rsidRPr="0063370D">
        <w:rPr>
          <w:sz w:val="22"/>
          <w:szCs w:val="22"/>
        </w:rPr>
        <w:t>splňuje veškeré požadavky na jeho způsobilost (kvalifikaci) stanovené v</w:t>
      </w:r>
      <w:r>
        <w:rPr>
          <w:sz w:val="22"/>
          <w:szCs w:val="22"/>
        </w:rPr>
        <w:t>e Smlouvě</w:t>
      </w:r>
    </w:p>
    <w:p w:rsidR="0063370D" w:rsidRPr="0063370D" w:rsidRDefault="0063370D" w:rsidP="008C108F">
      <w:pPr>
        <w:pStyle w:val="Odstavec2"/>
        <w:numPr>
          <w:ilvl w:val="0"/>
          <w:numId w:val="3"/>
        </w:numPr>
        <w:spacing w:line="240" w:lineRule="auto"/>
        <w:rPr>
          <w:sz w:val="22"/>
          <w:szCs w:val="22"/>
        </w:rPr>
      </w:pPr>
      <w:r w:rsidRPr="0063370D">
        <w:rPr>
          <w:sz w:val="22"/>
          <w:szCs w:val="22"/>
        </w:rPr>
        <w:t>Dodavatel není v úpadku nebo v hrozícím úpadku ve smyslu § 3 Insolvenčního zákona. Proti Dodavateli nebyl podán (i) insolvenční návrh, nebo (</w:t>
      </w:r>
      <w:proofErr w:type="spellStart"/>
      <w:r w:rsidRPr="0063370D">
        <w:rPr>
          <w:sz w:val="22"/>
          <w:szCs w:val="22"/>
        </w:rPr>
        <w:t>ii</w:t>
      </w:r>
      <w:proofErr w:type="spellEnd"/>
      <w:r w:rsidRPr="0063370D">
        <w:rPr>
          <w:sz w:val="22"/>
          <w:szCs w:val="22"/>
        </w:rPr>
        <w:t xml:space="preserve">) návrh na nařízení výkonu rozhodnutí, resp. obdobný návrh v příslušné jurisdikci či podle dříve platných českých právních předpisů, a podle nejlepšího vědomí Dodavatele podání takového návrhu ani nehrozí; </w:t>
      </w:r>
    </w:p>
    <w:p w:rsidR="0063370D" w:rsidRPr="0063370D" w:rsidRDefault="0063370D" w:rsidP="008C108F">
      <w:pPr>
        <w:pStyle w:val="Odstavec2"/>
        <w:numPr>
          <w:ilvl w:val="0"/>
          <w:numId w:val="3"/>
        </w:numPr>
        <w:spacing w:line="240" w:lineRule="auto"/>
        <w:rPr>
          <w:sz w:val="22"/>
          <w:szCs w:val="22"/>
        </w:rPr>
      </w:pPr>
      <w:r w:rsidRPr="0063370D">
        <w:rPr>
          <w:sz w:val="22"/>
          <w:szCs w:val="22"/>
        </w:rPr>
        <w:t>nebyl předložen žádný návrh, ani učiněno žádné rozhodnutí příslušných orgánů Dodavatele ani žádného soudu o likvidaci Dodavatele nebo o jakékoliv jeho přeměně ve smyslu Zákona o přeměnách;</w:t>
      </w:r>
    </w:p>
    <w:p w:rsidR="0063370D" w:rsidRPr="0063370D" w:rsidRDefault="0063370D" w:rsidP="008C108F">
      <w:pPr>
        <w:pStyle w:val="Odstavec2"/>
        <w:numPr>
          <w:ilvl w:val="0"/>
          <w:numId w:val="3"/>
        </w:numPr>
        <w:spacing w:line="240" w:lineRule="auto"/>
        <w:rPr>
          <w:sz w:val="22"/>
          <w:szCs w:val="22"/>
        </w:rPr>
      </w:pPr>
      <w:r w:rsidRPr="0063370D">
        <w:rPr>
          <w:sz w:val="22"/>
          <w:szCs w:val="22"/>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rsidR="0063370D" w:rsidRPr="0063370D" w:rsidRDefault="0063370D" w:rsidP="008C108F">
      <w:pPr>
        <w:pStyle w:val="Odstavec2"/>
        <w:numPr>
          <w:ilvl w:val="0"/>
          <w:numId w:val="3"/>
        </w:numPr>
        <w:spacing w:line="240" w:lineRule="auto"/>
        <w:rPr>
          <w:sz w:val="22"/>
          <w:szCs w:val="22"/>
        </w:rPr>
      </w:pPr>
      <w:r w:rsidRPr="0063370D">
        <w:rPr>
          <w:sz w:val="22"/>
          <w:szCs w:val="22"/>
        </w:rPr>
        <w:lastRenderedPageBreak/>
        <w:t>Dodavatel udržuje v platnosti ve všech zásadních ohledech licence, souhlasy, povolení a další oprávnění požadovaná právními předpisy platnými pro poskytnutí Plnění dle Smlouvy a nehrozí, že by platnost takové licence, souhlasu, povolení a oprávnění byla ukončena, Plnění a jeho poskytnutí Objednateli nejsou v rozporu s jakýmkoli právem třetí osoby na patentovou, známkoprávní, či jinou ochranu duševního vlastnictví, obchodní firmy či hospodářské soutěže;</w:t>
      </w:r>
    </w:p>
    <w:p w:rsidR="0063370D" w:rsidRPr="0063370D" w:rsidRDefault="0063370D" w:rsidP="008C108F">
      <w:pPr>
        <w:pStyle w:val="Odstavec2"/>
        <w:numPr>
          <w:ilvl w:val="0"/>
          <w:numId w:val="3"/>
        </w:numPr>
        <w:spacing w:line="240" w:lineRule="auto"/>
        <w:rPr>
          <w:sz w:val="22"/>
          <w:szCs w:val="22"/>
        </w:rPr>
      </w:pPr>
      <w:r w:rsidRPr="0063370D">
        <w:rPr>
          <w:sz w:val="22"/>
          <w:szCs w:val="22"/>
        </w:rPr>
        <w:t>není si s vynaložením odborné péče vědom žádné překážky, týkající se Plnění, nebo místa či prostředí Objednatele, která by znemožňovala nebo znesnadňovala poskytnout Plnění způsobem sjednaným podle Smlouvy;</w:t>
      </w:r>
    </w:p>
    <w:p w:rsidR="0063370D" w:rsidRPr="0063370D" w:rsidRDefault="0063370D" w:rsidP="008C108F">
      <w:pPr>
        <w:pStyle w:val="Odstavec2"/>
        <w:numPr>
          <w:ilvl w:val="0"/>
          <w:numId w:val="3"/>
        </w:numPr>
        <w:spacing w:line="240" w:lineRule="auto"/>
        <w:rPr>
          <w:sz w:val="22"/>
          <w:szCs w:val="22"/>
        </w:rPr>
      </w:pPr>
      <w:r w:rsidRPr="0063370D">
        <w:rPr>
          <w:sz w:val="22"/>
          <w:szCs w:val="22"/>
        </w:rPr>
        <w:t>je nositelem veškerých potřebných oprávnění a souhlasů pro nakládání s osobními údaji v souladu s příslušnými právními předpisy České republiky na ochranu osobních údajů k těm složkám Plnění, které obsahují osobní údaje;</w:t>
      </w:r>
    </w:p>
    <w:p w:rsidR="0063370D" w:rsidRPr="0063370D" w:rsidRDefault="0063370D" w:rsidP="008C108F">
      <w:pPr>
        <w:pStyle w:val="Odstavec2"/>
        <w:numPr>
          <w:ilvl w:val="0"/>
          <w:numId w:val="3"/>
        </w:numPr>
        <w:spacing w:line="240" w:lineRule="auto"/>
        <w:rPr>
          <w:sz w:val="22"/>
          <w:szCs w:val="22"/>
        </w:rPr>
      </w:pPr>
      <w:r w:rsidRPr="0063370D">
        <w:rPr>
          <w:sz w:val="22"/>
          <w:szCs w:val="22"/>
        </w:rPr>
        <w:t>Smlouva představuje platný a právně závazný závazek Dodavatele, který je vůči Dodavateli vynutitelný v souladu s podmínkami Smlouvy;</w:t>
      </w:r>
    </w:p>
    <w:p w:rsidR="0063370D" w:rsidRPr="0063370D" w:rsidRDefault="0063370D" w:rsidP="008C108F">
      <w:pPr>
        <w:pStyle w:val="Odstavec2"/>
        <w:numPr>
          <w:ilvl w:val="0"/>
          <w:numId w:val="3"/>
        </w:numPr>
        <w:spacing w:line="240" w:lineRule="auto"/>
        <w:rPr>
          <w:sz w:val="22"/>
          <w:szCs w:val="22"/>
        </w:rPr>
      </w:pPr>
      <w:r w:rsidRPr="0063370D">
        <w:rPr>
          <w:sz w:val="22"/>
          <w:szCs w:val="22"/>
        </w:rPr>
        <w:t>Dodavateli není známa žádná skutečnost, okolnost či událost, která by měla za následek nebo by mohla mít za následek absolutní či relativní neplatnost Smlouvy;</w:t>
      </w:r>
    </w:p>
    <w:p w:rsidR="0063370D" w:rsidRDefault="0063370D" w:rsidP="008C108F">
      <w:pPr>
        <w:pStyle w:val="Odstavec2"/>
        <w:numPr>
          <w:ilvl w:val="1"/>
          <w:numId w:val="13"/>
        </w:numPr>
        <w:spacing w:line="240" w:lineRule="auto"/>
        <w:rPr>
          <w:sz w:val="22"/>
          <w:szCs w:val="22"/>
        </w:rPr>
      </w:pPr>
      <w:r w:rsidRPr="0063370D">
        <w:rPr>
          <w:sz w:val="22"/>
          <w:szCs w:val="22"/>
        </w:rPr>
        <w:t>Dodavatel se zavazuje zajistit, aby jeho prohlášení dle této Smlouvy zůstala pravdivá a v platnosti po celou dobu účinnosti Smlouvy.</w:t>
      </w:r>
    </w:p>
    <w:p w:rsidR="004F7694" w:rsidRPr="0063370D" w:rsidRDefault="004F7694" w:rsidP="004F7694">
      <w:pPr>
        <w:pStyle w:val="Odstavec2"/>
        <w:numPr>
          <w:ilvl w:val="0"/>
          <w:numId w:val="0"/>
        </w:numPr>
        <w:spacing w:line="240" w:lineRule="auto"/>
        <w:ind w:left="360"/>
        <w:rPr>
          <w:sz w:val="22"/>
          <w:szCs w:val="22"/>
        </w:rPr>
      </w:pPr>
    </w:p>
    <w:p w:rsidR="009F5ABA" w:rsidRDefault="009F5ABA" w:rsidP="008C108F">
      <w:pPr>
        <w:pStyle w:val="Nadpis1"/>
        <w:numPr>
          <w:ilvl w:val="0"/>
          <w:numId w:val="2"/>
        </w:numPr>
        <w:ind w:left="284" w:hanging="284"/>
        <w:jc w:val="center"/>
        <w:rPr>
          <w:rFonts w:ascii="Times New Roman" w:hAnsi="Times New Roman" w:cs="Times New Roman"/>
          <w:sz w:val="22"/>
          <w:szCs w:val="22"/>
        </w:rPr>
      </w:pPr>
      <w:r>
        <w:rPr>
          <w:rFonts w:ascii="Times New Roman" w:hAnsi="Times New Roman" w:cs="Times New Roman"/>
          <w:sz w:val="22"/>
          <w:szCs w:val="22"/>
        </w:rPr>
        <w:t>Důvěrné informace, osobní údaje, reklama</w:t>
      </w:r>
    </w:p>
    <w:p w:rsidR="00FA1C64" w:rsidRPr="00FA1C64" w:rsidRDefault="00FA1C64" w:rsidP="00FA1C64"/>
    <w:p w:rsidR="009F5ABA" w:rsidRPr="009F5ABA" w:rsidRDefault="009F5ABA" w:rsidP="008C108F">
      <w:pPr>
        <w:pStyle w:val="Odstavec2"/>
        <w:numPr>
          <w:ilvl w:val="1"/>
          <w:numId w:val="14"/>
        </w:numPr>
        <w:spacing w:line="240" w:lineRule="auto"/>
        <w:rPr>
          <w:sz w:val="22"/>
          <w:szCs w:val="22"/>
        </w:rPr>
      </w:pPr>
      <w:r w:rsidRPr="009F5ABA">
        <w:rPr>
          <w:sz w:val="22"/>
          <w:szCs w:val="22"/>
        </w:rPr>
        <w:t>Smluvní strany se zavazují zachovat mlčenlivost o Důvěrných informacích.</w:t>
      </w:r>
    </w:p>
    <w:p w:rsidR="009F5ABA" w:rsidRPr="009F5ABA" w:rsidRDefault="009F5ABA" w:rsidP="008C108F">
      <w:pPr>
        <w:pStyle w:val="Odstavec2"/>
        <w:numPr>
          <w:ilvl w:val="1"/>
          <w:numId w:val="14"/>
        </w:numPr>
        <w:spacing w:line="240" w:lineRule="auto"/>
        <w:rPr>
          <w:sz w:val="22"/>
          <w:szCs w:val="22"/>
        </w:rPr>
      </w:pPr>
      <w:r w:rsidRPr="009F5ABA">
        <w:rPr>
          <w:sz w:val="22"/>
          <w:szCs w:val="22"/>
        </w:rPr>
        <w:t>Smluvní strany se zavazují, že Důvěrné informace nesdělí ani nezpřístupní třetím osobám a nevyužijí je pro sebe nebo pro třetí osobu. Smluvní strany zachovají Důvěrné informace 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rsidR="009F5ABA" w:rsidRPr="009F5ABA" w:rsidRDefault="009F5ABA" w:rsidP="008C108F">
      <w:pPr>
        <w:pStyle w:val="Odstavec2"/>
        <w:numPr>
          <w:ilvl w:val="1"/>
          <w:numId w:val="14"/>
        </w:numPr>
        <w:spacing w:line="240" w:lineRule="auto"/>
        <w:rPr>
          <w:sz w:val="22"/>
          <w:szCs w:val="22"/>
        </w:rPr>
      </w:pPr>
      <w:r w:rsidRPr="009F5ABA">
        <w:rPr>
          <w:sz w:val="22"/>
          <w:szCs w:val="22"/>
        </w:rPr>
        <w:t>Zákaz zpřístupnění Důvěrných informací se nevztahuje na informace, které:</w:t>
      </w:r>
    </w:p>
    <w:p w:rsidR="009F5ABA" w:rsidRPr="009F5ABA" w:rsidRDefault="009F5ABA" w:rsidP="008C108F">
      <w:pPr>
        <w:pStyle w:val="Odstavec2"/>
        <w:numPr>
          <w:ilvl w:val="0"/>
          <w:numId w:val="4"/>
        </w:numPr>
        <w:spacing w:line="240" w:lineRule="auto"/>
        <w:rPr>
          <w:sz w:val="22"/>
          <w:szCs w:val="22"/>
        </w:rPr>
      </w:pPr>
      <w:r w:rsidRPr="009F5ABA">
        <w:rPr>
          <w:sz w:val="22"/>
          <w:szCs w:val="22"/>
        </w:rPr>
        <w:t>mohou být zveřejněny bez porušení Smlouvy;</w:t>
      </w:r>
    </w:p>
    <w:p w:rsidR="009F5ABA" w:rsidRPr="009F5ABA" w:rsidRDefault="009F5ABA" w:rsidP="008C108F">
      <w:pPr>
        <w:pStyle w:val="Odstavec2"/>
        <w:numPr>
          <w:ilvl w:val="0"/>
          <w:numId w:val="4"/>
        </w:numPr>
        <w:spacing w:line="240" w:lineRule="auto"/>
        <w:rPr>
          <w:sz w:val="22"/>
          <w:szCs w:val="22"/>
        </w:rPr>
      </w:pPr>
      <w:r w:rsidRPr="009F5ABA">
        <w:rPr>
          <w:sz w:val="22"/>
          <w:szCs w:val="22"/>
        </w:rPr>
        <w:t>byly písemným souhlasem obou Smluvních stran zproštěny příslušných omezení;</w:t>
      </w:r>
    </w:p>
    <w:p w:rsidR="009F5ABA" w:rsidRPr="009F5ABA" w:rsidRDefault="009F5ABA" w:rsidP="008C108F">
      <w:pPr>
        <w:pStyle w:val="Odstavec2"/>
        <w:numPr>
          <w:ilvl w:val="0"/>
          <w:numId w:val="4"/>
        </w:numPr>
        <w:spacing w:line="240" w:lineRule="auto"/>
        <w:rPr>
          <w:sz w:val="22"/>
          <w:szCs w:val="22"/>
        </w:rPr>
      </w:pPr>
      <w:r w:rsidRPr="009F5ABA">
        <w:rPr>
          <w:sz w:val="22"/>
          <w:szCs w:val="22"/>
        </w:rPr>
        <w:t>jsou známé nebo byly zveřejněny jinak, než následkem porušení povinnosti jedné ze Smluvních stran;</w:t>
      </w:r>
    </w:p>
    <w:p w:rsidR="009F5ABA" w:rsidRPr="009F5ABA" w:rsidRDefault="009F5ABA" w:rsidP="008C108F">
      <w:pPr>
        <w:pStyle w:val="Odstavec2"/>
        <w:numPr>
          <w:ilvl w:val="0"/>
          <w:numId w:val="4"/>
        </w:numPr>
        <w:spacing w:line="240" w:lineRule="auto"/>
        <w:rPr>
          <w:sz w:val="22"/>
          <w:szCs w:val="22"/>
        </w:rPr>
      </w:pPr>
      <w:r w:rsidRPr="009F5ABA">
        <w:rPr>
          <w:sz w:val="22"/>
          <w:szCs w:val="22"/>
        </w:rPr>
        <w:t>příjemce je zná dříve, než je sdělí Smluvní strana;</w:t>
      </w:r>
    </w:p>
    <w:p w:rsidR="009F5ABA" w:rsidRPr="009F5ABA" w:rsidRDefault="009F5ABA" w:rsidP="008C108F">
      <w:pPr>
        <w:pStyle w:val="Odstavec2"/>
        <w:numPr>
          <w:ilvl w:val="0"/>
          <w:numId w:val="4"/>
        </w:numPr>
        <w:spacing w:line="240" w:lineRule="auto"/>
        <w:rPr>
          <w:sz w:val="22"/>
          <w:szCs w:val="22"/>
        </w:rPr>
      </w:pPr>
      <w:r w:rsidRPr="009F5ABA">
        <w:rPr>
          <w:sz w:val="22"/>
          <w:szCs w:val="22"/>
        </w:rPr>
        <w:t>jsou vyžádány soudem, státním zastupitelstvím nebo příslušným správním orgánem či zakladatelem Objednatele na základě zákona nebo;</w:t>
      </w:r>
    </w:p>
    <w:p w:rsidR="009F5ABA" w:rsidRPr="009F5ABA" w:rsidRDefault="009F5ABA" w:rsidP="008C108F">
      <w:pPr>
        <w:pStyle w:val="Odstavec2"/>
        <w:numPr>
          <w:ilvl w:val="0"/>
          <w:numId w:val="4"/>
        </w:numPr>
        <w:spacing w:line="240" w:lineRule="auto"/>
        <w:rPr>
          <w:sz w:val="22"/>
          <w:szCs w:val="22"/>
        </w:rPr>
      </w:pPr>
      <w:r w:rsidRPr="009F5ABA">
        <w:rPr>
          <w:sz w:val="22"/>
          <w:szCs w:val="22"/>
        </w:rPr>
        <w:t>Smluvní strana je sdělí osobě vázané zákonnou povinností mlčenlivosti (např. advokátovi nebo daňovému poradci) za účelem uplatňování svých práv.</w:t>
      </w:r>
    </w:p>
    <w:p w:rsidR="009F5ABA" w:rsidRPr="009F5ABA" w:rsidRDefault="009F5ABA" w:rsidP="008C108F">
      <w:pPr>
        <w:pStyle w:val="Odstavec2"/>
        <w:numPr>
          <w:ilvl w:val="1"/>
          <w:numId w:val="14"/>
        </w:numPr>
        <w:spacing w:line="240" w:lineRule="auto"/>
        <w:rPr>
          <w:sz w:val="22"/>
          <w:szCs w:val="22"/>
        </w:rPr>
      </w:pPr>
      <w:r w:rsidRPr="009F5ABA">
        <w:rPr>
          <w:sz w:val="22"/>
          <w:szCs w:val="22"/>
        </w:rPr>
        <w:t>Povinnost mlčenlivosti trvá bez ohledu na ukončení účinnosti Smlouvy, a to až do doby, kdy se Důvěrné informace stanou obecně známými za předpokladu, že se tak nestane porušením povinnosti mlčenlivosti Smluvní strany.</w:t>
      </w:r>
    </w:p>
    <w:p w:rsidR="009F5ABA" w:rsidRPr="009F5ABA" w:rsidRDefault="009F5ABA" w:rsidP="008C108F">
      <w:pPr>
        <w:pStyle w:val="Odstavec2"/>
        <w:numPr>
          <w:ilvl w:val="1"/>
          <w:numId w:val="14"/>
        </w:numPr>
        <w:spacing w:line="240" w:lineRule="auto"/>
        <w:rPr>
          <w:sz w:val="22"/>
          <w:szCs w:val="22"/>
        </w:rPr>
      </w:pPr>
      <w:r w:rsidRPr="009F5ABA">
        <w:rPr>
          <w:sz w:val="22"/>
          <w:szCs w:val="22"/>
        </w:rPr>
        <w:lastRenderedPageBreak/>
        <w:t>V případě, že Dodavatel v rámci poskytování Plnění nakládá s osobními údaji Objednatele, jeho zaměstnanců</w:t>
      </w:r>
      <w:r w:rsidR="000C599D">
        <w:rPr>
          <w:sz w:val="22"/>
          <w:szCs w:val="22"/>
        </w:rPr>
        <w:t>, zákazníků</w:t>
      </w:r>
      <w:r w:rsidRPr="009F5ABA">
        <w:rPr>
          <w:sz w:val="22"/>
          <w:szCs w:val="22"/>
        </w:rPr>
        <w:t xml:space="preserve"> nebo smluvních partnerů, je povinen zejména: (i) jednat v souladu s aplikovatelnými právními předpisy; (</w:t>
      </w:r>
      <w:proofErr w:type="spellStart"/>
      <w:r w:rsidRPr="009F5ABA">
        <w:rPr>
          <w:sz w:val="22"/>
          <w:szCs w:val="22"/>
        </w:rPr>
        <w:t>ii</w:t>
      </w:r>
      <w:proofErr w:type="spellEnd"/>
      <w:r w:rsidRPr="009F5ABA">
        <w:rPr>
          <w:sz w:val="22"/>
          <w:szCs w:val="22"/>
        </w:rPr>
        <w:t>) nakládat s osobními údaji pouze v nezbytném rozsahu; (</w:t>
      </w:r>
      <w:proofErr w:type="spellStart"/>
      <w:r w:rsidRPr="009F5ABA">
        <w:rPr>
          <w:sz w:val="22"/>
          <w:szCs w:val="22"/>
        </w:rPr>
        <w:t>iii</w:t>
      </w:r>
      <w:proofErr w:type="spellEnd"/>
      <w:r w:rsidRPr="009F5ABA">
        <w:rPr>
          <w:sz w:val="22"/>
          <w:szCs w:val="22"/>
        </w:rPr>
        <w:t>) chránit osobní údaje jako Důvěrné informace, a (</w:t>
      </w:r>
      <w:proofErr w:type="spellStart"/>
      <w:r w:rsidRPr="009F5ABA">
        <w:rPr>
          <w:sz w:val="22"/>
          <w:szCs w:val="22"/>
        </w:rPr>
        <w:t>iv</w:t>
      </w:r>
      <w:proofErr w:type="spellEnd"/>
      <w:r w:rsidRPr="009F5ABA">
        <w:rPr>
          <w:sz w:val="22"/>
          <w:szCs w:val="22"/>
        </w:rPr>
        <w:t xml:space="preserve">) okamžitě informovat Objednatele o jakémkoliv podezření nebo skutečnosti, že došlo k porušení pravidel pro nakládání s osobními údaji. </w:t>
      </w:r>
      <w:bookmarkStart w:id="4" w:name="_Ref317599576"/>
    </w:p>
    <w:p w:rsidR="009F5ABA" w:rsidRDefault="009F5ABA" w:rsidP="008C108F">
      <w:pPr>
        <w:pStyle w:val="Odstavec2"/>
        <w:numPr>
          <w:ilvl w:val="1"/>
          <w:numId w:val="14"/>
        </w:numPr>
        <w:spacing w:line="240" w:lineRule="auto"/>
        <w:rPr>
          <w:sz w:val="22"/>
          <w:szCs w:val="22"/>
        </w:rPr>
      </w:pPr>
      <w:r w:rsidRPr="009F5ABA">
        <w:rPr>
          <w:sz w:val="22"/>
          <w:szCs w:val="22"/>
        </w:rPr>
        <w:t>Dodavatel není oprávněn bez předchozího písemného souhlasu Objednatele zveřejnit informaci o spolupráci s Objednatelem, ať již formou sdělení infor</w:t>
      </w:r>
      <w:bookmarkEnd w:id="4"/>
      <w:r w:rsidRPr="009F5ABA">
        <w:rPr>
          <w:sz w:val="22"/>
          <w:szCs w:val="22"/>
        </w:rPr>
        <w:t xml:space="preserve">mace, tiskovým prohlášením, užitím v reklamě, prezentaci, prodejních materiálech nebo jiným způsobem. </w:t>
      </w:r>
    </w:p>
    <w:p w:rsidR="004F7694" w:rsidRPr="009F5ABA" w:rsidRDefault="004F7694" w:rsidP="004F7694">
      <w:pPr>
        <w:pStyle w:val="Odstavec2"/>
        <w:numPr>
          <w:ilvl w:val="0"/>
          <w:numId w:val="0"/>
        </w:numPr>
        <w:spacing w:line="240" w:lineRule="auto"/>
        <w:ind w:left="360"/>
        <w:rPr>
          <w:sz w:val="22"/>
          <w:szCs w:val="22"/>
        </w:rPr>
      </w:pPr>
    </w:p>
    <w:p w:rsidR="00604B18" w:rsidRDefault="00604B18" w:rsidP="008C108F">
      <w:pPr>
        <w:pStyle w:val="Nadpis1"/>
        <w:numPr>
          <w:ilvl w:val="0"/>
          <w:numId w:val="2"/>
        </w:numPr>
        <w:ind w:left="284" w:hanging="284"/>
        <w:jc w:val="center"/>
        <w:rPr>
          <w:rFonts w:ascii="Times New Roman" w:hAnsi="Times New Roman" w:cs="Times New Roman"/>
          <w:sz w:val="22"/>
          <w:szCs w:val="22"/>
        </w:rPr>
      </w:pPr>
      <w:r w:rsidRPr="00655C7B">
        <w:rPr>
          <w:rFonts w:ascii="Times New Roman" w:hAnsi="Times New Roman" w:cs="Times New Roman"/>
          <w:sz w:val="22"/>
          <w:szCs w:val="22"/>
        </w:rPr>
        <w:t>Závěrečná ustanovení</w:t>
      </w:r>
    </w:p>
    <w:p w:rsidR="00FA1C64" w:rsidRPr="00FA1C64" w:rsidRDefault="00FA1C64" w:rsidP="00FA1C64"/>
    <w:p w:rsidR="000025AC" w:rsidRDefault="000025AC" w:rsidP="008C108F">
      <w:pPr>
        <w:pStyle w:val="Odstavec2"/>
        <w:numPr>
          <w:ilvl w:val="1"/>
          <w:numId w:val="15"/>
        </w:numPr>
        <w:spacing w:line="240" w:lineRule="auto"/>
        <w:rPr>
          <w:sz w:val="22"/>
          <w:szCs w:val="22"/>
        </w:rPr>
      </w:pPr>
      <w:r w:rsidRPr="0042485B">
        <w:rPr>
          <w:sz w:val="22"/>
          <w:szCs w:val="22"/>
        </w:rPr>
        <w:t>Tato Smlouva je uzavřena na dobu určitou</w:t>
      </w:r>
      <w:r>
        <w:rPr>
          <w:sz w:val="22"/>
          <w:szCs w:val="22"/>
        </w:rPr>
        <w:t> </w:t>
      </w:r>
      <w:r w:rsidRPr="000025AC">
        <w:rPr>
          <w:sz w:val="22"/>
          <w:szCs w:val="22"/>
        </w:rPr>
        <w:t xml:space="preserve">od </w:t>
      </w:r>
      <w:r w:rsidR="0085637C">
        <w:rPr>
          <w:sz w:val="22"/>
          <w:szCs w:val="22"/>
        </w:rPr>
        <w:t xml:space="preserve">  </w:t>
      </w:r>
      <w:r w:rsidR="005F0F56">
        <w:rPr>
          <w:sz w:val="22"/>
          <w:szCs w:val="22"/>
        </w:rPr>
        <w:t>1.</w:t>
      </w:r>
      <w:r w:rsidR="002D6426">
        <w:rPr>
          <w:sz w:val="22"/>
          <w:szCs w:val="22"/>
        </w:rPr>
        <w:t>1.201</w:t>
      </w:r>
      <w:r w:rsidR="007B66C3">
        <w:rPr>
          <w:sz w:val="22"/>
          <w:szCs w:val="22"/>
        </w:rPr>
        <w:t>8</w:t>
      </w:r>
      <w:r w:rsidR="00F35384">
        <w:rPr>
          <w:sz w:val="22"/>
          <w:szCs w:val="22"/>
        </w:rPr>
        <w:t xml:space="preserve"> </w:t>
      </w:r>
      <w:r w:rsidRPr="000025AC">
        <w:rPr>
          <w:sz w:val="22"/>
          <w:szCs w:val="22"/>
        </w:rPr>
        <w:t xml:space="preserve">do </w:t>
      </w:r>
      <w:proofErr w:type="gramStart"/>
      <w:r w:rsidR="005F0F56">
        <w:rPr>
          <w:sz w:val="22"/>
          <w:szCs w:val="22"/>
        </w:rPr>
        <w:t>3</w:t>
      </w:r>
      <w:r w:rsidR="002D6426">
        <w:rPr>
          <w:sz w:val="22"/>
          <w:szCs w:val="22"/>
        </w:rPr>
        <w:t>1.12</w:t>
      </w:r>
      <w:r w:rsidR="007B66C3">
        <w:rPr>
          <w:sz w:val="22"/>
          <w:szCs w:val="22"/>
        </w:rPr>
        <w:t>.2020</w:t>
      </w:r>
      <w:proofErr w:type="gramEnd"/>
      <w:r w:rsidRPr="0042485B">
        <w:rPr>
          <w:sz w:val="22"/>
          <w:szCs w:val="22"/>
        </w:rPr>
        <w:t xml:space="preserve">. </w:t>
      </w:r>
    </w:p>
    <w:p w:rsidR="000025AC" w:rsidRDefault="000025AC" w:rsidP="008C108F">
      <w:pPr>
        <w:pStyle w:val="Odstavec2"/>
        <w:numPr>
          <w:ilvl w:val="1"/>
          <w:numId w:val="15"/>
        </w:numPr>
        <w:spacing w:line="240" w:lineRule="auto"/>
        <w:rPr>
          <w:sz w:val="22"/>
          <w:szCs w:val="22"/>
        </w:rPr>
      </w:pPr>
      <w:r w:rsidRPr="00407150">
        <w:rPr>
          <w:sz w:val="22"/>
          <w:szCs w:val="22"/>
        </w:rPr>
        <w:t xml:space="preserve">Objednatel je oprávněn Smlouvu vypovědět z jakéhokoliv důvodu i bez udání důvodu s výpovědní dobou v délce </w:t>
      </w:r>
      <w:r w:rsidR="00643653">
        <w:rPr>
          <w:sz w:val="22"/>
          <w:szCs w:val="22"/>
        </w:rPr>
        <w:t>tří měsíců</w:t>
      </w:r>
      <w:r w:rsidRPr="00407150">
        <w:rPr>
          <w:sz w:val="22"/>
          <w:szCs w:val="22"/>
        </w:rPr>
        <w:t>. Výpověď musí být učiněna písemně a musí být doručena Dodavateli. Výpovědní doba započne běžet od prvního dne měsíce následujícího po dni doručení výpovědi Dodavateli.</w:t>
      </w:r>
    </w:p>
    <w:p w:rsidR="000025AC" w:rsidRDefault="000025AC" w:rsidP="008C108F">
      <w:pPr>
        <w:pStyle w:val="Odstavec2"/>
        <w:numPr>
          <w:ilvl w:val="1"/>
          <w:numId w:val="15"/>
        </w:numPr>
        <w:spacing w:line="240" w:lineRule="auto"/>
        <w:rPr>
          <w:sz w:val="22"/>
          <w:szCs w:val="22"/>
        </w:rPr>
      </w:pPr>
      <w:r>
        <w:rPr>
          <w:sz w:val="22"/>
          <w:szCs w:val="22"/>
        </w:rPr>
        <w:t xml:space="preserve">Objednatel je oprávněn od Smlouvy odstoupit v případech stanovených touto Smlouvu nebo v případě jejího podstatného porušení ze strany Dodavatele. </w:t>
      </w:r>
    </w:p>
    <w:p w:rsidR="000025AC" w:rsidRDefault="000025AC" w:rsidP="008C108F">
      <w:pPr>
        <w:pStyle w:val="Odstavec2"/>
        <w:numPr>
          <w:ilvl w:val="1"/>
          <w:numId w:val="15"/>
        </w:numPr>
        <w:spacing w:line="240" w:lineRule="auto"/>
        <w:rPr>
          <w:sz w:val="22"/>
          <w:szCs w:val="22"/>
        </w:rPr>
      </w:pPr>
      <w:r w:rsidRPr="00407150">
        <w:rPr>
          <w:sz w:val="22"/>
          <w:szCs w:val="22"/>
        </w:rPr>
        <w:t xml:space="preserve">Dodavatel je oprávněn od Smlouvy odstoupit pouze v případě, že je Objednatel v prodlení </w:t>
      </w:r>
      <w:r w:rsidR="000C599D">
        <w:rPr>
          <w:sz w:val="22"/>
          <w:szCs w:val="22"/>
        </w:rPr>
        <w:t>s úhradou ceny za poskytnuté Plnění</w:t>
      </w:r>
      <w:r w:rsidRPr="00407150">
        <w:rPr>
          <w:sz w:val="22"/>
          <w:szCs w:val="22"/>
        </w:rPr>
        <w:t xml:space="preserve"> vůči Dodavateli d</w:t>
      </w:r>
      <w:r w:rsidR="000C599D">
        <w:rPr>
          <w:sz w:val="22"/>
          <w:szCs w:val="22"/>
        </w:rPr>
        <w:t>elším</w:t>
      </w:r>
      <w:r w:rsidRPr="00407150">
        <w:rPr>
          <w:sz w:val="22"/>
          <w:szCs w:val="22"/>
        </w:rPr>
        <w:t xml:space="preserve"> než dvacet (20) dnů a Dodavatel Objednatele předem písemně upozornil na porušení </w:t>
      </w:r>
      <w:r w:rsidR="000C599D">
        <w:rPr>
          <w:sz w:val="22"/>
          <w:szCs w:val="22"/>
        </w:rPr>
        <w:t xml:space="preserve">jeho </w:t>
      </w:r>
      <w:r w:rsidRPr="00407150">
        <w:rPr>
          <w:sz w:val="22"/>
          <w:szCs w:val="22"/>
        </w:rPr>
        <w:t xml:space="preserve">povinností a stanovil Objednateli lhůtu k nápravě ne kratší </w:t>
      </w:r>
      <w:r>
        <w:rPr>
          <w:sz w:val="22"/>
          <w:szCs w:val="22"/>
        </w:rPr>
        <w:t xml:space="preserve">než </w:t>
      </w:r>
      <w:r w:rsidRPr="00407150">
        <w:rPr>
          <w:sz w:val="22"/>
          <w:szCs w:val="22"/>
        </w:rPr>
        <w:t xml:space="preserve">dvacet (20) dnů.  </w:t>
      </w:r>
    </w:p>
    <w:p w:rsidR="000025AC" w:rsidRDefault="000025AC" w:rsidP="008C108F">
      <w:pPr>
        <w:pStyle w:val="Odstavec2"/>
        <w:numPr>
          <w:ilvl w:val="1"/>
          <w:numId w:val="15"/>
        </w:numPr>
        <w:spacing w:line="240" w:lineRule="auto"/>
        <w:rPr>
          <w:sz w:val="22"/>
          <w:szCs w:val="22"/>
        </w:rPr>
      </w:pPr>
      <w:r w:rsidRPr="004011AE">
        <w:rPr>
          <w:sz w:val="22"/>
          <w:szCs w:val="22"/>
        </w:rPr>
        <w:t>Odstoupení od Smlouvy musí být učiněno písemně a musí být doručeno druhé Smluvní straně.</w:t>
      </w:r>
      <w:r>
        <w:rPr>
          <w:sz w:val="22"/>
          <w:szCs w:val="22"/>
        </w:rPr>
        <w:t xml:space="preserve"> </w:t>
      </w:r>
      <w:r w:rsidRPr="00407150">
        <w:rPr>
          <w:sz w:val="22"/>
          <w:szCs w:val="22"/>
        </w:rPr>
        <w:t>V případě odstoupení od Smlouvy zaniká Smlouva dnem doručení písemného odstoupení druhé Smluvní straně. Smluvní strany se dohodly, že v případě odstoupení od Smlouvy kteroukoliv Smluvní stranou není žádná ze Smluvních stran povinna vracet druhé Smluvní straně Plnění nebo jeho část, které byly poskytnuty před odstoupením od Smlouvy.</w:t>
      </w:r>
    </w:p>
    <w:p w:rsidR="00E74FA8" w:rsidRDefault="002322CF" w:rsidP="008C108F">
      <w:pPr>
        <w:pStyle w:val="Odstavec2"/>
        <w:numPr>
          <w:ilvl w:val="1"/>
          <w:numId w:val="15"/>
        </w:numPr>
        <w:spacing w:line="240" w:lineRule="auto"/>
        <w:rPr>
          <w:sz w:val="22"/>
          <w:szCs w:val="22"/>
        </w:rPr>
      </w:pPr>
      <w:r w:rsidRPr="00AD4CA7">
        <w:rPr>
          <w:sz w:val="22"/>
          <w:szCs w:val="22"/>
        </w:rPr>
        <w:t>Smluvní strany potvrzují, že si při uzavírání Smlouvy vzájemně sdělily všechny skutkové a právní okolnosti, o nichž ví nebo vědět musí, tak</w:t>
      </w:r>
      <w:r>
        <w:rPr>
          <w:sz w:val="22"/>
          <w:szCs w:val="22"/>
        </w:rPr>
        <w:t>,</w:t>
      </w:r>
      <w:r w:rsidRPr="00AD4CA7">
        <w:rPr>
          <w:sz w:val="22"/>
          <w:szCs w:val="22"/>
        </w:rPr>
        <w:t xml:space="preserve"> aby se každá ze </w:t>
      </w:r>
      <w:r>
        <w:rPr>
          <w:sz w:val="22"/>
          <w:szCs w:val="22"/>
        </w:rPr>
        <w:t xml:space="preserve">Smluvních </w:t>
      </w:r>
      <w:r w:rsidRPr="00AD4CA7">
        <w:rPr>
          <w:sz w:val="22"/>
          <w:szCs w:val="22"/>
        </w:rPr>
        <w:t xml:space="preserve">stran mohla přesvědčit o možnosti uzavřít platnou </w:t>
      </w:r>
      <w:r>
        <w:rPr>
          <w:sz w:val="22"/>
          <w:szCs w:val="22"/>
        </w:rPr>
        <w:t>S</w:t>
      </w:r>
      <w:r w:rsidRPr="00AD4CA7">
        <w:rPr>
          <w:sz w:val="22"/>
          <w:szCs w:val="22"/>
        </w:rPr>
        <w:t>mlouvu a aby</w:t>
      </w:r>
      <w:r w:rsidRPr="00B455DE">
        <w:rPr>
          <w:sz w:val="22"/>
          <w:szCs w:val="22"/>
        </w:rPr>
        <w:t xml:space="preserve"> byl každé ze </w:t>
      </w:r>
      <w:r>
        <w:rPr>
          <w:sz w:val="22"/>
          <w:szCs w:val="22"/>
        </w:rPr>
        <w:t xml:space="preserve">Smluvních </w:t>
      </w:r>
      <w:r w:rsidRPr="00B455DE">
        <w:rPr>
          <w:sz w:val="22"/>
          <w:szCs w:val="22"/>
        </w:rPr>
        <w:t xml:space="preserve">stran zřejmý </w:t>
      </w:r>
      <w:r w:rsidRPr="00AD4CA7">
        <w:rPr>
          <w:sz w:val="22"/>
          <w:szCs w:val="22"/>
        </w:rPr>
        <w:t>zájem</w:t>
      </w:r>
      <w:r>
        <w:rPr>
          <w:sz w:val="22"/>
          <w:szCs w:val="22"/>
        </w:rPr>
        <w:t xml:space="preserve"> druhé Smluvní strany</w:t>
      </w:r>
      <w:r w:rsidRPr="00AD4CA7">
        <w:rPr>
          <w:sz w:val="22"/>
          <w:szCs w:val="22"/>
        </w:rPr>
        <w:t xml:space="preserve"> </w:t>
      </w:r>
      <w:r>
        <w:rPr>
          <w:sz w:val="22"/>
          <w:szCs w:val="22"/>
        </w:rPr>
        <w:t>S</w:t>
      </w:r>
      <w:r w:rsidRPr="00AD4CA7">
        <w:rPr>
          <w:sz w:val="22"/>
          <w:szCs w:val="22"/>
        </w:rPr>
        <w:t>mlouvu uzavřít.</w:t>
      </w:r>
      <w:r>
        <w:rPr>
          <w:sz w:val="22"/>
          <w:szCs w:val="22"/>
        </w:rPr>
        <w:t xml:space="preserve"> </w:t>
      </w:r>
    </w:p>
    <w:p w:rsidR="00E74FA8" w:rsidRDefault="002322CF" w:rsidP="008C108F">
      <w:pPr>
        <w:pStyle w:val="Odstavec2"/>
        <w:numPr>
          <w:ilvl w:val="1"/>
          <w:numId w:val="15"/>
        </w:numPr>
        <w:spacing w:line="240" w:lineRule="auto"/>
        <w:rPr>
          <w:sz w:val="22"/>
          <w:szCs w:val="22"/>
        </w:rPr>
      </w:pPr>
      <w:r w:rsidRPr="00266372">
        <w:rPr>
          <w:sz w:val="22"/>
          <w:szCs w:val="22"/>
        </w:rPr>
        <w:t xml:space="preserve">Smluvní strany výslovně potvrzují, že si vzájemně sdělily veškeré okolnosti důležité pro uzavření Smlouvy. </w:t>
      </w:r>
      <w:r w:rsidRPr="009F5ABA">
        <w:rPr>
          <w:sz w:val="22"/>
          <w:szCs w:val="22"/>
        </w:rPr>
        <w:t>Smluvní strany prohlašují, že se dohodly o veškerých náležitostech Smlouvy.</w:t>
      </w:r>
    </w:p>
    <w:p w:rsidR="009F5ABA" w:rsidRPr="009F5ABA" w:rsidRDefault="00604B18" w:rsidP="008C108F">
      <w:pPr>
        <w:pStyle w:val="Odstavec2"/>
        <w:numPr>
          <w:ilvl w:val="1"/>
          <w:numId w:val="15"/>
        </w:numPr>
        <w:spacing w:line="240" w:lineRule="auto"/>
        <w:rPr>
          <w:sz w:val="22"/>
          <w:szCs w:val="22"/>
        </w:rPr>
      </w:pPr>
      <w:r w:rsidRPr="003C56BB">
        <w:rPr>
          <w:sz w:val="22"/>
          <w:szCs w:val="22"/>
        </w:rPr>
        <w:t xml:space="preserve">Tato Smlouva </w:t>
      </w:r>
      <w:r w:rsidR="001B1775" w:rsidRPr="003C56BB">
        <w:rPr>
          <w:sz w:val="22"/>
          <w:szCs w:val="22"/>
        </w:rPr>
        <w:t xml:space="preserve">nabývá účinnosti dnem jejího podpisu </w:t>
      </w:r>
      <w:r w:rsidR="001F5B60" w:rsidRPr="003C56BB">
        <w:rPr>
          <w:sz w:val="22"/>
          <w:szCs w:val="22"/>
        </w:rPr>
        <w:t xml:space="preserve">oběma </w:t>
      </w:r>
      <w:r w:rsidR="00850FBC" w:rsidRPr="003C56BB">
        <w:rPr>
          <w:sz w:val="22"/>
          <w:szCs w:val="22"/>
        </w:rPr>
        <w:t xml:space="preserve">Smluvními </w:t>
      </w:r>
      <w:r w:rsidR="001B1775" w:rsidRPr="003C56BB">
        <w:rPr>
          <w:sz w:val="22"/>
          <w:szCs w:val="22"/>
        </w:rPr>
        <w:t>stranami.</w:t>
      </w:r>
      <w:r w:rsidR="00D970E3" w:rsidRPr="00830DC4">
        <w:rPr>
          <w:sz w:val="22"/>
          <w:szCs w:val="22"/>
        </w:rPr>
        <w:t xml:space="preserve"> Pro případ, že tato Smlouva není uzavírána za přítomnosti obou Smluvních stran, platí, že Smlouva nebude uzavřena, pokud ji Dodavatel </w:t>
      </w:r>
      <w:r w:rsidR="00D970E3" w:rsidRPr="008D742B">
        <w:rPr>
          <w:sz w:val="22"/>
          <w:szCs w:val="22"/>
        </w:rPr>
        <w:t xml:space="preserve">podepíše s jakoukoliv změnou či odchylkou, byť nepodstatnou, nebo dodatkem. </w:t>
      </w:r>
      <w:r w:rsidR="009F5ABA">
        <w:rPr>
          <w:sz w:val="22"/>
          <w:szCs w:val="22"/>
        </w:rPr>
        <w:t>Stejné pravidlo se uplatní</w:t>
      </w:r>
      <w:r w:rsidR="00D970E3" w:rsidRPr="008D742B">
        <w:rPr>
          <w:sz w:val="22"/>
          <w:szCs w:val="22"/>
        </w:rPr>
        <w:t xml:space="preserve"> i v případě</w:t>
      </w:r>
      <w:r w:rsidR="00E34F9B" w:rsidRPr="00D61A12">
        <w:rPr>
          <w:sz w:val="22"/>
          <w:szCs w:val="22"/>
        </w:rPr>
        <w:t>,</w:t>
      </w:r>
      <w:r w:rsidR="003C56BB" w:rsidRPr="00BA438A">
        <w:rPr>
          <w:sz w:val="22"/>
          <w:szCs w:val="22"/>
        </w:rPr>
        <w:t xml:space="preserve"> že Dodavatel připojí při přijetí nabídky ke Smlouv</w:t>
      </w:r>
      <w:r w:rsidR="009F5ABA">
        <w:rPr>
          <w:sz w:val="22"/>
          <w:szCs w:val="22"/>
        </w:rPr>
        <w:t>ě</w:t>
      </w:r>
      <w:r w:rsidR="003C56BB" w:rsidRPr="00BA438A">
        <w:rPr>
          <w:sz w:val="22"/>
          <w:szCs w:val="22"/>
        </w:rPr>
        <w:t xml:space="preserve"> své</w:t>
      </w:r>
      <w:r w:rsidR="00D970E3" w:rsidRPr="00BA438A">
        <w:rPr>
          <w:sz w:val="22"/>
          <w:szCs w:val="22"/>
        </w:rPr>
        <w:t xml:space="preserve"> obchodní</w:t>
      </w:r>
      <w:r w:rsidR="00D970E3" w:rsidRPr="004D0E43">
        <w:rPr>
          <w:sz w:val="22"/>
          <w:szCs w:val="22"/>
        </w:rPr>
        <w:t xml:space="preserve"> </w:t>
      </w:r>
      <w:r w:rsidR="003C56BB" w:rsidRPr="00407150">
        <w:rPr>
          <w:sz w:val="22"/>
          <w:szCs w:val="22"/>
        </w:rPr>
        <w:t>podmínky</w:t>
      </w:r>
      <w:r w:rsidR="000C599D">
        <w:rPr>
          <w:sz w:val="22"/>
          <w:szCs w:val="22"/>
        </w:rPr>
        <w:t>.</w:t>
      </w:r>
      <w:r w:rsidR="003C56BB" w:rsidRPr="00407150">
        <w:rPr>
          <w:sz w:val="22"/>
          <w:szCs w:val="22"/>
        </w:rPr>
        <w:t xml:space="preserve"> </w:t>
      </w:r>
      <w:r w:rsidR="009F5ABA" w:rsidRPr="009F5ABA">
        <w:rPr>
          <w:sz w:val="22"/>
          <w:szCs w:val="22"/>
        </w:rPr>
        <w:t>Dodavatel není oprávněn postoupit ani převést jakákoliv svá práva či povinnosti vyplývající ze Smlouvy bez předchozího písemného souhlasu Objednatele.</w:t>
      </w:r>
    </w:p>
    <w:p w:rsidR="009F5ABA" w:rsidRDefault="009F5ABA" w:rsidP="008C108F">
      <w:pPr>
        <w:pStyle w:val="Odstavec2"/>
        <w:numPr>
          <w:ilvl w:val="1"/>
          <w:numId w:val="15"/>
        </w:numPr>
        <w:spacing w:line="240" w:lineRule="auto"/>
        <w:rPr>
          <w:sz w:val="22"/>
          <w:szCs w:val="22"/>
        </w:rPr>
      </w:pPr>
      <w:r w:rsidRPr="009F5ABA">
        <w:rPr>
          <w:sz w:val="22"/>
          <w:szCs w:val="22"/>
        </w:rPr>
        <w:t xml:space="preserve">Objednatel je oprávněn převést práva a povinnosti ze Smlouvy nebo její části na třetí osobu. K takovému převodu uděluje Dodavatel Objednateli výslovný souhlas. Postoupení Smlouvy je vůči Dodavateli účinné okamžikem doručení oznámení o postoupení Smlouvy Objednatelem Dodavateli nebo okamžikem, kdy třetí osoba Dodavateli postoupení Smlouvy prokáže. Objednatel a Dodavatel se dohodli, že ustanovení § 1899 Občanského zákoníku o tom, že v případě neplnění </w:t>
      </w:r>
      <w:r w:rsidRPr="009F5ABA">
        <w:rPr>
          <w:sz w:val="22"/>
          <w:szCs w:val="22"/>
        </w:rPr>
        <w:lastRenderedPageBreak/>
        <w:t>převzaté povinnosti postupníkem může Dodavatel po Objednateli požadovat, aby tuto povinnost splnil místo postupníka, se nepoužije.</w:t>
      </w:r>
    </w:p>
    <w:p w:rsidR="00FA1C64" w:rsidRDefault="00FA1C64" w:rsidP="00FA1C64">
      <w:pPr>
        <w:pStyle w:val="Odstavec2"/>
        <w:numPr>
          <w:ilvl w:val="0"/>
          <w:numId w:val="0"/>
        </w:numPr>
        <w:spacing w:line="240" w:lineRule="auto"/>
        <w:ind w:left="624" w:hanging="624"/>
        <w:rPr>
          <w:sz w:val="22"/>
          <w:szCs w:val="22"/>
        </w:rPr>
      </w:pPr>
    </w:p>
    <w:p w:rsidR="00FA1C64" w:rsidRDefault="00FA1C64" w:rsidP="00FA1C64">
      <w:pPr>
        <w:pStyle w:val="Odstavec2"/>
        <w:numPr>
          <w:ilvl w:val="0"/>
          <w:numId w:val="0"/>
        </w:numPr>
        <w:spacing w:line="240" w:lineRule="auto"/>
        <w:ind w:left="624" w:hanging="624"/>
        <w:rPr>
          <w:sz w:val="22"/>
          <w:szCs w:val="22"/>
        </w:rPr>
      </w:pPr>
    </w:p>
    <w:p w:rsidR="00FA1C64" w:rsidRDefault="00FA1C64" w:rsidP="00FA1C64">
      <w:pPr>
        <w:pStyle w:val="Odstavec2"/>
        <w:numPr>
          <w:ilvl w:val="0"/>
          <w:numId w:val="0"/>
        </w:numPr>
        <w:spacing w:line="240" w:lineRule="auto"/>
        <w:ind w:left="624" w:hanging="624"/>
        <w:rPr>
          <w:sz w:val="22"/>
          <w:szCs w:val="22"/>
        </w:rPr>
      </w:pPr>
    </w:p>
    <w:p w:rsidR="00FA1C64" w:rsidRDefault="00FA1C64" w:rsidP="00FA1C64">
      <w:pPr>
        <w:pStyle w:val="Odstavec2"/>
        <w:numPr>
          <w:ilvl w:val="0"/>
          <w:numId w:val="0"/>
        </w:numPr>
        <w:spacing w:line="240" w:lineRule="auto"/>
        <w:ind w:left="624" w:hanging="624"/>
        <w:rPr>
          <w:sz w:val="22"/>
          <w:szCs w:val="22"/>
        </w:rPr>
      </w:pPr>
    </w:p>
    <w:p w:rsidR="00FA1C64" w:rsidRDefault="00FA1C64" w:rsidP="00FA1C64">
      <w:pPr>
        <w:pStyle w:val="Odstavec2"/>
        <w:numPr>
          <w:ilvl w:val="0"/>
          <w:numId w:val="0"/>
        </w:numPr>
        <w:spacing w:line="240" w:lineRule="auto"/>
        <w:ind w:left="624" w:hanging="624"/>
        <w:rPr>
          <w:sz w:val="22"/>
          <w:szCs w:val="22"/>
        </w:rPr>
      </w:pPr>
    </w:p>
    <w:p w:rsidR="004F7694" w:rsidRPr="009F5ABA" w:rsidRDefault="004F7694" w:rsidP="004F7694">
      <w:pPr>
        <w:pStyle w:val="Odstavec2"/>
        <w:numPr>
          <w:ilvl w:val="0"/>
          <w:numId w:val="0"/>
        </w:numPr>
        <w:spacing w:line="240" w:lineRule="auto"/>
        <w:ind w:left="624" w:hanging="624"/>
        <w:rPr>
          <w:sz w:val="22"/>
          <w:szCs w:val="22"/>
        </w:rPr>
      </w:pPr>
    </w:p>
    <w:p w:rsidR="00E74FA8" w:rsidRPr="003C56BB" w:rsidRDefault="00604B18" w:rsidP="00FA1C64">
      <w:pPr>
        <w:pStyle w:val="Odstavec2"/>
        <w:numPr>
          <w:ilvl w:val="2"/>
          <w:numId w:val="15"/>
        </w:numPr>
        <w:spacing w:line="240" w:lineRule="auto"/>
        <w:rPr>
          <w:sz w:val="22"/>
          <w:szCs w:val="22"/>
        </w:rPr>
      </w:pPr>
      <w:r w:rsidRPr="003C56BB">
        <w:rPr>
          <w:sz w:val="22"/>
          <w:szCs w:val="22"/>
        </w:rPr>
        <w:t xml:space="preserve">Tato Smlouva je vyhotovena ve </w:t>
      </w:r>
      <w:r w:rsidR="00224A95" w:rsidRPr="003C56BB">
        <w:rPr>
          <w:sz w:val="22"/>
          <w:szCs w:val="22"/>
        </w:rPr>
        <w:t>čtyřech (4)</w:t>
      </w:r>
      <w:r w:rsidRPr="003C56BB">
        <w:rPr>
          <w:sz w:val="22"/>
          <w:szCs w:val="22"/>
        </w:rPr>
        <w:t xml:space="preserve"> stejnopisech s platností originálu, z nichž každá Smluvní strana obdrží po dvou.</w:t>
      </w:r>
    </w:p>
    <w:p w:rsidR="00E74FA8" w:rsidRDefault="00850FBC" w:rsidP="008C108F">
      <w:pPr>
        <w:pStyle w:val="Odstavec2"/>
        <w:numPr>
          <w:ilvl w:val="1"/>
          <w:numId w:val="15"/>
        </w:numPr>
        <w:spacing w:line="240" w:lineRule="auto"/>
        <w:rPr>
          <w:sz w:val="22"/>
          <w:szCs w:val="22"/>
        </w:rPr>
      </w:pPr>
      <w:r w:rsidRPr="00121DC0">
        <w:rPr>
          <w:sz w:val="22"/>
          <w:szCs w:val="22"/>
        </w:rPr>
        <w:t>Kontaktní údaje Smluvních stran pro doručování jsou následující:</w:t>
      </w:r>
    </w:p>
    <w:p w:rsidR="00C43510" w:rsidRPr="00FE0F43" w:rsidRDefault="00850FBC" w:rsidP="00134EE3">
      <w:pPr>
        <w:pStyle w:val="Odstavec2"/>
        <w:numPr>
          <w:ilvl w:val="0"/>
          <w:numId w:val="0"/>
        </w:numPr>
        <w:spacing w:line="240" w:lineRule="auto"/>
        <w:ind w:left="720"/>
        <w:rPr>
          <w:sz w:val="22"/>
          <w:szCs w:val="22"/>
        </w:rPr>
      </w:pPr>
      <w:r w:rsidRPr="00FE0F43">
        <w:rPr>
          <w:sz w:val="22"/>
          <w:szCs w:val="22"/>
        </w:rPr>
        <w:t>Kontaktní osoba Objednatele:</w:t>
      </w:r>
      <w:r w:rsidR="00C43510">
        <w:rPr>
          <w:sz w:val="22"/>
          <w:szCs w:val="22"/>
        </w:rPr>
        <w:t xml:space="preserve"> </w:t>
      </w:r>
      <w:r w:rsidR="004F7694">
        <w:rPr>
          <w:sz w:val="22"/>
          <w:szCs w:val="22"/>
        </w:rPr>
        <w:t>Nováková Monika</w:t>
      </w:r>
      <w:r w:rsidR="00C43510">
        <w:rPr>
          <w:sz w:val="22"/>
          <w:szCs w:val="22"/>
        </w:rPr>
        <w:t>, Na Sádkách 1764, Rychnov nad Kněžnou</w:t>
      </w:r>
    </w:p>
    <w:p w:rsidR="009635AB" w:rsidRPr="009635AB" w:rsidRDefault="00850FBC" w:rsidP="00A77E3B">
      <w:pPr>
        <w:pStyle w:val="Odstavec2"/>
        <w:numPr>
          <w:ilvl w:val="0"/>
          <w:numId w:val="0"/>
        </w:numPr>
        <w:spacing w:line="240" w:lineRule="auto"/>
        <w:ind w:left="720"/>
        <w:rPr>
          <w:sz w:val="22"/>
          <w:szCs w:val="22"/>
        </w:rPr>
      </w:pPr>
      <w:r w:rsidRPr="000C599D">
        <w:rPr>
          <w:sz w:val="22"/>
          <w:szCs w:val="22"/>
        </w:rPr>
        <w:t>Kontaktní osoba Dodavatele:</w:t>
      </w:r>
      <w:r w:rsidR="004F7694">
        <w:rPr>
          <w:sz w:val="22"/>
          <w:szCs w:val="22"/>
        </w:rPr>
        <w:t xml:space="preserve"> </w:t>
      </w:r>
      <w:r w:rsidR="009635AB" w:rsidRPr="009635AB">
        <w:rPr>
          <w:sz w:val="22"/>
          <w:szCs w:val="22"/>
        </w:rPr>
        <w:t xml:space="preserve">Vojtěch </w:t>
      </w:r>
      <w:proofErr w:type="spellStart"/>
      <w:r w:rsidR="009635AB" w:rsidRPr="009635AB">
        <w:rPr>
          <w:sz w:val="22"/>
          <w:szCs w:val="22"/>
        </w:rPr>
        <w:t>Špinler</w:t>
      </w:r>
      <w:proofErr w:type="spellEnd"/>
      <w:r w:rsidR="009635AB" w:rsidRPr="009635AB">
        <w:rPr>
          <w:sz w:val="22"/>
          <w:szCs w:val="22"/>
        </w:rPr>
        <w:t>, starosta obce</w:t>
      </w:r>
    </w:p>
    <w:p w:rsidR="00A77E3B" w:rsidRPr="00A77E3B" w:rsidRDefault="00A77E3B" w:rsidP="00A77E3B">
      <w:pPr>
        <w:pStyle w:val="Odstavec2"/>
        <w:numPr>
          <w:ilvl w:val="0"/>
          <w:numId w:val="0"/>
        </w:numPr>
        <w:spacing w:line="240" w:lineRule="auto"/>
        <w:ind w:left="624" w:hanging="624"/>
        <w:rPr>
          <w:sz w:val="22"/>
          <w:szCs w:val="22"/>
        </w:rPr>
      </w:pPr>
      <w:r>
        <w:rPr>
          <w:sz w:val="22"/>
          <w:szCs w:val="22"/>
        </w:rPr>
        <w:t xml:space="preserve">            </w:t>
      </w:r>
    </w:p>
    <w:p w:rsidR="00E74FA8" w:rsidRDefault="001B1775" w:rsidP="008C108F">
      <w:pPr>
        <w:pStyle w:val="Odstavec2"/>
        <w:numPr>
          <w:ilvl w:val="1"/>
          <w:numId w:val="15"/>
        </w:numPr>
        <w:spacing w:line="240" w:lineRule="auto"/>
        <w:rPr>
          <w:sz w:val="22"/>
          <w:szCs w:val="22"/>
        </w:rPr>
      </w:pPr>
      <w:r w:rsidRPr="00FE0F43">
        <w:rPr>
          <w:sz w:val="22"/>
          <w:szCs w:val="22"/>
        </w:rPr>
        <w:t>Nedílnou součástí této Smlouvy jsou následující přílohy:</w:t>
      </w:r>
    </w:p>
    <w:p w:rsidR="001B1775" w:rsidRPr="00FE0F43" w:rsidRDefault="001B1775" w:rsidP="00134EE3">
      <w:pPr>
        <w:pStyle w:val="Odstavec2"/>
        <w:numPr>
          <w:ilvl w:val="0"/>
          <w:numId w:val="0"/>
        </w:numPr>
        <w:spacing w:line="240" w:lineRule="auto"/>
        <w:ind w:left="720"/>
        <w:rPr>
          <w:sz w:val="22"/>
          <w:szCs w:val="22"/>
        </w:rPr>
      </w:pPr>
      <w:r w:rsidRPr="00FE0F43">
        <w:rPr>
          <w:sz w:val="22"/>
          <w:szCs w:val="22"/>
        </w:rPr>
        <w:t xml:space="preserve">Příloha č. 1 – Specifikace </w:t>
      </w:r>
      <w:r w:rsidR="00BA03DB">
        <w:rPr>
          <w:sz w:val="22"/>
          <w:szCs w:val="22"/>
        </w:rPr>
        <w:t>Plnění</w:t>
      </w:r>
    </w:p>
    <w:p w:rsidR="001B1775" w:rsidRPr="00FE0F43" w:rsidRDefault="001B1775" w:rsidP="00134EE3">
      <w:pPr>
        <w:pStyle w:val="Odstavec2"/>
        <w:numPr>
          <w:ilvl w:val="0"/>
          <w:numId w:val="0"/>
        </w:numPr>
        <w:spacing w:line="240" w:lineRule="auto"/>
        <w:ind w:left="720"/>
        <w:rPr>
          <w:sz w:val="22"/>
          <w:szCs w:val="22"/>
        </w:rPr>
      </w:pPr>
      <w:r w:rsidRPr="00FE0F43">
        <w:rPr>
          <w:sz w:val="22"/>
          <w:szCs w:val="22"/>
        </w:rPr>
        <w:t xml:space="preserve">Příloha č. 2 </w:t>
      </w:r>
      <w:r w:rsidR="00655C7B">
        <w:rPr>
          <w:sz w:val="22"/>
          <w:szCs w:val="22"/>
        </w:rPr>
        <w:t xml:space="preserve">– </w:t>
      </w:r>
      <w:r w:rsidR="00A0524A">
        <w:rPr>
          <w:sz w:val="22"/>
          <w:szCs w:val="22"/>
        </w:rPr>
        <w:t>Cena</w:t>
      </w:r>
    </w:p>
    <w:p w:rsidR="00910ED4" w:rsidRDefault="00910ED4" w:rsidP="00134EE3">
      <w:pPr>
        <w:pStyle w:val="Odstavec2"/>
        <w:numPr>
          <w:ilvl w:val="0"/>
          <w:numId w:val="0"/>
        </w:numPr>
        <w:spacing w:line="240" w:lineRule="auto"/>
        <w:ind w:left="720"/>
        <w:rPr>
          <w:sz w:val="22"/>
          <w:szCs w:val="22"/>
        </w:rPr>
      </w:pPr>
      <w:r>
        <w:rPr>
          <w:sz w:val="22"/>
          <w:szCs w:val="22"/>
        </w:rPr>
        <w:t xml:space="preserve">Příloha č. </w:t>
      </w:r>
      <w:r w:rsidR="008C2B4E">
        <w:rPr>
          <w:sz w:val="22"/>
          <w:szCs w:val="22"/>
        </w:rPr>
        <w:t>3</w:t>
      </w:r>
      <w:r w:rsidR="009F5ABA">
        <w:rPr>
          <w:sz w:val="22"/>
          <w:szCs w:val="22"/>
        </w:rPr>
        <w:t xml:space="preserve"> </w:t>
      </w:r>
      <w:r>
        <w:rPr>
          <w:sz w:val="22"/>
          <w:szCs w:val="22"/>
        </w:rPr>
        <w:t xml:space="preserve">– </w:t>
      </w:r>
      <w:r w:rsidR="000C599D">
        <w:rPr>
          <w:sz w:val="22"/>
          <w:szCs w:val="22"/>
        </w:rPr>
        <w:t>Kopie pojistné smlouvy</w:t>
      </w:r>
      <w:r>
        <w:rPr>
          <w:sz w:val="22"/>
          <w:szCs w:val="22"/>
        </w:rPr>
        <w:t xml:space="preserve"> Dodavatele</w:t>
      </w:r>
    </w:p>
    <w:p w:rsidR="00910ED4" w:rsidRPr="00A341CF" w:rsidRDefault="00910ED4" w:rsidP="00134EE3">
      <w:pPr>
        <w:pStyle w:val="Odstavec2"/>
        <w:numPr>
          <w:ilvl w:val="0"/>
          <w:numId w:val="0"/>
        </w:numPr>
        <w:spacing w:line="240" w:lineRule="auto"/>
        <w:ind w:left="720"/>
        <w:rPr>
          <w:sz w:val="22"/>
          <w:szCs w:val="22"/>
        </w:rPr>
      </w:pPr>
      <w:r>
        <w:rPr>
          <w:sz w:val="22"/>
          <w:szCs w:val="22"/>
        </w:rPr>
        <w:t xml:space="preserve">Příloha č. </w:t>
      </w:r>
      <w:r w:rsidR="008C2B4E">
        <w:rPr>
          <w:sz w:val="22"/>
          <w:szCs w:val="22"/>
        </w:rPr>
        <w:t>4</w:t>
      </w:r>
      <w:r w:rsidR="009F5ABA">
        <w:rPr>
          <w:sz w:val="22"/>
          <w:szCs w:val="22"/>
        </w:rPr>
        <w:t xml:space="preserve"> </w:t>
      </w:r>
      <w:r>
        <w:rPr>
          <w:sz w:val="22"/>
          <w:szCs w:val="22"/>
        </w:rPr>
        <w:t>– Metodické postupy</w:t>
      </w:r>
    </w:p>
    <w:p w:rsidR="00E236D0" w:rsidRDefault="00E236D0" w:rsidP="00E236D0">
      <w:pPr>
        <w:spacing w:line="240" w:lineRule="auto"/>
      </w:pPr>
    </w:p>
    <w:p w:rsidR="00C974BD" w:rsidRPr="00A665E7" w:rsidRDefault="00C974BD" w:rsidP="00A665E7">
      <w:pPr>
        <w:spacing w:before="120" w:line="240" w:lineRule="auto"/>
        <w:ind w:right="-2"/>
        <w:rPr>
          <w:i/>
          <w:sz w:val="22"/>
          <w:szCs w:val="22"/>
        </w:rPr>
      </w:pPr>
      <w:r w:rsidRPr="00FE0F43">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p w:rsidR="00604B18" w:rsidRPr="00FE0F43" w:rsidRDefault="00604B18" w:rsidP="00604B18">
      <w:pPr>
        <w:pStyle w:val="Zkladntext"/>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604B18" w:rsidRPr="00FE0F43" w:rsidTr="00604B18">
        <w:tc>
          <w:tcPr>
            <w:tcW w:w="4606" w:type="dxa"/>
            <w:tcBorders>
              <w:top w:val="nil"/>
              <w:left w:val="nil"/>
              <w:bottom w:val="nil"/>
              <w:right w:val="nil"/>
            </w:tcBorders>
          </w:tcPr>
          <w:p w:rsidR="00A665E7" w:rsidRDefault="00A665E7" w:rsidP="00604B18">
            <w:pPr>
              <w:pStyle w:val="Zkladntextodsazen3"/>
              <w:ind w:left="425" w:hanging="425"/>
              <w:jc w:val="both"/>
              <w:rPr>
                <w:bCs/>
                <w:sz w:val="22"/>
                <w:szCs w:val="22"/>
              </w:rPr>
            </w:pPr>
          </w:p>
          <w:p w:rsidR="00604B18" w:rsidRPr="00FE0F43" w:rsidRDefault="00604B18" w:rsidP="007B66C3">
            <w:pPr>
              <w:pStyle w:val="Zkladntextodsazen3"/>
              <w:ind w:left="425" w:hanging="425"/>
              <w:jc w:val="both"/>
              <w:rPr>
                <w:bCs/>
                <w:sz w:val="22"/>
                <w:szCs w:val="22"/>
              </w:rPr>
            </w:pPr>
            <w:r w:rsidRPr="00FE0F43">
              <w:rPr>
                <w:bCs/>
                <w:sz w:val="22"/>
                <w:szCs w:val="22"/>
              </w:rPr>
              <w:t xml:space="preserve">V  </w:t>
            </w:r>
            <w:proofErr w:type="gramStart"/>
            <w:r w:rsidR="00F35384">
              <w:rPr>
                <w:bCs/>
                <w:sz w:val="22"/>
                <w:szCs w:val="22"/>
              </w:rPr>
              <w:t>Pardubicích</w:t>
            </w:r>
            <w:r w:rsidRPr="00FE0F43">
              <w:rPr>
                <w:bCs/>
                <w:sz w:val="22"/>
                <w:szCs w:val="22"/>
              </w:rPr>
              <w:t xml:space="preserve"> </w:t>
            </w:r>
            <w:r w:rsidR="00F35384">
              <w:rPr>
                <w:bCs/>
                <w:sz w:val="22"/>
                <w:szCs w:val="22"/>
              </w:rPr>
              <w:t xml:space="preserve">                       </w:t>
            </w:r>
            <w:r w:rsidRPr="00FE0F43">
              <w:rPr>
                <w:bCs/>
                <w:sz w:val="22"/>
                <w:szCs w:val="22"/>
              </w:rPr>
              <w:t xml:space="preserve"> dne</w:t>
            </w:r>
            <w:proofErr w:type="gramEnd"/>
            <w:r w:rsidRPr="00FE0F43">
              <w:rPr>
                <w:bCs/>
                <w:sz w:val="22"/>
                <w:szCs w:val="22"/>
              </w:rPr>
              <w:t>:</w:t>
            </w:r>
            <w:r w:rsidR="00BE6952">
              <w:rPr>
                <w:bCs/>
                <w:sz w:val="22"/>
                <w:szCs w:val="22"/>
              </w:rPr>
              <w:t xml:space="preserve"> </w:t>
            </w:r>
          </w:p>
        </w:tc>
        <w:tc>
          <w:tcPr>
            <w:tcW w:w="4606" w:type="dxa"/>
            <w:tcBorders>
              <w:top w:val="nil"/>
              <w:left w:val="nil"/>
              <w:bottom w:val="nil"/>
              <w:right w:val="nil"/>
            </w:tcBorders>
          </w:tcPr>
          <w:p w:rsidR="00A665E7" w:rsidRDefault="00A665E7" w:rsidP="00604B18">
            <w:pPr>
              <w:pStyle w:val="Zkladntextodsazen3"/>
              <w:ind w:left="425" w:hanging="425"/>
              <w:jc w:val="both"/>
              <w:rPr>
                <w:bCs/>
                <w:sz w:val="22"/>
                <w:szCs w:val="22"/>
              </w:rPr>
            </w:pPr>
          </w:p>
          <w:p w:rsidR="00604B18" w:rsidRPr="00FE0F43" w:rsidRDefault="00446E10" w:rsidP="007B66C3">
            <w:pPr>
              <w:pStyle w:val="Zkladntextodsazen3"/>
              <w:ind w:left="425" w:hanging="425"/>
              <w:jc w:val="both"/>
              <w:rPr>
                <w:bCs/>
                <w:sz w:val="22"/>
                <w:szCs w:val="22"/>
              </w:rPr>
            </w:pPr>
            <w:r>
              <w:rPr>
                <w:bCs/>
                <w:sz w:val="22"/>
                <w:szCs w:val="22"/>
              </w:rPr>
              <w:t xml:space="preserve">  </w:t>
            </w:r>
            <w:r w:rsidR="00604B18" w:rsidRPr="00FE0F43">
              <w:rPr>
                <w:bCs/>
                <w:sz w:val="22"/>
                <w:szCs w:val="22"/>
              </w:rPr>
              <w:t>V</w:t>
            </w:r>
            <w:r w:rsidR="00BE6952">
              <w:rPr>
                <w:bCs/>
                <w:sz w:val="22"/>
                <w:szCs w:val="22"/>
              </w:rPr>
              <w:t> Orlickém Záhoří</w:t>
            </w:r>
            <w:r w:rsidR="00604B18" w:rsidRPr="00FE0F43">
              <w:rPr>
                <w:bCs/>
                <w:sz w:val="22"/>
                <w:szCs w:val="22"/>
              </w:rPr>
              <w:t xml:space="preserve">                    dne: </w:t>
            </w:r>
          </w:p>
        </w:tc>
      </w:tr>
    </w:tbl>
    <w:p w:rsidR="00604B18" w:rsidRPr="00FE0F43" w:rsidRDefault="00604B18" w:rsidP="00604B18">
      <w:pPr>
        <w:pStyle w:val="Zkladntext"/>
        <w:rPr>
          <w:sz w:val="22"/>
          <w:szCs w:val="22"/>
        </w:rPr>
      </w:pPr>
    </w:p>
    <w:p w:rsidR="00604B18" w:rsidRPr="00FE0F43" w:rsidRDefault="00604B18" w:rsidP="00604B18">
      <w:pPr>
        <w:pStyle w:val="Zkladntext"/>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604B18" w:rsidRPr="00FE0F43" w:rsidTr="00604B18">
        <w:tc>
          <w:tcPr>
            <w:tcW w:w="4606" w:type="dxa"/>
            <w:tcBorders>
              <w:top w:val="nil"/>
              <w:left w:val="nil"/>
              <w:bottom w:val="nil"/>
              <w:right w:val="nil"/>
            </w:tcBorders>
          </w:tcPr>
          <w:p w:rsidR="00604B18" w:rsidRPr="00FE0F43" w:rsidRDefault="00604B18" w:rsidP="00604B18">
            <w:pPr>
              <w:pStyle w:val="Zkladntext"/>
              <w:rPr>
                <w:sz w:val="22"/>
                <w:szCs w:val="22"/>
              </w:rPr>
            </w:pPr>
            <w:r w:rsidRPr="00FE0F43">
              <w:rPr>
                <w:sz w:val="22"/>
                <w:szCs w:val="22"/>
              </w:rPr>
              <w:t>________________________________________</w:t>
            </w:r>
          </w:p>
        </w:tc>
        <w:tc>
          <w:tcPr>
            <w:tcW w:w="4606" w:type="dxa"/>
            <w:tcBorders>
              <w:top w:val="nil"/>
              <w:left w:val="nil"/>
              <w:bottom w:val="nil"/>
              <w:right w:val="nil"/>
            </w:tcBorders>
          </w:tcPr>
          <w:p w:rsidR="00604B18" w:rsidRPr="00FE0F43" w:rsidRDefault="00604B18" w:rsidP="00604B18">
            <w:pPr>
              <w:pStyle w:val="Zkladntext"/>
              <w:rPr>
                <w:sz w:val="22"/>
                <w:szCs w:val="22"/>
              </w:rPr>
            </w:pPr>
            <w:r w:rsidRPr="00FE0F43">
              <w:rPr>
                <w:sz w:val="22"/>
                <w:szCs w:val="22"/>
              </w:rPr>
              <w:t>________________________________________</w:t>
            </w:r>
          </w:p>
        </w:tc>
      </w:tr>
      <w:tr w:rsidR="00604B18" w:rsidRPr="00FE0F43" w:rsidTr="00604B18">
        <w:tc>
          <w:tcPr>
            <w:tcW w:w="4606" w:type="dxa"/>
            <w:tcBorders>
              <w:top w:val="nil"/>
              <w:left w:val="nil"/>
              <w:bottom w:val="nil"/>
              <w:right w:val="nil"/>
            </w:tcBorders>
          </w:tcPr>
          <w:p w:rsidR="00604B18" w:rsidRPr="00FE0F43" w:rsidRDefault="00F35384" w:rsidP="00604B18">
            <w:pPr>
              <w:pStyle w:val="Nzev"/>
              <w:jc w:val="both"/>
              <w:rPr>
                <w:rFonts w:ascii="Times New Roman" w:hAnsi="Times New Roman" w:cs="Times New Roman"/>
                <w:sz w:val="22"/>
                <w:szCs w:val="22"/>
                <w:lang w:val="it-IT"/>
              </w:rPr>
            </w:pPr>
            <w:proofErr w:type="spellStart"/>
            <w:r w:rsidRPr="00FE0F43">
              <w:rPr>
                <w:rFonts w:ascii="Times New Roman" w:hAnsi="Times New Roman" w:cs="Times New Roman"/>
                <w:bCs/>
                <w:sz w:val="22"/>
                <w:szCs w:val="22"/>
              </w:rPr>
              <w:t>J</w:t>
            </w:r>
            <w:r w:rsidR="00604B18" w:rsidRPr="00FE0F43">
              <w:rPr>
                <w:rFonts w:ascii="Times New Roman" w:hAnsi="Times New Roman" w:cs="Times New Roman"/>
                <w:bCs/>
                <w:sz w:val="22"/>
                <w:szCs w:val="22"/>
              </w:rPr>
              <w:t>méno</w:t>
            </w:r>
            <w:proofErr w:type="spellEnd"/>
            <w:r>
              <w:rPr>
                <w:rFonts w:ascii="Times New Roman" w:hAnsi="Times New Roman" w:cs="Times New Roman"/>
                <w:bCs/>
                <w:sz w:val="22"/>
                <w:szCs w:val="22"/>
              </w:rPr>
              <w:t xml:space="preserve">: </w:t>
            </w:r>
            <w:r w:rsidR="007B66C3">
              <w:rPr>
                <w:rFonts w:ascii="Times New Roman" w:hAnsi="Times New Roman" w:cs="Times New Roman"/>
                <w:bCs/>
                <w:sz w:val="22"/>
                <w:szCs w:val="22"/>
              </w:rPr>
              <w:t>Renata Horáčková</w:t>
            </w:r>
          </w:p>
          <w:p w:rsidR="00604B18" w:rsidRPr="00FE0F43" w:rsidRDefault="00604B18" w:rsidP="00604B18">
            <w:pPr>
              <w:pStyle w:val="Zkladntext"/>
              <w:rPr>
                <w:sz w:val="22"/>
                <w:szCs w:val="22"/>
              </w:rPr>
            </w:pPr>
          </w:p>
        </w:tc>
        <w:tc>
          <w:tcPr>
            <w:tcW w:w="4606" w:type="dxa"/>
            <w:tcBorders>
              <w:top w:val="nil"/>
              <w:left w:val="nil"/>
              <w:bottom w:val="nil"/>
              <w:right w:val="nil"/>
            </w:tcBorders>
          </w:tcPr>
          <w:p w:rsidR="00604B18" w:rsidRPr="00FB7BFE" w:rsidRDefault="00F35384" w:rsidP="00FB7BFE">
            <w:pPr>
              <w:pStyle w:val="Nzev"/>
              <w:jc w:val="both"/>
              <w:rPr>
                <w:rFonts w:ascii="Times New Roman" w:hAnsi="Times New Roman" w:cs="Times New Roman"/>
                <w:sz w:val="22"/>
                <w:szCs w:val="22"/>
              </w:rPr>
            </w:pPr>
            <w:proofErr w:type="spellStart"/>
            <w:r w:rsidRPr="00FB7BFE">
              <w:rPr>
                <w:rFonts w:ascii="Times New Roman" w:hAnsi="Times New Roman" w:cs="Times New Roman"/>
                <w:bCs/>
                <w:sz w:val="22"/>
                <w:szCs w:val="22"/>
              </w:rPr>
              <w:t>J</w:t>
            </w:r>
            <w:r w:rsidR="00604B18" w:rsidRPr="00FB7BFE">
              <w:rPr>
                <w:rFonts w:ascii="Times New Roman" w:hAnsi="Times New Roman" w:cs="Times New Roman"/>
                <w:bCs/>
                <w:sz w:val="22"/>
                <w:szCs w:val="22"/>
              </w:rPr>
              <w:t>méno</w:t>
            </w:r>
            <w:proofErr w:type="spellEnd"/>
            <w:r w:rsidRPr="00FB7BFE">
              <w:rPr>
                <w:rFonts w:ascii="Times New Roman" w:hAnsi="Times New Roman" w:cs="Times New Roman"/>
                <w:bCs/>
                <w:sz w:val="22"/>
                <w:szCs w:val="22"/>
              </w:rPr>
              <w:t xml:space="preserve">: </w:t>
            </w:r>
            <w:r w:rsidR="00FB7BFE" w:rsidRPr="00FB7BFE">
              <w:rPr>
                <w:rFonts w:ascii="Times New Roman" w:hAnsi="Times New Roman" w:cs="Times New Roman"/>
                <w:sz w:val="22"/>
                <w:szCs w:val="22"/>
              </w:rPr>
              <w:t xml:space="preserve">Vojtěch </w:t>
            </w:r>
            <w:proofErr w:type="spellStart"/>
            <w:r w:rsidR="00FB7BFE" w:rsidRPr="00FB7BFE">
              <w:rPr>
                <w:rFonts w:ascii="Times New Roman" w:hAnsi="Times New Roman" w:cs="Times New Roman"/>
                <w:sz w:val="22"/>
                <w:szCs w:val="22"/>
              </w:rPr>
              <w:t>Špinler</w:t>
            </w:r>
            <w:proofErr w:type="spellEnd"/>
          </w:p>
        </w:tc>
      </w:tr>
      <w:tr w:rsidR="00604B18" w:rsidRPr="00FE0F43" w:rsidTr="00604B18">
        <w:trPr>
          <w:trHeight w:val="797"/>
        </w:trPr>
        <w:tc>
          <w:tcPr>
            <w:tcW w:w="4606" w:type="dxa"/>
            <w:tcBorders>
              <w:top w:val="nil"/>
              <w:left w:val="nil"/>
              <w:bottom w:val="nil"/>
              <w:right w:val="nil"/>
            </w:tcBorders>
          </w:tcPr>
          <w:p w:rsidR="00604B18" w:rsidRPr="00FE0F43" w:rsidRDefault="00F35384" w:rsidP="00F35384">
            <w:pPr>
              <w:pStyle w:val="Zkladntext"/>
              <w:rPr>
                <w:sz w:val="22"/>
                <w:szCs w:val="22"/>
              </w:rPr>
            </w:pPr>
            <w:r w:rsidRPr="00FE0F43">
              <w:rPr>
                <w:sz w:val="22"/>
                <w:szCs w:val="22"/>
              </w:rPr>
              <w:t>F</w:t>
            </w:r>
            <w:r w:rsidR="00604B18" w:rsidRPr="00FE0F43">
              <w:rPr>
                <w:sz w:val="22"/>
                <w:szCs w:val="22"/>
              </w:rPr>
              <w:t>unkce</w:t>
            </w:r>
            <w:r>
              <w:rPr>
                <w:sz w:val="22"/>
                <w:szCs w:val="22"/>
              </w:rPr>
              <w:t>: Ř DÚS VČ</w:t>
            </w:r>
          </w:p>
          <w:p w:rsidR="00604B18" w:rsidRPr="00FE0F43" w:rsidRDefault="00604B18" w:rsidP="00604B18">
            <w:pPr>
              <w:pStyle w:val="Zkladntext"/>
              <w:rPr>
                <w:b/>
                <w:sz w:val="22"/>
                <w:szCs w:val="22"/>
              </w:rPr>
            </w:pPr>
            <w:r w:rsidRPr="00FE0F43">
              <w:rPr>
                <w:b/>
                <w:sz w:val="22"/>
                <w:szCs w:val="22"/>
              </w:rPr>
              <w:t xml:space="preserve">Česká pošta, </w:t>
            </w:r>
            <w:proofErr w:type="spellStart"/>
            <w:proofErr w:type="gramStart"/>
            <w:r w:rsidRPr="00FE0F43">
              <w:rPr>
                <w:b/>
                <w:sz w:val="22"/>
                <w:szCs w:val="22"/>
              </w:rPr>
              <w:t>s.p</w:t>
            </w:r>
            <w:proofErr w:type="spellEnd"/>
            <w:r w:rsidRPr="00FE0F43">
              <w:rPr>
                <w:b/>
                <w:sz w:val="22"/>
                <w:szCs w:val="22"/>
              </w:rPr>
              <w:t>.</w:t>
            </w:r>
            <w:proofErr w:type="gramEnd"/>
          </w:p>
        </w:tc>
        <w:tc>
          <w:tcPr>
            <w:tcW w:w="4606" w:type="dxa"/>
            <w:tcBorders>
              <w:top w:val="nil"/>
              <w:left w:val="nil"/>
              <w:bottom w:val="nil"/>
              <w:right w:val="nil"/>
            </w:tcBorders>
          </w:tcPr>
          <w:p w:rsidR="00604B18" w:rsidRPr="00FB7BFE" w:rsidRDefault="00F35384" w:rsidP="00F35384">
            <w:pPr>
              <w:pStyle w:val="Nzev"/>
              <w:jc w:val="both"/>
              <w:rPr>
                <w:rFonts w:ascii="Times New Roman" w:hAnsi="Times New Roman" w:cs="Times New Roman"/>
                <w:sz w:val="22"/>
                <w:szCs w:val="22"/>
              </w:rPr>
            </w:pPr>
            <w:proofErr w:type="spellStart"/>
            <w:r w:rsidRPr="00FB7BFE">
              <w:rPr>
                <w:rFonts w:ascii="Times New Roman" w:hAnsi="Times New Roman" w:cs="Times New Roman"/>
                <w:sz w:val="22"/>
                <w:szCs w:val="22"/>
              </w:rPr>
              <w:t>F</w:t>
            </w:r>
            <w:r w:rsidR="00604B18" w:rsidRPr="00FB7BFE">
              <w:rPr>
                <w:rFonts w:ascii="Times New Roman" w:hAnsi="Times New Roman" w:cs="Times New Roman"/>
                <w:sz w:val="22"/>
                <w:szCs w:val="22"/>
              </w:rPr>
              <w:t>unkce</w:t>
            </w:r>
            <w:proofErr w:type="spellEnd"/>
            <w:r w:rsidRPr="00FB7BFE">
              <w:rPr>
                <w:rFonts w:ascii="Times New Roman" w:hAnsi="Times New Roman" w:cs="Times New Roman"/>
                <w:sz w:val="22"/>
                <w:szCs w:val="22"/>
              </w:rPr>
              <w:t xml:space="preserve">: </w:t>
            </w:r>
            <w:proofErr w:type="spellStart"/>
            <w:r w:rsidRPr="00FB7BFE">
              <w:rPr>
                <w:rFonts w:ascii="Times New Roman" w:hAnsi="Times New Roman" w:cs="Times New Roman"/>
                <w:sz w:val="22"/>
                <w:szCs w:val="22"/>
              </w:rPr>
              <w:t>Starosta</w:t>
            </w:r>
            <w:proofErr w:type="spellEnd"/>
            <w:r w:rsidRPr="00FB7BFE">
              <w:rPr>
                <w:rFonts w:ascii="Times New Roman" w:hAnsi="Times New Roman" w:cs="Times New Roman"/>
                <w:sz w:val="22"/>
                <w:szCs w:val="22"/>
              </w:rPr>
              <w:t xml:space="preserve"> </w:t>
            </w:r>
            <w:proofErr w:type="spellStart"/>
            <w:r w:rsidRPr="00FB7BFE">
              <w:rPr>
                <w:rFonts w:ascii="Times New Roman" w:hAnsi="Times New Roman" w:cs="Times New Roman"/>
                <w:sz w:val="22"/>
                <w:szCs w:val="22"/>
              </w:rPr>
              <w:t>obce</w:t>
            </w:r>
            <w:proofErr w:type="spellEnd"/>
            <w:r w:rsidRPr="00FB7BFE">
              <w:rPr>
                <w:rFonts w:ascii="Times New Roman" w:hAnsi="Times New Roman" w:cs="Times New Roman"/>
                <w:sz w:val="22"/>
                <w:szCs w:val="22"/>
              </w:rPr>
              <w:t xml:space="preserve"> </w:t>
            </w:r>
            <w:proofErr w:type="spellStart"/>
            <w:r w:rsidR="00FB7BFE" w:rsidRPr="00FB7BFE">
              <w:rPr>
                <w:rFonts w:ascii="Times New Roman" w:hAnsi="Times New Roman" w:cs="Times New Roman"/>
                <w:sz w:val="22"/>
                <w:szCs w:val="22"/>
              </w:rPr>
              <w:t>Orlické</w:t>
            </w:r>
            <w:proofErr w:type="spellEnd"/>
            <w:r w:rsidR="00FB7BFE" w:rsidRPr="00FB7BFE">
              <w:rPr>
                <w:rFonts w:ascii="Times New Roman" w:hAnsi="Times New Roman" w:cs="Times New Roman"/>
                <w:sz w:val="22"/>
                <w:szCs w:val="22"/>
              </w:rPr>
              <w:t xml:space="preserve"> </w:t>
            </w:r>
            <w:proofErr w:type="spellStart"/>
            <w:r w:rsidR="00FB7BFE" w:rsidRPr="00FB7BFE">
              <w:rPr>
                <w:rFonts w:ascii="Times New Roman" w:hAnsi="Times New Roman" w:cs="Times New Roman"/>
                <w:sz w:val="22"/>
                <w:szCs w:val="22"/>
              </w:rPr>
              <w:t>Záhoří</w:t>
            </w:r>
            <w:proofErr w:type="spellEnd"/>
            <w:r w:rsidRPr="00FB7BFE">
              <w:rPr>
                <w:rFonts w:ascii="Times New Roman" w:hAnsi="Times New Roman" w:cs="Times New Roman"/>
                <w:sz w:val="22"/>
                <w:szCs w:val="22"/>
              </w:rPr>
              <w:t xml:space="preserve"> </w:t>
            </w:r>
          </w:p>
          <w:p w:rsidR="00F35384" w:rsidRPr="00FB7BFE" w:rsidRDefault="00F35384" w:rsidP="00F35384">
            <w:pPr>
              <w:pStyle w:val="Nzev"/>
              <w:jc w:val="both"/>
              <w:rPr>
                <w:rFonts w:ascii="Times New Roman" w:hAnsi="Times New Roman" w:cs="Times New Roman"/>
                <w:sz w:val="22"/>
                <w:szCs w:val="22"/>
              </w:rPr>
            </w:pPr>
          </w:p>
          <w:p w:rsidR="00604B18" w:rsidRPr="00FB7BFE" w:rsidRDefault="00604B18" w:rsidP="00604B18">
            <w:pPr>
              <w:pStyle w:val="Zkladntext"/>
              <w:rPr>
                <w:b/>
                <w:sz w:val="22"/>
                <w:szCs w:val="22"/>
              </w:rPr>
            </w:pPr>
            <w:r w:rsidRPr="00FB7BFE">
              <w:rPr>
                <w:b/>
                <w:sz w:val="22"/>
                <w:szCs w:val="22"/>
              </w:rPr>
              <w:t>obchodní firma</w:t>
            </w:r>
          </w:p>
        </w:tc>
      </w:tr>
    </w:tbl>
    <w:p w:rsidR="000C599D" w:rsidRPr="00834EF7" w:rsidRDefault="000C599D" w:rsidP="000C599D">
      <w:pPr>
        <w:pStyle w:val="Odstavec2"/>
        <w:numPr>
          <w:ilvl w:val="0"/>
          <w:numId w:val="0"/>
        </w:numPr>
        <w:spacing w:line="240" w:lineRule="auto"/>
        <w:rPr>
          <w:sz w:val="22"/>
          <w:szCs w:val="22"/>
        </w:rPr>
      </w:pPr>
    </w:p>
    <w:sectPr w:rsidR="000C599D" w:rsidRPr="00834EF7" w:rsidSect="00217450">
      <w:headerReference w:type="default" r:id="rId9"/>
      <w:footerReference w:type="default" r:id="rId10"/>
      <w:pgSz w:w="11906" w:h="16838" w:code="9"/>
      <w:pgMar w:top="2157" w:right="1418" w:bottom="1418" w:left="1418" w:header="360"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43" w:rsidRDefault="00E00643">
      <w:r>
        <w:separator/>
      </w:r>
    </w:p>
  </w:endnote>
  <w:endnote w:type="continuationSeparator" w:id="0">
    <w:p w:rsidR="00E00643" w:rsidRDefault="00E0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12" w:rsidRPr="00A66097" w:rsidRDefault="00D61A12" w:rsidP="00604B18">
    <w:pPr>
      <w:pStyle w:val="Zpat"/>
      <w:spacing w:after="0"/>
      <w:jc w:val="center"/>
      <w:rPr>
        <w:sz w:val="18"/>
        <w:szCs w:val="18"/>
      </w:rPr>
    </w:pPr>
    <w:r w:rsidRPr="00A66097">
      <w:rPr>
        <w:sz w:val="18"/>
        <w:szCs w:val="18"/>
      </w:rPr>
      <w:t xml:space="preserve">Strana </w:t>
    </w:r>
    <w:r w:rsidR="006B546E" w:rsidRPr="00A66097">
      <w:rPr>
        <w:sz w:val="18"/>
        <w:szCs w:val="18"/>
      </w:rPr>
      <w:fldChar w:fldCharType="begin"/>
    </w:r>
    <w:r w:rsidRPr="00A66097">
      <w:rPr>
        <w:sz w:val="18"/>
        <w:szCs w:val="18"/>
      </w:rPr>
      <w:instrText xml:space="preserve"> PAGE </w:instrText>
    </w:r>
    <w:r w:rsidR="006B546E" w:rsidRPr="00A66097">
      <w:rPr>
        <w:sz w:val="18"/>
        <w:szCs w:val="18"/>
      </w:rPr>
      <w:fldChar w:fldCharType="separate"/>
    </w:r>
    <w:r w:rsidR="00E12FDE">
      <w:rPr>
        <w:noProof/>
        <w:sz w:val="18"/>
        <w:szCs w:val="18"/>
      </w:rPr>
      <w:t>8</w:t>
    </w:r>
    <w:r w:rsidR="006B546E" w:rsidRPr="00A66097">
      <w:rPr>
        <w:sz w:val="18"/>
        <w:szCs w:val="18"/>
      </w:rPr>
      <w:fldChar w:fldCharType="end"/>
    </w:r>
    <w:r w:rsidRPr="00A66097">
      <w:rPr>
        <w:sz w:val="18"/>
        <w:szCs w:val="18"/>
      </w:rPr>
      <w:t xml:space="preserve"> (celkem </w:t>
    </w:r>
    <w:r w:rsidR="006B546E" w:rsidRPr="00A66097">
      <w:rPr>
        <w:sz w:val="18"/>
        <w:szCs w:val="18"/>
      </w:rPr>
      <w:fldChar w:fldCharType="begin"/>
    </w:r>
    <w:r w:rsidRPr="00A66097">
      <w:rPr>
        <w:sz w:val="18"/>
        <w:szCs w:val="18"/>
      </w:rPr>
      <w:instrText xml:space="preserve"> NUMPAGES </w:instrText>
    </w:r>
    <w:r w:rsidR="006B546E" w:rsidRPr="00A66097">
      <w:rPr>
        <w:sz w:val="18"/>
        <w:szCs w:val="18"/>
      </w:rPr>
      <w:fldChar w:fldCharType="separate"/>
    </w:r>
    <w:r w:rsidR="00E12FDE">
      <w:rPr>
        <w:noProof/>
        <w:sz w:val="18"/>
        <w:szCs w:val="18"/>
      </w:rPr>
      <w:t>8</w:t>
    </w:r>
    <w:r w:rsidR="006B546E" w:rsidRPr="00A66097">
      <w:rPr>
        <w:sz w:val="18"/>
        <w:szCs w:val="18"/>
      </w:rPr>
      <w:fldChar w:fldCharType="end"/>
    </w:r>
    <w:r w:rsidRPr="00A66097">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43" w:rsidRDefault="00E00643">
      <w:r>
        <w:separator/>
      </w:r>
    </w:p>
  </w:footnote>
  <w:footnote w:type="continuationSeparator" w:id="0">
    <w:p w:rsidR="00E00643" w:rsidRDefault="00E00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12" w:rsidRPr="00231B7D" w:rsidRDefault="00D61A12" w:rsidP="00231B7D">
    <w:pPr>
      <w:pStyle w:val="Zhlav"/>
      <w:spacing w:after="0" w:line="240" w:lineRule="auto"/>
      <w:ind w:left="1701"/>
      <w:jc w:val="right"/>
      <w:rPr>
        <w:sz w:val="22"/>
        <w:szCs w:val="22"/>
      </w:rPr>
    </w:pPr>
  </w:p>
  <w:p w:rsidR="00D61A12" w:rsidRDefault="00D61A12" w:rsidP="00376062">
    <w:pPr>
      <w:pStyle w:val="Zhlav"/>
      <w:spacing w:after="0" w:line="240" w:lineRule="auto"/>
      <w:rPr>
        <w:sz w:val="22"/>
        <w:szCs w:val="22"/>
      </w:rPr>
    </w:pPr>
    <w:r w:rsidRPr="00231B7D">
      <w:rPr>
        <w:noProof/>
        <w:sz w:val="22"/>
        <w:szCs w:val="22"/>
      </w:rPr>
      <w:drawing>
        <wp:anchor distT="0" distB="0" distL="114300" distR="114300" simplePos="0" relativeHeight="251657216" behindDoc="1" locked="0" layoutInCell="1" allowOverlap="1" wp14:anchorId="774B9950" wp14:editId="2A4597EC">
          <wp:simplePos x="0" y="0"/>
          <wp:positionH relativeFrom="page">
            <wp:posOffset>719455</wp:posOffset>
          </wp:positionH>
          <wp:positionV relativeFrom="page">
            <wp:posOffset>433070</wp:posOffset>
          </wp:positionV>
          <wp:extent cx="817245" cy="466725"/>
          <wp:effectExtent l="19050" t="0" r="1905"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sidRPr="00231B7D">
      <w:rPr>
        <w:noProof/>
        <w:sz w:val="22"/>
        <w:szCs w:val="22"/>
      </w:rPr>
      <w:drawing>
        <wp:anchor distT="0" distB="0" distL="114300" distR="114300" simplePos="0" relativeHeight="251658240" behindDoc="1" locked="0" layoutInCell="1" allowOverlap="1" wp14:anchorId="4AE21293" wp14:editId="5DEF6313">
          <wp:simplePos x="0" y="0"/>
          <wp:positionH relativeFrom="page">
            <wp:posOffset>714375</wp:posOffset>
          </wp:positionH>
          <wp:positionV relativeFrom="page">
            <wp:posOffset>1076325</wp:posOffset>
          </wp:positionV>
          <wp:extent cx="6119495" cy="147955"/>
          <wp:effectExtent l="1905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sidR="00376062">
      <w:rPr>
        <w:sz w:val="22"/>
        <w:szCs w:val="22"/>
      </w:rPr>
      <w:t xml:space="preserve">                 Smlouva o poskytnutí služeb</w:t>
    </w:r>
  </w:p>
  <w:p w:rsidR="00376062" w:rsidRPr="00231B7D" w:rsidRDefault="00376062" w:rsidP="00376062">
    <w:pPr>
      <w:pStyle w:val="Zhlav"/>
      <w:spacing w:after="0" w:line="240" w:lineRule="auto"/>
      <w:rPr>
        <w:sz w:val="22"/>
        <w:szCs w:val="22"/>
      </w:rPr>
    </w:pPr>
    <w:r>
      <w:rPr>
        <w:sz w:val="22"/>
        <w:szCs w:val="22"/>
      </w:rPr>
      <w:t xml:space="preserve">                 Číslo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EAF"/>
    <w:multiLevelType w:val="multilevel"/>
    <w:tmpl w:val="717627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D684EE3"/>
    <w:multiLevelType w:val="multilevel"/>
    <w:tmpl w:val="717627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2240521"/>
    <w:multiLevelType w:val="multilevel"/>
    <w:tmpl w:val="717627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4A92D81"/>
    <w:multiLevelType w:val="multilevel"/>
    <w:tmpl w:val="8D8A7086"/>
    <w:lvl w:ilvl="0">
      <w:start w:val="1"/>
      <w:numFmt w:val="decimal"/>
      <w:lvlText w:val="%1."/>
      <w:lvlJc w:val="left"/>
      <w:pPr>
        <w:ind w:left="4188" w:hanging="360"/>
      </w:pPr>
    </w:lvl>
    <w:lvl w:ilvl="1">
      <w:start w:val="2"/>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4">
    <w:nsid w:val="2B896B58"/>
    <w:multiLevelType w:val="multilevel"/>
    <w:tmpl w:val="717627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DB77F64"/>
    <w:multiLevelType w:val="multilevel"/>
    <w:tmpl w:val="717627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383643C"/>
    <w:multiLevelType w:val="multilevel"/>
    <w:tmpl w:val="717627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5676FAE"/>
    <w:multiLevelType w:val="multilevel"/>
    <w:tmpl w:val="71762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5145100"/>
    <w:multiLevelType w:val="hybridMultilevel"/>
    <w:tmpl w:val="D922962E"/>
    <w:lvl w:ilvl="0" w:tplc="2C7CF31A">
      <w:start w:val="1"/>
      <w:numFmt w:val="lowerLetter"/>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10">
    <w:nsid w:val="45B865DA"/>
    <w:multiLevelType w:val="hybridMultilevel"/>
    <w:tmpl w:val="65447E9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4F813B73"/>
    <w:multiLevelType w:val="multilevel"/>
    <w:tmpl w:val="717627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23F2474"/>
    <w:multiLevelType w:val="multilevel"/>
    <w:tmpl w:val="717627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8AE6CE3"/>
    <w:multiLevelType w:val="multilevel"/>
    <w:tmpl w:val="FD1011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AA9778E"/>
    <w:multiLevelType w:val="multilevel"/>
    <w:tmpl w:val="82AA582C"/>
    <w:lvl w:ilvl="0">
      <w:start w:val="1"/>
      <w:numFmt w:val="decimal"/>
      <w:pStyle w:val="lnek"/>
      <w:lvlText w:val="%1."/>
      <w:lvlJc w:val="left"/>
      <w:pPr>
        <w:tabs>
          <w:tab w:val="num" w:pos="432"/>
        </w:tabs>
        <w:ind w:left="432" w:hanging="432"/>
      </w:pPr>
      <w:rPr>
        <w:rFonts w:ascii="Times New Roman" w:hAnsi="Times New Roman" w:hint="default"/>
        <w:b/>
        <w:i w:val="0"/>
        <w:caps/>
        <w:color w:val="auto"/>
        <w:sz w:val="22"/>
        <w:szCs w:val="20"/>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D61512A"/>
    <w:multiLevelType w:val="hybridMultilevel"/>
    <w:tmpl w:val="7FA674FA"/>
    <w:lvl w:ilvl="0" w:tplc="7FC4143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4"/>
  </w:num>
  <w:num w:numId="2">
    <w:abstractNumId w:val="3"/>
  </w:num>
  <w:num w:numId="3">
    <w:abstractNumId w:val="9"/>
  </w:num>
  <w:num w:numId="4">
    <w:abstractNumId w:val="15"/>
  </w:num>
  <w:num w:numId="5">
    <w:abstractNumId w:val="7"/>
  </w:num>
  <w:num w:numId="6">
    <w:abstractNumId w:val="13"/>
  </w:num>
  <w:num w:numId="7">
    <w:abstractNumId w:val="5"/>
  </w:num>
  <w:num w:numId="8">
    <w:abstractNumId w:val="10"/>
  </w:num>
  <w:num w:numId="9">
    <w:abstractNumId w:val="4"/>
  </w:num>
  <w:num w:numId="10">
    <w:abstractNumId w:val="6"/>
  </w:num>
  <w:num w:numId="11">
    <w:abstractNumId w:val="1"/>
  </w:num>
  <w:num w:numId="12">
    <w:abstractNumId w:val="12"/>
  </w:num>
  <w:num w:numId="13">
    <w:abstractNumId w:val="0"/>
  </w:num>
  <w:num w:numId="14">
    <w:abstractNumId w:val="11"/>
  </w:num>
  <w:num w:numId="15">
    <w:abstractNumId w:val="2"/>
  </w:num>
  <w:num w:numId="16">
    <w:abstractNumId w:val="8"/>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18"/>
    <w:rsid w:val="000014BB"/>
    <w:rsid w:val="00002092"/>
    <w:rsid w:val="000025AC"/>
    <w:rsid w:val="00004232"/>
    <w:rsid w:val="000044E2"/>
    <w:rsid w:val="000054D9"/>
    <w:rsid w:val="00011BC0"/>
    <w:rsid w:val="00012651"/>
    <w:rsid w:val="000127C3"/>
    <w:rsid w:val="000170C4"/>
    <w:rsid w:val="00022468"/>
    <w:rsid w:val="00022816"/>
    <w:rsid w:val="00023C4D"/>
    <w:rsid w:val="000262BE"/>
    <w:rsid w:val="0003296F"/>
    <w:rsid w:val="00042199"/>
    <w:rsid w:val="00042AAC"/>
    <w:rsid w:val="00042FA4"/>
    <w:rsid w:val="00043EDA"/>
    <w:rsid w:val="000444FA"/>
    <w:rsid w:val="00044C0B"/>
    <w:rsid w:val="00044E26"/>
    <w:rsid w:val="000452F0"/>
    <w:rsid w:val="00061432"/>
    <w:rsid w:val="00067B34"/>
    <w:rsid w:val="000723C8"/>
    <w:rsid w:val="00074962"/>
    <w:rsid w:val="00074D89"/>
    <w:rsid w:val="00075EA5"/>
    <w:rsid w:val="00077070"/>
    <w:rsid w:val="00077D88"/>
    <w:rsid w:val="00080173"/>
    <w:rsid w:val="000832C9"/>
    <w:rsid w:val="0008361B"/>
    <w:rsid w:val="000844B5"/>
    <w:rsid w:val="00086F10"/>
    <w:rsid w:val="000878BF"/>
    <w:rsid w:val="00091205"/>
    <w:rsid w:val="00092A5E"/>
    <w:rsid w:val="00093361"/>
    <w:rsid w:val="000979EC"/>
    <w:rsid w:val="000A0103"/>
    <w:rsid w:val="000A03BC"/>
    <w:rsid w:val="000A096E"/>
    <w:rsid w:val="000A1DD7"/>
    <w:rsid w:val="000A2C4F"/>
    <w:rsid w:val="000A2D76"/>
    <w:rsid w:val="000A4CF6"/>
    <w:rsid w:val="000B0D6C"/>
    <w:rsid w:val="000B129D"/>
    <w:rsid w:val="000B372C"/>
    <w:rsid w:val="000B65E6"/>
    <w:rsid w:val="000B7AAC"/>
    <w:rsid w:val="000C1EE3"/>
    <w:rsid w:val="000C2332"/>
    <w:rsid w:val="000C2394"/>
    <w:rsid w:val="000C37EC"/>
    <w:rsid w:val="000C3EE0"/>
    <w:rsid w:val="000C599D"/>
    <w:rsid w:val="000C59A8"/>
    <w:rsid w:val="000D02AC"/>
    <w:rsid w:val="000D11BA"/>
    <w:rsid w:val="000D27FC"/>
    <w:rsid w:val="000D4A99"/>
    <w:rsid w:val="000D50C8"/>
    <w:rsid w:val="000D641A"/>
    <w:rsid w:val="000D69AF"/>
    <w:rsid w:val="000E154F"/>
    <w:rsid w:val="000E2EDD"/>
    <w:rsid w:val="000E469E"/>
    <w:rsid w:val="000E4F10"/>
    <w:rsid w:val="000E61EE"/>
    <w:rsid w:val="000F0193"/>
    <w:rsid w:val="000F2C37"/>
    <w:rsid w:val="000F3EEC"/>
    <w:rsid w:val="000F4BF6"/>
    <w:rsid w:val="000F51C6"/>
    <w:rsid w:val="000F6AFC"/>
    <w:rsid w:val="00101918"/>
    <w:rsid w:val="001064EF"/>
    <w:rsid w:val="0011011F"/>
    <w:rsid w:val="001109EF"/>
    <w:rsid w:val="00111A6A"/>
    <w:rsid w:val="00112AA4"/>
    <w:rsid w:val="00121056"/>
    <w:rsid w:val="00121DC0"/>
    <w:rsid w:val="00122C6D"/>
    <w:rsid w:val="00123129"/>
    <w:rsid w:val="001264D6"/>
    <w:rsid w:val="00127314"/>
    <w:rsid w:val="00131943"/>
    <w:rsid w:val="0013332C"/>
    <w:rsid w:val="00134351"/>
    <w:rsid w:val="00134EE3"/>
    <w:rsid w:val="00136815"/>
    <w:rsid w:val="00136EC6"/>
    <w:rsid w:val="00140187"/>
    <w:rsid w:val="001438D2"/>
    <w:rsid w:val="001518E9"/>
    <w:rsid w:val="00154695"/>
    <w:rsid w:val="00160706"/>
    <w:rsid w:val="00160D6B"/>
    <w:rsid w:val="001629A7"/>
    <w:rsid w:val="00162C8E"/>
    <w:rsid w:val="00163B8B"/>
    <w:rsid w:val="001647E0"/>
    <w:rsid w:val="00166920"/>
    <w:rsid w:val="00172483"/>
    <w:rsid w:val="00173667"/>
    <w:rsid w:val="00173E46"/>
    <w:rsid w:val="00176563"/>
    <w:rsid w:val="0018572B"/>
    <w:rsid w:val="00185EF8"/>
    <w:rsid w:val="00186C95"/>
    <w:rsid w:val="00187AB3"/>
    <w:rsid w:val="00190405"/>
    <w:rsid w:val="001938D1"/>
    <w:rsid w:val="00195B36"/>
    <w:rsid w:val="001A131F"/>
    <w:rsid w:val="001A1609"/>
    <w:rsid w:val="001A205F"/>
    <w:rsid w:val="001A3B99"/>
    <w:rsid w:val="001A5A1F"/>
    <w:rsid w:val="001A63D2"/>
    <w:rsid w:val="001A7C03"/>
    <w:rsid w:val="001A7C1D"/>
    <w:rsid w:val="001B1775"/>
    <w:rsid w:val="001B3286"/>
    <w:rsid w:val="001B351C"/>
    <w:rsid w:val="001B4E04"/>
    <w:rsid w:val="001C0551"/>
    <w:rsid w:val="001C0925"/>
    <w:rsid w:val="001C136D"/>
    <w:rsid w:val="001C72C1"/>
    <w:rsid w:val="001D12A5"/>
    <w:rsid w:val="001D36FF"/>
    <w:rsid w:val="001D5608"/>
    <w:rsid w:val="001E25E1"/>
    <w:rsid w:val="001E5A97"/>
    <w:rsid w:val="001E6300"/>
    <w:rsid w:val="001F0716"/>
    <w:rsid w:val="001F42EC"/>
    <w:rsid w:val="001F5B60"/>
    <w:rsid w:val="001F7455"/>
    <w:rsid w:val="001F77B0"/>
    <w:rsid w:val="002027E7"/>
    <w:rsid w:val="002058D5"/>
    <w:rsid w:val="00210671"/>
    <w:rsid w:val="00210902"/>
    <w:rsid w:val="002123D8"/>
    <w:rsid w:val="00212FA5"/>
    <w:rsid w:val="00213C64"/>
    <w:rsid w:val="00217450"/>
    <w:rsid w:val="00224A95"/>
    <w:rsid w:val="00224B79"/>
    <w:rsid w:val="0022517D"/>
    <w:rsid w:val="0022580D"/>
    <w:rsid w:val="0023051F"/>
    <w:rsid w:val="00231266"/>
    <w:rsid w:val="002318C0"/>
    <w:rsid w:val="00231B7D"/>
    <w:rsid w:val="002322CF"/>
    <w:rsid w:val="00232D67"/>
    <w:rsid w:val="00236641"/>
    <w:rsid w:val="00241DF9"/>
    <w:rsid w:val="00245788"/>
    <w:rsid w:val="00245D8D"/>
    <w:rsid w:val="002463E2"/>
    <w:rsid w:val="00247461"/>
    <w:rsid w:val="00250CD7"/>
    <w:rsid w:val="00250D63"/>
    <w:rsid w:val="00254004"/>
    <w:rsid w:val="00255702"/>
    <w:rsid w:val="00256D52"/>
    <w:rsid w:val="0025729C"/>
    <w:rsid w:val="00266372"/>
    <w:rsid w:val="00267357"/>
    <w:rsid w:val="00273928"/>
    <w:rsid w:val="00277637"/>
    <w:rsid w:val="0028029D"/>
    <w:rsid w:val="00281B73"/>
    <w:rsid w:val="00285A43"/>
    <w:rsid w:val="00285C01"/>
    <w:rsid w:val="002863E3"/>
    <w:rsid w:val="00291481"/>
    <w:rsid w:val="00291817"/>
    <w:rsid w:val="002A0E92"/>
    <w:rsid w:val="002A1859"/>
    <w:rsid w:val="002A3DBE"/>
    <w:rsid w:val="002A3DE4"/>
    <w:rsid w:val="002A68D9"/>
    <w:rsid w:val="002B03C9"/>
    <w:rsid w:val="002C1BEA"/>
    <w:rsid w:val="002C4C38"/>
    <w:rsid w:val="002C5F1A"/>
    <w:rsid w:val="002D0CFC"/>
    <w:rsid w:val="002D311D"/>
    <w:rsid w:val="002D4D51"/>
    <w:rsid w:val="002D5248"/>
    <w:rsid w:val="002D6426"/>
    <w:rsid w:val="002D7B27"/>
    <w:rsid w:val="002D7E50"/>
    <w:rsid w:val="002E0E19"/>
    <w:rsid w:val="002E0FB5"/>
    <w:rsid w:val="002E6789"/>
    <w:rsid w:val="002E6D43"/>
    <w:rsid w:val="002E7065"/>
    <w:rsid w:val="002F25B0"/>
    <w:rsid w:val="003009F2"/>
    <w:rsid w:val="003055DD"/>
    <w:rsid w:val="00310F58"/>
    <w:rsid w:val="00311174"/>
    <w:rsid w:val="00313DDE"/>
    <w:rsid w:val="003147C2"/>
    <w:rsid w:val="00315DFD"/>
    <w:rsid w:val="00316B60"/>
    <w:rsid w:val="00317EB1"/>
    <w:rsid w:val="00317F3E"/>
    <w:rsid w:val="003200C0"/>
    <w:rsid w:val="0032071C"/>
    <w:rsid w:val="0032158A"/>
    <w:rsid w:val="003234D8"/>
    <w:rsid w:val="00324242"/>
    <w:rsid w:val="00324FF1"/>
    <w:rsid w:val="003258D3"/>
    <w:rsid w:val="00331D3F"/>
    <w:rsid w:val="00331FD8"/>
    <w:rsid w:val="00333C0F"/>
    <w:rsid w:val="003411E1"/>
    <w:rsid w:val="003420AD"/>
    <w:rsid w:val="00342ECD"/>
    <w:rsid w:val="003435DB"/>
    <w:rsid w:val="00344FB3"/>
    <w:rsid w:val="003456A3"/>
    <w:rsid w:val="00347A01"/>
    <w:rsid w:val="00351492"/>
    <w:rsid w:val="0035289C"/>
    <w:rsid w:val="003545B3"/>
    <w:rsid w:val="00361665"/>
    <w:rsid w:val="00361C5A"/>
    <w:rsid w:val="00363068"/>
    <w:rsid w:val="003655CD"/>
    <w:rsid w:val="00370BE1"/>
    <w:rsid w:val="003728A9"/>
    <w:rsid w:val="00375975"/>
    <w:rsid w:val="00376062"/>
    <w:rsid w:val="00380976"/>
    <w:rsid w:val="00381722"/>
    <w:rsid w:val="00381F5A"/>
    <w:rsid w:val="003849CA"/>
    <w:rsid w:val="003906D8"/>
    <w:rsid w:val="003916FC"/>
    <w:rsid w:val="00393092"/>
    <w:rsid w:val="003951BE"/>
    <w:rsid w:val="0039559C"/>
    <w:rsid w:val="00397695"/>
    <w:rsid w:val="003A1B85"/>
    <w:rsid w:val="003A333F"/>
    <w:rsid w:val="003A3B62"/>
    <w:rsid w:val="003A403A"/>
    <w:rsid w:val="003A6CD0"/>
    <w:rsid w:val="003A7B94"/>
    <w:rsid w:val="003B05B9"/>
    <w:rsid w:val="003B072A"/>
    <w:rsid w:val="003B0DA6"/>
    <w:rsid w:val="003B4101"/>
    <w:rsid w:val="003B7245"/>
    <w:rsid w:val="003C2926"/>
    <w:rsid w:val="003C48F5"/>
    <w:rsid w:val="003C56BB"/>
    <w:rsid w:val="003C6049"/>
    <w:rsid w:val="003C7C2A"/>
    <w:rsid w:val="003D037B"/>
    <w:rsid w:val="003D45CD"/>
    <w:rsid w:val="003D61C5"/>
    <w:rsid w:val="003D79B7"/>
    <w:rsid w:val="003E680B"/>
    <w:rsid w:val="003E7185"/>
    <w:rsid w:val="003E7529"/>
    <w:rsid w:val="003F24BE"/>
    <w:rsid w:val="004025B5"/>
    <w:rsid w:val="00402FAF"/>
    <w:rsid w:val="00404FD1"/>
    <w:rsid w:val="0040673E"/>
    <w:rsid w:val="00407150"/>
    <w:rsid w:val="00411DDF"/>
    <w:rsid w:val="004136F6"/>
    <w:rsid w:val="00416325"/>
    <w:rsid w:val="00416353"/>
    <w:rsid w:val="00421857"/>
    <w:rsid w:val="0042485B"/>
    <w:rsid w:val="004256B7"/>
    <w:rsid w:val="004264A6"/>
    <w:rsid w:val="0042709A"/>
    <w:rsid w:val="00432CC6"/>
    <w:rsid w:val="00436364"/>
    <w:rsid w:val="00436462"/>
    <w:rsid w:val="004365F4"/>
    <w:rsid w:val="004376BD"/>
    <w:rsid w:val="0044193F"/>
    <w:rsid w:val="00441DA4"/>
    <w:rsid w:val="00442980"/>
    <w:rsid w:val="00446E10"/>
    <w:rsid w:val="00447A13"/>
    <w:rsid w:val="0045090E"/>
    <w:rsid w:val="00451EE5"/>
    <w:rsid w:val="00453A70"/>
    <w:rsid w:val="00455102"/>
    <w:rsid w:val="00456DD9"/>
    <w:rsid w:val="00461ADE"/>
    <w:rsid w:val="00464832"/>
    <w:rsid w:val="00465B4C"/>
    <w:rsid w:val="004722F4"/>
    <w:rsid w:val="00472FD3"/>
    <w:rsid w:val="004759DA"/>
    <w:rsid w:val="004770EC"/>
    <w:rsid w:val="00477C01"/>
    <w:rsid w:val="004813F5"/>
    <w:rsid w:val="004872C3"/>
    <w:rsid w:val="00491979"/>
    <w:rsid w:val="004926F0"/>
    <w:rsid w:val="004A2999"/>
    <w:rsid w:val="004A495A"/>
    <w:rsid w:val="004A4B36"/>
    <w:rsid w:val="004A4E66"/>
    <w:rsid w:val="004B0343"/>
    <w:rsid w:val="004B059C"/>
    <w:rsid w:val="004B166B"/>
    <w:rsid w:val="004B5B81"/>
    <w:rsid w:val="004B5F7C"/>
    <w:rsid w:val="004B6412"/>
    <w:rsid w:val="004B64B1"/>
    <w:rsid w:val="004B7561"/>
    <w:rsid w:val="004B7B82"/>
    <w:rsid w:val="004C1964"/>
    <w:rsid w:val="004C3E2F"/>
    <w:rsid w:val="004C4C15"/>
    <w:rsid w:val="004C4DBB"/>
    <w:rsid w:val="004D0E43"/>
    <w:rsid w:val="004D1472"/>
    <w:rsid w:val="004D7B5A"/>
    <w:rsid w:val="004D7EB1"/>
    <w:rsid w:val="004E205B"/>
    <w:rsid w:val="004E2EB2"/>
    <w:rsid w:val="004E72EA"/>
    <w:rsid w:val="004F1550"/>
    <w:rsid w:val="004F1E47"/>
    <w:rsid w:val="004F206B"/>
    <w:rsid w:val="004F4AFF"/>
    <w:rsid w:val="004F7364"/>
    <w:rsid w:val="004F7694"/>
    <w:rsid w:val="005006E2"/>
    <w:rsid w:val="00502B7B"/>
    <w:rsid w:val="00505C28"/>
    <w:rsid w:val="005133ED"/>
    <w:rsid w:val="005153D7"/>
    <w:rsid w:val="005159B3"/>
    <w:rsid w:val="00516962"/>
    <w:rsid w:val="00517521"/>
    <w:rsid w:val="00521E23"/>
    <w:rsid w:val="00522D04"/>
    <w:rsid w:val="005261F5"/>
    <w:rsid w:val="00527DB5"/>
    <w:rsid w:val="0053031D"/>
    <w:rsid w:val="00531A12"/>
    <w:rsid w:val="00532140"/>
    <w:rsid w:val="00532455"/>
    <w:rsid w:val="00533A9D"/>
    <w:rsid w:val="00535DAC"/>
    <w:rsid w:val="00537465"/>
    <w:rsid w:val="005411E1"/>
    <w:rsid w:val="00541A61"/>
    <w:rsid w:val="00544B1D"/>
    <w:rsid w:val="00545AAE"/>
    <w:rsid w:val="00545CF1"/>
    <w:rsid w:val="005509A0"/>
    <w:rsid w:val="00554210"/>
    <w:rsid w:val="0055584D"/>
    <w:rsid w:val="005567B7"/>
    <w:rsid w:val="0055762A"/>
    <w:rsid w:val="00557C0C"/>
    <w:rsid w:val="00565968"/>
    <w:rsid w:val="00565B43"/>
    <w:rsid w:val="00567C1C"/>
    <w:rsid w:val="00570151"/>
    <w:rsid w:val="00571F06"/>
    <w:rsid w:val="00573350"/>
    <w:rsid w:val="00576063"/>
    <w:rsid w:val="00577844"/>
    <w:rsid w:val="00581ABE"/>
    <w:rsid w:val="00582B6D"/>
    <w:rsid w:val="005832CD"/>
    <w:rsid w:val="00583B7F"/>
    <w:rsid w:val="00585DAF"/>
    <w:rsid w:val="005860DC"/>
    <w:rsid w:val="0059183F"/>
    <w:rsid w:val="00592C96"/>
    <w:rsid w:val="005A1022"/>
    <w:rsid w:val="005A244E"/>
    <w:rsid w:val="005A755B"/>
    <w:rsid w:val="005B6DE2"/>
    <w:rsid w:val="005B7AB8"/>
    <w:rsid w:val="005B7EE4"/>
    <w:rsid w:val="005C0477"/>
    <w:rsid w:val="005C1F5C"/>
    <w:rsid w:val="005C53CF"/>
    <w:rsid w:val="005C559A"/>
    <w:rsid w:val="005C6309"/>
    <w:rsid w:val="005C7F70"/>
    <w:rsid w:val="005D06BD"/>
    <w:rsid w:val="005D1953"/>
    <w:rsid w:val="005D56E2"/>
    <w:rsid w:val="005D582A"/>
    <w:rsid w:val="005D5BE0"/>
    <w:rsid w:val="005E54D5"/>
    <w:rsid w:val="005E5B3D"/>
    <w:rsid w:val="005E7DC2"/>
    <w:rsid w:val="005F0F56"/>
    <w:rsid w:val="005F1C3D"/>
    <w:rsid w:val="005F4E92"/>
    <w:rsid w:val="00600B86"/>
    <w:rsid w:val="0060175E"/>
    <w:rsid w:val="00604B18"/>
    <w:rsid w:val="00606681"/>
    <w:rsid w:val="006101D7"/>
    <w:rsid w:val="006105E7"/>
    <w:rsid w:val="00611B6A"/>
    <w:rsid w:val="006126B0"/>
    <w:rsid w:val="00612915"/>
    <w:rsid w:val="00612DBD"/>
    <w:rsid w:val="006139A9"/>
    <w:rsid w:val="00614FE2"/>
    <w:rsid w:val="00615B77"/>
    <w:rsid w:val="00616EF5"/>
    <w:rsid w:val="0062014D"/>
    <w:rsid w:val="00622AC3"/>
    <w:rsid w:val="00624511"/>
    <w:rsid w:val="00626896"/>
    <w:rsid w:val="0063370D"/>
    <w:rsid w:val="006347ED"/>
    <w:rsid w:val="00635FB7"/>
    <w:rsid w:val="006374FD"/>
    <w:rsid w:val="00640711"/>
    <w:rsid w:val="006431F2"/>
    <w:rsid w:val="00643653"/>
    <w:rsid w:val="006449D4"/>
    <w:rsid w:val="00647E67"/>
    <w:rsid w:val="00651DE0"/>
    <w:rsid w:val="0065440B"/>
    <w:rsid w:val="00655C7B"/>
    <w:rsid w:val="0066197E"/>
    <w:rsid w:val="00662B3F"/>
    <w:rsid w:val="006633A4"/>
    <w:rsid w:val="006642B4"/>
    <w:rsid w:val="00664D4B"/>
    <w:rsid w:val="006669B6"/>
    <w:rsid w:val="00666BBB"/>
    <w:rsid w:val="006675C3"/>
    <w:rsid w:val="00670051"/>
    <w:rsid w:val="00674ED4"/>
    <w:rsid w:val="006777BA"/>
    <w:rsid w:val="00677A7F"/>
    <w:rsid w:val="00677BDF"/>
    <w:rsid w:val="00681D1A"/>
    <w:rsid w:val="00683254"/>
    <w:rsid w:val="006837BD"/>
    <w:rsid w:val="0068476E"/>
    <w:rsid w:val="006851D7"/>
    <w:rsid w:val="00690055"/>
    <w:rsid w:val="00691F10"/>
    <w:rsid w:val="00693270"/>
    <w:rsid w:val="00694EA8"/>
    <w:rsid w:val="00695714"/>
    <w:rsid w:val="00697193"/>
    <w:rsid w:val="00697ECA"/>
    <w:rsid w:val="006A25D9"/>
    <w:rsid w:val="006B19A7"/>
    <w:rsid w:val="006B4E77"/>
    <w:rsid w:val="006B546E"/>
    <w:rsid w:val="006B743E"/>
    <w:rsid w:val="006B799C"/>
    <w:rsid w:val="006B79F5"/>
    <w:rsid w:val="006C394D"/>
    <w:rsid w:val="006C4C36"/>
    <w:rsid w:val="006C65FD"/>
    <w:rsid w:val="006D571C"/>
    <w:rsid w:val="006D6011"/>
    <w:rsid w:val="006D721B"/>
    <w:rsid w:val="006E2138"/>
    <w:rsid w:val="006E3565"/>
    <w:rsid w:val="006E380C"/>
    <w:rsid w:val="006E48DD"/>
    <w:rsid w:val="006F0F09"/>
    <w:rsid w:val="006F0F29"/>
    <w:rsid w:val="006F15EA"/>
    <w:rsid w:val="006F4587"/>
    <w:rsid w:val="006F4FA8"/>
    <w:rsid w:val="006F5014"/>
    <w:rsid w:val="006F5F56"/>
    <w:rsid w:val="006F61AF"/>
    <w:rsid w:val="00700844"/>
    <w:rsid w:val="00704A0D"/>
    <w:rsid w:val="00705FC3"/>
    <w:rsid w:val="00710684"/>
    <w:rsid w:val="00712081"/>
    <w:rsid w:val="00712C1C"/>
    <w:rsid w:val="00714773"/>
    <w:rsid w:val="00714D78"/>
    <w:rsid w:val="007216D2"/>
    <w:rsid w:val="007246DA"/>
    <w:rsid w:val="00725F46"/>
    <w:rsid w:val="0072703F"/>
    <w:rsid w:val="0072778A"/>
    <w:rsid w:val="0073155F"/>
    <w:rsid w:val="0073559E"/>
    <w:rsid w:val="00740D39"/>
    <w:rsid w:val="0074204B"/>
    <w:rsid w:val="00760BB5"/>
    <w:rsid w:val="007674C8"/>
    <w:rsid w:val="007741E5"/>
    <w:rsid w:val="0077452F"/>
    <w:rsid w:val="007748DF"/>
    <w:rsid w:val="00777FF6"/>
    <w:rsid w:val="00780B7F"/>
    <w:rsid w:val="007816C5"/>
    <w:rsid w:val="00783599"/>
    <w:rsid w:val="00786AC3"/>
    <w:rsid w:val="00786C12"/>
    <w:rsid w:val="00787EC2"/>
    <w:rsid w:val="007A0390"/>
    <w:rsid w:val="007A2377"/>
    <w:rsid w:val="007A4805"/>
    <w:rsid w:val="007A6586"/>
    <w:rsid w:val="007A65F0"/>
    <w:rsid w:val="007A6AE6"/>
    <w:rsid w:val="007B4E35"/>
    <w:rsid w:val="007B577B"/>
    <w:rsid w:val="007B66C3"/>
    <w:rsid w:val="007B721C"/>
    <w:rsid w:val="007B7C20"/>
    <w:rsid w:val="007C0C5E"/>
    <w:rsid w:val="007C0FDC"/>
    <w:rsid w:val="007C1012"/>
    <w:rsid w:val="007C44A3"/>
    <w:rsid w:val="007D06C2"/>
    <w:rsid w:val="007D07BB"/>
    <w:rsid w:val="007D2D8F"/>
    <w:rsid w:val="007D4020"/>
    <w:rsid w:val="007E0367"/>
    <w:rsid w:val="007E388E"/>
    <w:rsid w:val="007E43F0"/>
    <w:rsid w:val="007E4A30"/>
    <w:rsid w:val="007E4E66"/>
    <w:rsid w:val="007E60C1"/>
    <w:rsid w:val="007E6803"/>
    <w:rsid w:val="007F05B1"/>
    <w:rsid w:val="00802E1D"/>
    <w:rsid w:val="008049C5"/>
    <w:rsid w:val="00805662"/>
    <w:rsid w:val="008106A4"/>
    <w:rsid w:val="00813EBF"/>
    <w:rsid w:val="00814346"/>
    <w:rsid w:val="0081480C"/>
    <w:rsid w:val="00817310"/>
    <w:rsid w:val="00824F41"/>
    <w:rsid w:val="00830BF4"/>
    <w:rsid w:val="00830BFE"/>
    <w:rsid w:val="00830DC4"/>
    <w:rsid w:val="00831706"/>
    <w:rsid w:val="00834EF7"/>
    <w:rsid w:val="008429F2"/>
    <w:rsid w:val="008442CD"/>
    <w:rsid w:val="008447BC"/>
    <w:rsid w:val="00850FBC"/>
    <w:rsid w:val="00852C48"/>
    <w:rsid w:val="0085637C"/>
    <w:rsid w:val="008604E2"/>
    <w:rsid w:val="00863AD2"/>
    <w:rsid w:val="00863E5F"/>
    <w:rsid w:val="00864643"/>
    <w:rsid w:val="00864AAA"/>
    <w:rsid w:val="00866085"/>
    <w:rsid w:val="00866C3F"/>
    <w:rsid w:val="00867778"/>
    <w:rsid w:val="00873348"/>
    <w:rsid w:val="0087354D"/>
    <w:rsid w:val="00875940"/>
    <w:rsid w:val="00877CB1"/>
    <w:rsid w:val="0088118D"/>
    <w:rsid w:val="0088195E"/>
    <w:rsid w:val="008837A4"/>
    <w:rsid w:val="0088656C"/>
    <w:rsid w:val="00890F52"/>
    <w:rsid w:val="008939B1"/>
    <w:rsid w:val="008A107A"/>
    <w:rsid w:val="008A1810"/>
    <w:rsid w:val="008A3366"/>
    <w:rsid w:val="008A372D"/>
    <w:rsid w:val="008A3895"/>
    <w:rsid w:val="008A5191"/>
    <w:rsid w:val="008A54B8"/>
    <w:rsid w:val="008B7600"/>
    <w:rsid w:val="008C108F"/>
    <w:rsid w:val="008C156D"/>
    <w:rsid w:val="008C1EEA"/>
    <w:rsid w:val="008C2B4E"/>
    <w:rsid w:val="008C30E3"/>
    <w:rsid w:val="008C46DF"/>
    <w:rsid w:val="008C5618"/>
    <w:rsid w:val="008D2160"/>
    <w:rsid w:val="008D5048"/>
    <w:rsid w:val="008D5D83"/>
    <w:rsid w:val="008D742B"/>
    <w:rsid w:val="008E23F7"/>
    <w:rsid w:val="008E595F"/>
    <w:rsid w:val="008E5E30"/>
    <w:rsid w:val="008F03E5"/>
    <w:rsid w:val="008F2DFA"/>
    <w:rsid w:val="008F6D28"/>
    <w:rsid w:val="00902F75"/>
    <w:rsid w:val="00903DA8"/>
    <w:rsid w:val="00903E53"/>
    <w:rsid w:val="009046D5"/>
    <w:rsid w:val="0090620C"/>
    <w:rsid w:val="009075D0"/>
    <w:rsid w:val="009103BD"/>
    <w:rsid w:val="00910ED4"/>
    <w:rsid w:val="00912382"/>
    <w:rsid w:val="00912D6E"/>
    <w:rsid w:val="009136AA"/>
    <w:rsid w:val="00920643"/>
    <w:rsid w:val="00922E33"/>
    <w:rsid w:val="00923769"/>
    <w:rsid w:val="00923F0A"/>
    <w:rsid w:val="009241A9"/>
    <w:rsid w:val="00924764"/>
    <w:rsid w:val="0092497C"/>
    <w:rsid w:val="0092629F"/>
    <w:rsid w:val="00926842"/>
    <w:rsid w:val="00927DE8"/>
    <w:rsid w:val="00931567"/>
    <w:rsid w:val="0093747E"/>
    <w:rsid w:val="00937A9F"/>
    <w:rsid w:val="00941A02"/>
    <w:rsid w:val="00941EE1"/>
    <w:rsid w:val="00945F71"/>
    <w:rsid w:val="00946852"/>
    <w:rsid w:val="00946F3E"/>
    <w:rsid w:val="009502B8"/>
    <w:rsid w:val="00951195"/>
    <w:rsid w:val="0095153B"/>
    <w:rsid w:val="00953B74"/>
    <w:rsid w:val="00953CD7"/>
    <w:rsid w:val="00954301"/>
    <w:rsid w:val="0095667D"/>
    <w:rsid w:val="00961F77"/>
    <w:rsid w:val="00962DC8"/>
    <w:rsid w:val="009635AB"/>
    <w:rsid w:val="00964BDE"/>
    <w:rsid w:val="009677AB"/>
    <w:rsid w:val="00971336"/>
    <w:rsid w:val="009723BD"/>
    <w:rsid w:val="009750A9"/>
    <w:rsid w:val="009759B0"/>
    <w:rsid w:val="0097773B"/>
    <w:rsid w:val="00981850"/>
    <w:rsid w:val="00983FD9"/>
    <w:rsid w:val="00984BC7"/>
    <w:rsid w:val="00984E6F"/>
    <w:rsid w:val="00985E40"/>
    <w:rsid w:val="00986FAB"/>
    <w:rsid w:val="009904AF"/>
    <w:rsid w:val="00992A7C"/>
    <w:rsid w:val="00995A9A"/>
    <w:rsid w:val="009962BA"/>
    <w:rsid w:val="009A1AA5"/>
    <w:rsid w:val="009A3717"/>
    <w:rsid w:val="009A3E81"/>
    <w:rsid w:val="009A46CA"/>
    <w:rsid w:val="009C0C93"/>
    <w:rsid w:val="009C3ADA"/>
    <w:rsid w:val="009C74FD"/>
    <w:rsid w:val="009D2E4C"/>
    <w:rsid w:val="009D3C03"/>
    <w:rsid w:val="009D6F1C"/>
    <w:rsid w:val="009D6F74"/>
    <w:rsid w:val="009E0239"/>
    <w:rsid w:val="009F3442"/>
    <w:rsid w:val="009F474B"/>
    <w:rsid w:val="009F57D8"/>
    <w:rsid w:val="009F5ABA"/>
    <w:rsid w:val="009F66F2"/>
    <w:rsid w:val="00A02E82"/>
    <w:rsid w:val="00A03A40"/>
    <w:rsid w:val="00A0524A"/>
    <w:rsid w:val="00A06209"/>
    <w:rsid w:val="00A07446"/>
    <w:rsid w:val="00A16A01"/>
    <w:rsid w:val="00A22CB4"/>
    <w:rsid w:val="00A2414F"/>
    <w:rsid w:val="00A25F3E"/>
    <w:rsid w:val="00A25FF0"/>
    <w:rsid w:val="00A26FD0"/>
    <w:rsid w:val="00A30D11"/>
    <w:rsid w:val="00A311E8"/>
    <w:rsid w:val="00A32D6D"/>
    <w:rsid w:val="00A341CF"/>
    <w:rsid w:val="00A413C8"/>
    <w:rsid w:val="00A4670B"/>
    <w:rsid w:val="00A470C1"/>
    <w:rsid w:val="00A479D0"/>
    <w:rsid w:val="00A52185"/>
    <w:rsid w:val="00A52CC4"/>
    <w:rsid w:val="00A52E0B"/>
    <w:rsid w:val="00A53960"/>
    <w:rsid w:val="00A53FF3"/>
    <w:rsid w:val="00A62469"/>
    <w:rsid w:val="00A665E7"/>
    <w:rsid w:val="00A673CA"/>
    <w:rsid w:val="00A7084C"/>
    <w:rsid w:val="00A72A30"/>
    <w:rsid w:val="00A754E6"/>
    <w:rsid w:val="00A77A3D"/>
    <w:rsid w:val="00A77E3B"/>
    <w:rsid w:val="00A810B2"/>
    <w:rsid w:val="00A82461"/>
    <w:rsid w:val="00A84F72"/>
    <w:rsid w:val="00A90513"/>
    <w:rsid w:val="00A910ED"/>
    <w:rsid w:val="00A91FE2"/>
    <w:rsid w:val="00A942AC"/>
    <w:rsid w:val="00A95F46"/>
    <w:rsid w:val="00AA2327"/>
    <w:rsid w:val="00AA32D6"/>
    <w:rsid w:val="00AA4FA4"/>
    <w:rsid w:val="00AA6D58"/>
    <w:rsid w:val="00AB03E9"/>
    <w:rsid w:val="00AB0878"/>
    <w:rsid w:val="00AB278F"/>
    <w:rsid w:val="00AB29D3"/>
    <w:rsid w:val="00AB4271"/>
    <w:rsid w:val="00AB46A3"/>
    <w:rsid w:val="00AB5E2A"/>
    <w:rsid w:val="00AB7299"/>
    <w:rsid w:val="00AC3A49"/>
    <w:rsid w:val="00AC47A3"/>
    <w:rsid w:val="00AC5D0D"/>
    <w:rsid w:val="00AC7908"/>
    <w:rsid w:val="00AD2AAC"/>
    <w:rsid w:val="00AD5766"/>
    <w:rsid w:val="00AD77E6"/>
    <w:rsid w:val="00AE01B2"/>
    <w:rsid w:val="00AE0FB1"/>
    <w:rsid w:val="00AE1D2F"/>
    <w:rsid w:val="00AE401E"/>
    <w:rsid w:val="00AE76CC"/>
    <w:rsid w:val="00AF1419"/>
    <w:rsid w:val="00AF2054"/>
    <w:rsid w:val="00AF51C9"/>
    <w:rsid w:val="00AF61AB"/>
    <w:rsid w:val="00B00F96"/>
    <w:rsid w:val="00B1198B"/>
    <w:rsid w:val="00B11EDE"/>
    <w:rsid w:val="00B1571C"/>
    <w:rsid w:val="00B158FE"/>
    <w:rsid w:val="00B1678E"/>
    <w:rsid w:val="00B1786F"/>
    <w:rsid w:val="00B23692"/>
    <w:rsid w:val="00B346EB"/>
    <w:rsid w:val="00B349D4"/>
    <w:rsid w:val="00B34BD6"/>
    <w:rsid w:val="00B34FFE"/>
    <w:rsid w:val="00B371C7"/>
    <w:rsid w:val="00B427D7"/>
    <w:rsid w:val="00B44F94"/>
    <w:rsid w:val="00B46B51"/>
    <w:rsid w:val="00B46B8F"/>
    <w:rsid w:val="00B5205D"/>
    <w:rsid w:val="00B526A6"/>
    <w:rsid w:val="00B537BB"/>
    <w:rsid w:val="00B53BCA"/>
    <w:rsid w:val="00B5426F"/>
    <w:rsid w:val="00B54ACB"/>
    <w:rsid w:val="00B60567"/>
    <w:rsid w:val="00B63DA2"/>
    <w:rsid w:val="00B64226"/>
    <w:rsid w:val="00B66892"/>
    <w:rsid w:val="00B66956"/>
    <w:rsid w:val="00B74887"/>
    <w:rsid w:val="00B8006C"/>
    <w:rsid w:val="00B8009E"/>
    <w:rsid w:val="00B83EA4"/>
    <w:rsid w:val="00B87691"/>
    <w:rsid w:val="00B96246"/>
    <w:rsid w:val="00B97AEB"/>
    <w:rsid w:val="00BA03DB"/>
    <w:rsid w:val="00BA1036"/>
    <w:rsid w:val="00BA1975"/>
    <w:rsid w:val="00BA286C"/>
    <w:rsid w:val="00BA31F4"/>
    <w:rsid w:val="00BA438A"/>
    <w:rsid w:val="00BA4869"/>
    <w:rsid w:val="00BA5BD9"/>
    <w:rsid w:val="00BA7216"/>
    <w:rsid w:val="00BA728E"/>
    <w:rsid w:val="00BA75EF"/>
    <w:rsid w:val="00BB5E76"/>
    <w:rsid w:val="00BB6B0C"/>
    <w:rsid w:val="00BC01AC"/>
    <w:rsid w:val="00BC3928"/>
    <w:rsid w:val="00BC4C88"/>
    <w:rsid w:val="00BC5EDC"/>
    <w:rsid w:val="00BD00D9"/>
    <w:rsid w:val="00BD0612"/>
    <w:rsid w:val="00BD694B"/>
    <w:rsid w:val="00BE0A73"/>
    <w:rsid w:val="00BE29FA"/>
    <w:rsid w:val="00BE2A52"/>
    <w:rsid w:val="00BE2FBA"/>
    <w:rsid w:val="00BE46B1"/>
    <w:rsid w:val="00BE5139"/>
    <w:rsid w:val="00BE6952"/>
    <w:rsid w:val="00BE70B0"/>
    <w:rsid w:val="00BE7A74"/>
    <w:rsid w:val="00BF0414"/>
    <w:rsid w:val="00BF1BB6"/>
    <w:rsid w:val="00BF2FF3"/>
    <w:rsid w:val="00BF355F"/>
    <w:rsid w:val="00BF3D8E"/>
    <w:rsid w:val="00BF488F"/>
    <w:rsid w:val="00BF504B"/>
    <w:rsid w:val="00BF5625"/>
    <w:rsid w:val="00C01CE3"/>
    <w:rsid w:val="00C01E78"/>
    <w:rsid w:val="00C056D0"/>
    <w:rsid w:val="00C05B15"/>
    <w:rsid w:val="00C074B7"/>
    <w:rsid w:val="00C114E8"/>
    <w:rsid w:val="00C12F72"/>
    <w:rsid w:val="00C13F7B"/>
    <w:rsid w:val="00C15F1D"/>
    <w:rsid w:val="00C17B00"/>
    <w:rsid w:val="00C2083A"/>
    <w:rsid w:val="00C21DE1"/>
    <w:rsid w:val="00C232B1"/>
    <w:rsid w:val="00C23E4F"/>
    <w:rsid w:val="00C23EEE"/>
    <w:rsid w:val="00C26D02"/>
    <w:rsid w:val="00C27541"/>
    <w:rsid w:val="00C3094E"/>
    <w:rsid w:val="00C309A0"/>
    <w:rsid w:val="00C31736"/>
    <w:rsid w:val="00C362D5"/>
    <w:rsid w:val="00C371DF"/>
    <w:rsid w:val="00C43510"/>
    <w:rsid w:val="00C47F21"/>
    <w:rsid w:val="00C47F69"/>
    <w:rsid w:val="00C53074"/>
    <w:rsid w:val="00C54183"/>
    <w:rsid w:val="00C54231"/>
    <w:rsid w:val="00C57EF6"/>
    <w:rsid w:val="00C61446"/>
    <w:rsid w:val="00C628F9"/>
    <w:rsid w:val="00C63551"/>
    <w:rsid w:val="00C63F8F"/>
    <w:rsid w:val="00C6574D"/>
    <w:rsid w:val="00C66312"/>
    <w:rsid w:val="00C70942"/>
    <w:rsid w:val="00C712EA"/>
    <w:rsid w:val="00C71EEC"/>
    <w:rsid w:val="00C72451"/>
    <w:rsid w:val="00C7359B"/>
    <w:rsid w:val="00C7405D"/>
    <w:rsid w:val="00C820C0"/>
    <w:rsid w:val="00C85DF7"/>
    <w:rsid w:val="00C93E4E"/>
    <w:rsid w:val="00C9480E"/>
    <w:rsid w:val="00C966FA"/>
    <w:rsid w:val="00C96FC9"/>
    <w:rsid w:val="00C974BD"/>
    <w:rsid w:val="00CA1137"/>
    <w:rsid w:val="00CA48A4"/>
    <w:rsid w:val="00CA547F"/>
    <w:rsid w:val="00CB2CD4"/>
    <w:rsid w:val="00CB3C9E"/>
    <w:rsid w:val="00CB4207"/>
    <w:rsid w:val="00CB457C"/>
    <w:rsid w:val="00CB58F0"/>
    <w:rsid w:val="00CC114E"/>
    <w:rsid w:val="00CC276A"/>
    <w:rsid w:val="00CC4106"/>
    <w:rsid w:val="00CC462B"/>
    <w:rsid w:val="00CC61E3"/>
    <w:rsid w:val="00CD2080"/>
    <w:rsid w:val="00CD280A"/>
    <w:rsid w:val="00CD3506"/>
    <w:rsid w:val="00CD5ED9"/>
    <w:rsid w:val="00CD65A1"/>
    <w:rsid w:val="00CE4E49"/>
    <w:rsid w:val="00CE5CD4"/>
    <w:rsid w:val="00CF2A7E"/>
    <w:rsid w:val="00CF2F74"/>
    <w:rsid w:val="00D00D3D"/>
    <w:rsid w:val="00D0149D"/>
    <w:rsid w:val="00D10E87"/>
    <w:rsid w:val="00D11D94"/>
    <w:rsid w:val="00D13DC6"/>
    <w:rsid w:val="00D1661A"/>
    <w:rsid w:val="00D17EC7"/>
    <w:rsid w:val="00D2026C"/>
    <w:rsid w:val="00D21D4D"/>
    <w:rsid w:val="00D2514C"/>
    <w:rsid w:val="00D3286A"/>
    <w:rsid w:val="00D32882"/>
    <w:rsid w:val="00D3482F"/>
    <w:rsid w:val="00D37C6A"/>
    <w:rsid w:val="00D4158A"/>
    <w:rsid w:val="00D43260"/>
    <w:rsid w:val="00D45194"/>
    <w:rsid w:val="00D45D80"/>
    <w:rsid w:val="00D465DA"/>
    <w:rsid w:val="00D50032"/>
    <w:rsid w:val="00D542BB"/>
    <w:rsid w:val="00D54E07"/>
    <w:rsid w:val="00D6035E"/>
    <w:rsid w:val="00D61A12"/>
    <w:rsid w:val="00D643A8"/>
    <w:rsid w:val="00D6511E"/>
    <w:rsid w:val="00D65F3F"/>
    <w:rsid w:val="00D67785"/>
    <w:rsid w:val="00D7094A"/>
    <w:rsid w:val="00D70ABF"/>
    <w:rsid w:val="00D71848"/>
    <w:rsid w:val="00D719D1"/>
    <w:rsid w:val="00D75D2C"/>
    <w:rsid w:val="00D80377"/>
    <w:rsid w:val="00D8040A"/>
    <w:rsid w:val="00D8221F"/>
    <w:rsid w:val="00D82F42"/>
    <w:rsid w:val="00D835A8"/>
    <w:rsid w:val="00D8471F"/>
    <w:rsid w:val="00D85F99"/>
    <w:rsid w:val="00D87470"/>
    <w:rsid w:val="00D90941"/>
    <w:rsid w:val="00D90D69"/>
    <w:rsid w:val="00D91B17"/>
    <w:rsid w:val="00D9426F"/>
    <w:rsid w:val="00D9428B"/>
    <w:rsid w:val="00D94DD8"/>
    <w:rsid w:val="00D970E3"/>
    <w:rsid w:val="00D97AE5"/>
    <w:rsid w:val="00DA3B55"/>
    <w:rsid w:val="00DA3E6A"/>
    <w:rsid w:val="00DB1B0A"/>
    <w:rsid w:val="00DB4C46"/>
    <w:rsid w:val="00DC2362"/>
    <w:rsid w:val="00DC3192"/>
    <w:rsid w:val="00DC35B1"/>
    <w:rsid w:val="00DC5B1D"/>
    <w:rsid w:val="00DD3026"/>
    <w:rsid w:val="00DD435D"/>
    <w:rsid w:val="00DE0186"/>
    <w:rsid w:val="00DE415F"/>
    <w:rsid w:val="00DE56D5"/>
    <w:rsid w:val="00DE756E"/>
    <w:rsid w:val="00DF0B6E"/>
    <w:rsid w:val="00DF2611"/>
    <w:rsid w:val="00DF472F"/>
    <w:rsid w:val="00DF56A4"/>
    <w:rsid w:val="00DF5D86"/>
    <w:rsid w:val="00DF7562"/>
    <w:rsid w:val="00E00643"/>
    <w:rsid w:val="00E12FDE"/>
    <w:rsid w:val="00E1692A"/>
    <w:rsid w:val="00E16F10"/>
    <w:rsid w:val="00E2051C"/>
    <w:rsid w:val="00E20C3F"/>
    <w:rsid w:val="00E236D0"/>
    <w:rsid w:val="00E23930"/>
    <w:rsid w:val="00E26CA5"/>
    <w:rsid w:val="00E27BE6"/>
    <w:rsid w:val="00E27CDE"/>
    <w:rsid w:val="00E30411"/>
    <w:rsid w:val="00E308E4"/>
    <w:rsid w:val="00E31707"/>
    <w:rsid w:val="00E31A76"/>
    <w:rsid w:val="00E34F9B"/>
    <w:rsid w:val="00E36F02"/>
    <w:rsid w:val="00E42EE2"/>
    <w:rsid w:val="00E443D8"/>
    <w:rsid w:val="00E46516"/>
    <w:rsid w:val="00E51D09"/>
    <w:rsid w:val="00E55AB0"/>
    <w:rsid w:val="00E55FEE"/>
    <w:rsid w:val="00E61C13"/>
    <w:rsid w:val="00E61DC2"/>
    <w:rsid w:val="00E65FB3"/>
    <w:rsid w:val="00E67331"/>
    <w:rsid w:val="00E70D3F"/>
    <w:rsid w:val="00E742D1"/>
    <w:rsid w:val="00E74A32"/>
    <w:rsid w:val="00E74FA8"/>
    <w:rsid w:val="00E762CB"/>
    <w:rsid w:val="00E77FD7"/>
    <w:rsid w:val="00E80CDA"/>
    <w:rsid w:val="00E85C5E"/>
    <w:rsid w:val="00E872DB"/>
    <w:rsid w:val="00E928F1"/>
    <w:rsid w:val="00E96682"/>
    <w:rsid w:val="00E96B1E"/>
    <w:rsid w:val="00EA0767"/>
    <w:rsid w:val="00EA2F39"/>
    <w:rsid w:val="00EA5496"/>
    <w:rsid w:val="00EC2BAA"/>
    <w:rsid w:val="00EC6CD6"/>
    <w:rsid w:val="00ED1AC3"/>
    <w:rsid w:val="00ED2202"/>
    <w:rsid w:val="00ED3564"/>
    <w:rsid w:val="00ED7DCA"/>
    <w:rsid w:val="00EE0A90"/>
    <w:rsid w:val="00EE0DB4"/>
    <w:rsid w:val="00EE4FF5"/>
    <w:rsid w:val="00EE785B"/>
    <w:rsid w:val="00F057F3"/>
    <w:rsid w:val="00F12A71"/>
    <w:rsid w:val="00F16811"/>
    <w:rsid w:val="00F2203F"/>
    <w:rsid w:val="00F22204"/>
    <w:rsid w:val="00F231DE"/>
    <w:rsid w:val="00F244E7"/>
    <w:rsid w:val="00F27844"/>
    <w:rsid w:val="00F27922"/>
    <w:rsid w:val="00F30A29"/>
    <w:rsid w:val="00F313F8"/>
    <w:rsid w:val="00F31C04"/>
    <w:rsid w:val="00F33376"/>
    <w:rsid w:val="00F35384"/>
    <w:rsid w:val="00F36267"/>
    <w:rsid w:val="00F37FE3"/>
    <w:rsid w:val="00F46FA4"/>
    <w:rsid w:val="00F51515"/>
    <w:rsid w:val="00F52131"/>
    <w:rsid w:val="00F52433"/>
    <w:rsid w:val="00F55043"/>
    <w:rsid w:val="00F577D2"/>
    <w:rsid w:val="00F6046E"/>
    <w:rsid w:val="00F66CC2"/>
    <w:rsid w:val="00F71521"/>
    <w:rsid w:val="00F756CB"/>
    <w:rsid w:val="00F820C8"/>
    <w:rsid w:val="00F82A2D"/>
    <w:rsid w:val="00F83B75"/>
    <w:rsid w:val="00F85548"/>
    <w:rsid w:val="00F85CC5"/>
    <w:rsid w:val="00F86AAD"/>
    <w:rsid w:val="00F873D6"/>
    <w:rsid w:val="00F90359"/>
    <w:rsid w:val="00F905FD"/>
    <w:rsid w:val="00F9356D"/>
    <w:rsid w:val="00F94998"/>
    <w:rsid w:val="00FA1C64"/>
    <w:rsid w:val="00FA4C1B"/>
    <w:rsid w:val="00FA5FE5"/>
    <w:rsid w:val="00FB52F0"/>
    <w:rsid w:val="00FB56AB"/>
    <w:rsid w:val="00FB578A"/>
    <w:rsid w:val="00FB5A03"/>
    <w:rsid w:val="00FB6B74"/>
    <w:rsid w:val="00FB7BFE"/>
    <w:rsid w:val="00FB7C51"/>
    <w:rsid w:val="00FC73D2"/>
    <w:rsid w:val="00FD0324"/>
    <w:rsid w:val="00FD0CBA"/>
    <w:rsid w:val="00FD1EF0"/>
    <w:rsid w:val="00FD362B"/>
    <w:rsid w:val="00FD4FE9"/>
    <w:rsid w:val="00FD6A11"/>
    <w:rsid w:val="00FE0F43"/>
    <w:rsid w:val="00FE1D11"/>
    <w:rsid w:val="00FE234C"/>
    <w:rsid w:val="00FE3B5D"/>
    <w:rsid w:val="00FE4160"/>
    <w:rsid w:val="00FE6A1B"/>
    <w:rsid w:val="00FF3438"/>
    <w:rsid w:val="00FF423B"/>
    <w:rsid w:val="00FF6299"/>
    <w:rsid w:val="00FF62E3"/>
    <w:rsid w:val="00FF7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04B18"/>
    <w:pPr>
      <w:spacing w:after="120" w:line="360" w:lineRule="auto"/>
      <w:jc w:val="both"/>
    </w:pPr>
    <w:rPr>
      <w:szCs w:val="24"/>
    </w:rPr>
  </w:style>
  <w:style w:type="paragraph" w:styleId="Nadpis1">
    <w:name w:val="heading 1"/>
    <w:basedOn w:val="Normln"/>
    <w:next w:val="Normln"/>
    <w:link w:val="Nadpis1Char"/>
    <w:qFormat/>
    <w:rsid w:val="00604B18"/>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604B18"/>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604B18"/>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604B18"/>
    <w:pPr>
      <w:numPr>
        <w:ilvl w:val="1"/>
        <w:numId w:val="1"/>
      </w:numPr>
    </w:pPr>
  </w:style>
  <w:style w:type="paragraph" w:styleId="Zhlav">
    <w:name w:val="header"/>
    <w:basedOn w:val="Normln"/>
    <w:link w:val="ZhlavChar"/>
    <w:rsid w:val="00604B18"/>
    <w:pPr>
      <w:tabs>
        <w:tab w:val="center" w:pos="4536"/>
        <w:tab w:val="right" w:pos="9072"/>
      </w:tabs>
    </w:pPr>
  </w:style>
  <w:style w:type="paragraph" w:styleId="Zpat">
    <w:name w:val="footer"/>
    <w:basedOn w:val="Normln"/>
    <w:rsid w:val="00604B18"/>
    <w:pPr>
      <w:tabs>
        <w:tab w:val="center" w:pos="4536"/>
        <w:tab w:val="right" w:pos="9072"/>
      </w:tabs>
    </w:pPr>
  </w:style>
  <w:style w:type="character" w:customStyle="1" w:styleId="Odstavec2Char">
    <w:name w:val="Odstavec 2 Char"/>
    <w:basedOn w:val="Standardnpsmoodstavce"/>
    <w:link w:val="Odstavec2"/>
    <w:rsid w:val="00604B18"/>
    <w:rPr>
      <w:szCs w:val="24"/>
    </w:rPr>
  </w:style>
  <w:style w:type="character" w:customStyle="1" w:styleId="platne1">
    <w:name w:val="platne1"/>
    <w:basedOn w:val="Standardnpsmoodstavce"/>
    <w:uiPriority w:val="99"/>
    <w:rsid w:val="00604B18"/>
  </w:style>
  <w:style w:type="paragraph" w:styleId="Zkladntextodsazen3">
    <w:name w:val="Body Text Indent 3"/>
    <w:basedOn w:val="Normln"/>
    <w:rsid w:val="00604B18"/>
    <w:pPr>
      <w:spacing w:line="240" w:lineRule="auto"/>
      <w:ind w:left="283"/>
      <w:jc w:val="left"/>
    </w:pPr>
    <w:rPr>
      <w:sz w:val="16"/>
      <w:szCs w:val="16"/>
    </w:rPr>
  </w:style>
  <w:style w:type="paragraph" w:styleId="Zkladntext">
    <w:name w:val="Body Text"/>
    <w:basedOn w:val="Normln"/>
    <w:link w:val="ZkladntextChar"/>
    <w:rsid w:val="00604B18"/>
    <w:pPr>
      <w:spacing w:line="240" w:lineRule="auto"/>
      <w:jc w:val="left"/>
    </w:pPr>
    <w:rPr>
      <w:sz w:val="24"/>
    </w:rPr>
  </w:style>
  <w:style w:type="paragraph" w:styleId="Nzev">
    <w:name w:val="Title"/>
    <w:basedOn w:val="Normln"/>
    <w:link w:val="NzevChar"/>
    <w:qFormat/>
    <w:rsid w:val="00604B18"/>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ZkladntextChar">
    <w:name w:val="Základní text Char"/>
    <w:basedOn w:val="Standardnpsmoodstavce"/>
    <w:link w:val="Zkladntext"/>
    <w:rsid w:val="00604B18"/>
    <w:rPr>
      <w:sz w:val="24"/>
      <w:szCs w:val="24"/>
      <w:lang w:val="cs-CZ" w:eastAsia="cs-CZ" w:bidi="ar-SA"/>
    </w:rPr>
  </w:style>
  <w:style w:type="character" w:customStyle="1" w:styleId="ZhlavChar">
    <w:name w:val="Záhlaví Char"/>
    <w:basedOn w:val="Standardnpsmoodstavce"/>
    <w:link w:val="Zhlav"/>
    <w:semiHidden/>
    <w:locked/>
    <w:rsid w:val="00604B18"/>
    <w:rPr>
      <w:szCs w:val="24"/>
      <w:lang w:val="cs-CZ" w:eastAsia="cs-CZ" w:bidi="ar-SA"/>
    </w:rPr>
  </w:style>
  <w:style w:type="paragraph" w:styleId="Textbubliny">
    <w:name w:val="Balloon Text"/>
    <w:basedOn w:val="Normln"/>
    <w:link w:val="TextbublinyChar"/>
    <w:rsid w:val="006633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6633A4"/>
    <w:rPr>
      <w:rFonts w:ascii="Tahoma" w:hAnsi="Tahoma" w:cs="Tahoma"/>
      <w:sz w:val="16"/>
      <w:szCs w:val="16"/>
    </w:rPr>
  </w:style>
  <w:style w:type="character" w:styleId="Odkaznakoment">
    <w:name w:val="annotation reference"/>
    <w:basedOn w:val="Standardnpsmoodstavce"/>
    <w:uiPriority w:val="99"/>
    <w:rsid w:val="006633A4"/>
    <w:rPr>
      <w:sz w:val="16"/>
      <w:szCs w:val="16"/>
    </w:rPr>
  </w:style>
  <w:style w:type="paragraph" w:styleId="Textkomente">
    <w:name w:val="annotation text"/>
    <w:basedOn w:val="Normln"/>
    <w:link w:val="TextkomenteChar"/>
    <w:uiPriority w:val="99"/>
    <w:rsid w:val="006633A4"/>
    <w:rPr>
      <w:szCs w:val="20"/>
    </w:rPr>
  </w:style>
  <w:style w:type="character" w:customStyle="1" w:styleId="TextkomenteChar">
    <w:name w:val="Text komentáře Char"/>
    <w:basedOn w:val="Standardnpsmoodstavce"/>
    <w:link w:val="Textkomente"/>
    <w:uiPriority w:val="99"/>
    <w:rsid w:val="006633A4"/>
  </w:style>
  <w:style w:type="paragraph" w:styleId="Pedmtkomente">
    <w:name w:val="annotation subject"/>
    <w:basedOn w:val="Textkomente"/>
    <w:next w:val="Textkomente"/>
    <w:link w:val="PedmtkomenteChar"/>
    <w:rsid w:val="006633A4"/>
    <w:rPr>
      <w:b/>
      <w:bCs/>
    </w:rPr>
  </w:style>
  <w:style w:type="character" w:customStyle="1" w:styleId="PedmtkomenteChar">
    <w:name w:val="Předmět komentáře Char"/>
    <w:basedOn w:val="TextkomenteChar"/>
    <w:link w:val="Pedmtkomente"/>
    <w:rsid w:val="006633A4"/>
    <w:rPr>
      <w:b/>
      <w:bCs/>
    </w:rPr>
  </w:style>
  <w:style w:type="paragraph" w:styleId="Revize">
    <w:name w:val="Revision"/>
    <w:hidden/>
    <w:uiPriority w:val="99"/>
    <w:semiHidden/>
    <w:rsid w:val="00C974BD"/>
    <w:rPr>
      <w:szCs w:val="24"/>
    </w:rPr>
  </w:style>
  <w:style w:type="character" w:customStyle="1" w:styleId="Nadpis1Char">
    <w:name w:val="Nadpis 1 Char"/>
    <w:basedOn w:val="Standardnpsmoodstavce"/>
    <w:link w:val="Nadpis1"/>
    <w:rsid w:val="00121DC0"/>
    <w:rPr>
      <w:rFonts w:ascii="Arial" w:hAnsi="Arial" w:cs="Arial"/>
      <w:b/>
      <w:bCs/>
      <w:kern w:val="32"/>
      <w:sz w:val="32"/>
      <w:szCs w:val="32"/>
    </w:rPr>
  </w:style>
  <w:style w:type="paragraph" w:styleId="Odstavecseseznamem">
    <w:name w:val="List Paragraph"/>
    <w:basedOn w:val="Normln"/>
    <w:uiPriority w:val="34"/>
    <w:qFormat/>
    <w:rsid w:val="00121DC0"/>
    <w:pPr>
      <w:ind w:left="720"/>
      <w:contextualSpacing/>
    </w:pPr>
  </w:style>
  <w:style w:type="paragraph" w:styleId="Zkladntext2">
    <w:name w:val="Body Text 2"/>
    <w:basedOn w:val="Normln"/>
    <w:link w:val="Zkladntext2Char"/>
    <w:rsid w:val="00C362D5"/>
    <w:pPr>
      <w:spacing w:line="480" w:lineRule="auto"/>
    </w:pPr>
  </w:style>
  <w:style w:type="character" w:customStyle="1" w:styleId="Zkladntext2Char">
    <w:name w:val="Základní text 2 Char"/>
    <w:basedOn w:val="Standardnpsmoodstavce"/>
    <w:link w:val="Zkladntext2"/>
    <w:rsid w:val="00C362D5"/>
    <w:rPr>
      <w:szCs w:val="24"/>
    </w:rPr>
  </w:style>
  <w:style w:type="paragraph" w:customStyle="1" w:styleId="bh3">
    <w:name w:val="_bh3"/>
    <w:basedOn w:val="Normln"/>
    <w:link w:val="bh3Char"/>
    <w:uiPriority w:val="99"/>
    <w:rsid w:val="0063370D"/>
    <w:pPr>
      <w:tabs>
        <w:tab w:val="num" w:pos="1440"/>
      </w:tabs>
      <w:spacing w:before="60" w:line="240" w:lineRule="auto"/>
      <w:ind w:left="1440" w:hanging="720"/>
      <w:outlineLvl w:val="2"/>
    </w:pPr>
    <w:rPr>
      <w:sz w:val="24"/>
    </w:rPr>
  </w:style>
  <w:style w:type="character" w:customStyle="1" w:styleId="bh3Char">
    <w:name w:val="_bh3 Char"/>
    <w:basedOn w:val="Standardnpsmoodstavce"/>
    <w:link w:val="bh3"/>
    <w:uiPriority w:val="99"/>
    <w:locked/>
    <w:rsid w:val="0063370D"/>
    <w:rPr>
      <w:sz w:val="24"/>
      <w:szCs w:val="24"/>
    </w:rPr>
  </w:style>
  <w:style w:type="paragraph" w:customStyle="1" w:styleId="ACNormln">
    <w:name w:val="AC Normální"/>
    <w:basedOn w:val="Normln"/>
    <w:uiPriority w:val="99"/>
    <w:rsid w:val="009F5ABA"/>
    <w:pPr>
      <w:spacing w:before="120" w:after="0" w:line="240" w:lineRule="auto"/>
    </w:pPr>
    <w:rPr>
      <w:sz w:val="22"/>
      <w:szCs w:val="22"/>
    </w:rPr>
  </w:style>
  <w:style w:type="paragraph" w:customStyle="1" w:styleId="Zkladntextodsazen31">
    <w:name w:val="Základní text odsazený 31"/>
    <w:basedOn w:val="Normln"/>
    <w:uiPriority w:val="99"/>
    <w:rsid w:val="009F5ABA"/>
    <w:pPr>
      <w:spacing w:after="0" w:line="240" w:lineRule="auto"/>
      <w:ind w:left="426" w:hanging="426"/>
      <w:jc w:val="left"/>
    </w:pPr>
    <w:rPr>
      <w:rFonts w:ascii="Tahoma" w:hAnsi="Tahoma" w:cs="Tahoma"/>
      <w:szCs w:val="20"/>
    </w:rPr>
  </w:style>
  <w:style w:type="paragraph" w:customStyle="1" w:styleId="cpTabulkasmluvnistrany">
    <w:name w:val="cp_Tabulka smluvni strany"/>
    <w:basedOn w:val="Normln"/>
    <w:uiPriority w:val="99"/>
    <w:qFormat/>
    <w:rsid w:val="00376062"/>
    <w:pPr>
      <w:framePr w:hSpace="141" w:wrap="around" w:vAnchor="text" w:hAnchor="margin" w:y="501"/>
      <w:spacing w:line="260" w:lineRule="exact"/>
      <w:jc w:val="left"/>
    </w:pPr>
    <w:rPr>
      <w:rFonts w:eastAsia="Calibri"/>
      <w:bCs/>
      <w:sz w:val="22"/>
      <w:szCs w:val="22"/>
      <w:lang w:eastAsia="en-US"/>
    </w:rPr>
  </w:style>
  <w:style w:type="character" w:customStyle="1" w:styleId="P-HEAD-WBULLETSChar">
    <w:name w:val="ČP-HEAD-WBULLETS Char"/>
    <w:basedOn w:val="Standardnpsmoodstavce"/>
    <w:rsid w:val="00376062"/>
    <w:rPr>
      <w:rFonts w:ascii="Tahoma" w:hAnsi="Tahoma" w:cs="Tahoma" w:hint="default"/>
      <w:lang w:val="cs-CZ" w:eastAsia="cs-CZ" w:bidi="ar-SA"/>
    </w:rPr>
  </w:style>
  <w:style w:type="paragraph" w:customStyle="1" w:styleId="P-NORMAL-TEXT">
    <w:name w:val="ČP-NORMAL-TEXT"/>
    <w:rsid w:val="00376062"/>
    <w:pPr>
      <w:tabs>
        <w:tab w:val="left" w:pos="1701"/>
      </w:tabs>
    </w:pPr>
    <w:rPr>
      <w:rFonts w:ascii="Tahoma" w:hAnsi="Tahoma"/>
    </w:rPr>
  </w:style>
  <w:style w:type="character" w:customStyle="1" w:styleId="NzevChar">
    <w:name w:val="Název Char"/>
    <w:basedOn w:val="Standardnpsmoodstavce"/>
    <w:link w:val="Nzev"/>
    <w:rsid w:val="00FB7BFE"/>
    <w:rPr>
      <w:rFonts w:ascii="Arial" w:hAnsi="Arial" w:cs="Arial"/>
      <w:sz w:val="38"/>
      <w:szCs w:val="3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04B18"/>
    <w:pPr>
      <w:spacing w:after="120" w:line="360" w:lineRule="auto"/>
      <w:jc w:val="both"/>
    </w:pPr>
    <w:rPr>
      <w:szCs w:val="24"/>
    </w:rPr>
  </w:style>
  <w:style w:type="paragraph" w:styleId="Nadpis1">
    <w:name w:val="heading 1"/>
    <w:basedOn w:val="Normln"/>
    <w:next w:val="Normln"/>
    <w:link w:val="Nadpis1Char"/>
    <w:qFormat/>
    <w:rsid w:val="00604B18"/>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604B18"/>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604B18"/>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604B18"/>
    <w:pPr>
      <w:numPr>
        <w:ilvl w:val="1"/>
        <w:numId w:val="1"/>
      </w:numPr>
    </w:pPr>
  </w:style>
  <w:style w:type="paragraph" w:styleId="Zhlav">
    <w:name w:val="header"/>
    <w:basedOn w:val="Normln"/>
    <w:link w:val="ZhlavChar"/>
    <w:rsid w:val="00604B18"/>
    <w:pPr>
      <w:tabs>
        <w:tab w:val="center" w:pos="4536"/>
        <w:tab w:val="right" w:pos="9072"/>
      </w:tabs>
    </w:pPr>
  </w:style>
  <w:style w:type="paragraph" w:styleId="Zpat">
    <w:name w:val="footer"/>
    <w:basedOn w:val="Normln"/>
    <w:rsid w:val="00604B18"/>
    <w:pPr>
      <w:tabs>
        <w:tab w:val="center" w:pos="4536"/>
        <w:tab w:val="right" w:pos="9072"/>
      </w:tabs>
    </w:pPr>
  </w:style>
  <w:style w:type="character" w:customStyle="1" w:styleId="Odstavec2Char">
    <w:name w:val="Odstavec 2 Char"/>
    <w:basedOn w:val="Standardnpsmoodstavce"/>
    <w:link w:val="Odstavec2"/>
    <w:rsid w:val="00604B18"/>
    <w:rPr>
      <w:szCs w:val="24"/>
    </w:rPr>
  </w:style>
  <w:style w:type="character" w:customStyle="1" w:styleId="platne1">
    <w:name w:val="platne1"/>
    <w:basedOn w:val="Standardnpsmoodstavce"/>
    <w:uiPriority w:val="99"/>
    <w:rsid w:val="00604B18"/>
  </w:style>
  <w:style w:type="paragraph" w:styleId="Zkladntextodsazen3">
    <w:name w:val="Body Text Indent 3"/>
    <w:basedOn w:val="Normln"/>
    <w:rsid w:val="00604B18"/>
    <w:pPr>
      <w:spacing w:line="240" w:lineRule="auto"/>
      <w:ind w:left="283"/>
      <w:jc w:val="left"/>
    </w:pPr>
    <w:rPr>
      <w:sz w:val="16"/>
      <w:szCs w:val="16"/>
    </w:rPr>
  </w:style>
  <w:style w:type="paragraph" w:styleId="Zkladntext">
    <w:name w:val="Body Text"/>
    <w:basedOn w:val="Normln"/>
    <w:link w:val="ZkladntextChar"/>
    <w:rsid w:val="00604B18"/>
    <w:pPr>
      <w:spacing w:line="240" w:lineRule="auto"/>
      <w:jc w:val="left"/>
    </w:pPr>
    <w:rPr>
      <w:sz w:val="24"/>
    </w:rPr>
  </w:style>
  <w:style w:type="paragraph" w:styleId="Nzev">
    <w:name w:val="Title"/>
    <w:basedOn w:val="Normln"/>
    <w:link w:val="NzevChar"/>
    <w:qFormat/>
    <w:rsid w:val="00604B18"/>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ZkladntextChar">
    <w:name w:val="Základní text Char"/>
    <w:basedOn w:val="Standardnpsmoodstavce"/>
    <w:link w:val="Zkladntext"/>
    <w:rsid w:val="00604B18"/>
    <w:rPr>
      <w:sz w:val="24"/>
      <w:szCs w:val="24"/>
      <w:lang w:val="cs-CZ" w:eastAsia="cs-CZ" w:bidi="ar-SA"/>
    </w:rPr>
  </w:style>
  <w:style w:type="character" w:customStyle="1" w:styleId="ZhlavChar">
    <w:name w:val="Záhlaví Char"/>
    <w:basedOn w:val="Standardnpsmoodstavce"/>
    <w:link w:val="Zhlav"/>
    <w:semiHidden/>
    <w:locked/>
    <w:rsid w:val="00604B18"/>
    <w:rPr>
      <w:szCs w:val="24"/>
      <w:lang w:val="cs-CZ" w:eastAsia="cs-CZ" w:bidi="ar-SA"/>
    </w:rPr>
  </w:style>
  <w:style w:type="paragraph" w:styleId="Textbubliny">
    <w:name w:val="Balloon Text"/>
    <w:basedOn w:val="Normln"/>
    <w:link w:val="TextbublinyChar"/>
    <w:rsid w:val="006633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6633A4"/>
    <w:rPr>
      <w:rFonts w:ascii="Tahoma" w:hAnsi="Tahoma" w:cs="Tahoma"/>
      <w:sz w:val="16"/>
      <w:szCs w:val="16"/>
    </w:rPr>
  </w:style>
  <w:style w:type="character" w:styleId="Odkaznakoment">
    <w:name w:val="annotation reference"/>
    <w:basedOn w:val="Standardnpsmoodstavce"/>
    <w:uiPriority w:val="99"/>
    <w:rsid w:val="006633A4"/>
    <w:rPr>
      <w:sz w:val="16"/>
      <w:szCs w:val="16"/>
    </w:rPr>
  </w:style>
  <w:style w:type="paragraph" w:styleId="Textkomente">
    <w:name w:val="annotation text"/>
    <w:basedOn w:val="Normln"/>
    <w:link w:val="TextkomenteChar"/>
    <w:uiPriority w:val="99"/>
    <w:rsid w:val="006633A4"/>
    <w:rPr>
      <w:szCs w:val="20"/>
    </w:rPr>
  </w:style>
  <w:style w:type="character" w:customStyle="1" w:styleId="TextkomenteChar">
    <w:name w:val="Text komentáře Char"/>
    <w:basedOn w:val="Standardnpsmoodstavce"/>
    <w:link w:val="Textkomente"/>
    <w:uiPriority w:val="99"/>
    <w:rsid w:val="006633A4"/>
  </w:style>
  <w:style w:type="paragraph" w:styleId="Pedmtkomente">
    <w:name w:val="annotation subject"/>
    <w:basedOn w:val="Textkomente"/>
    <w:next w:val="Textkomente"/>
    <w:link w:val="PedmtkomenteChar"/>
    <w:rsid w:val="006633A4"/>
    <w:rPr>
      <w:b/>
      <w:bCs/>
    </w:rPr>
  </w:style>
  <w:style w:type="character" w:customStyle="1" w:styleId="PedmtkomenteChar">
    <w:name w:val="Předmět komentáře Char"/>
    <w:basedOn w:val="TextkomenteChar"/>
    <w:link w:val="Pedmtkomente"/>
    <w:rsid w:val="006633A4"/>
    <w:rPr>
      <w:b/>
      <w:bCs/>
    </w:rPr>
  </w:style>
  <w:style w:type="paragraph" w:styleId="Revize">
    <w:name w:val="Revision"/>
    <w:hidden/>
    <w:uiPriority w:val="99"/>
    <w:semiHidden/>
    <w:rsid w:val="00C974BD"/>
    <w:rPr>
      <w:szCs w:val="24"/>
    </w:rPr>
  </w:style>
  <w:style w:type="character" w:customStyle="1" w:styleId="Nadpis1Char">
    <w:name w:val="Nadpis 1 Char"/>
    <w:basedOn w:val="Standardnpsmoodstavce"/>
    <w:link w:val="Nadpis1"/>
    <w:rsid w:val="00121DC0"/>
    <w:rPr>
      <w:rFonts w:ascii="Arial" w:hAnsi="Arial" w:cs="Arial"/>
      <w:b/>
      <w:bCs/>
      <w:kern w:val="32"/>
      <w:sz w:val="32"/>
      <w:szCs w:val="32"/>
    </w:rPr>
  </w:style>
  <w:style w:type="paragraph" w:styleId="Odstavecseseznamem">
    <w:name w:val="List Paragraph"/>
    <w:basedOn w:val="Normln"/>
    <w:uiPriority w:val="34"/>
    <w:qFormat/>
    <w:rsid w:val="00121DC0"/>
    <w:pPr>
      <w:ind w:left="720"/>
      <w:contextualSpacing/>
    </w:pPr>
  </w:style>
  <w:style w:type="paragraph" w:styleId="Zkladntext2">
    <w:name w:val="Body Text 2"/>
    <w:basedOn w:val="Normln"/>
    <w:link w:val="Zkladntext2Char"/>
    <w:rsid w:val="00C362D5"/>
    <w:pPr>
      <w:spacing w:line="480" w:lineRule="auto"/>
    </w:pPr>
  </w:style>
  <w:style w:type="character" w:customStyle="1" w:styleId="Zkladntext2Char">
    <w:name w:val="Základní text 2 Char"/>
    <w:basedOn w:val="Standardnpsmoodstavce"/>
    <w:link w:val="Zkladntext2"/>
    <w:rsid w:val="00C362D5"/>
    <w:rPr>
      <w:szCs w:val="24"/>
    </w:rPr>
  </w:style>
  <w:style w:type="paragraph" w:customStyle="1" w:styleId="bh3">
    <w:name w:val="_bh3"/>
    <w:basedOn w:val="Normln"/>
    <w:link w:val="bh3Char"/>
    <w:uiPriority w:val="99"/>
    <w:rsid w:val="0063370D"/>
    <w:pPr>
      <w:tabs>
        <w:tab w:val="num" w:pos="1440"/>
      </w:tabs>
      <w:spacing w:before="60" w:line="240" w:lineRule="auto"/>
      <w:ind w:left="1440" w:hanging="720"/>
      <w:outlineLvl w:val="2"/>
    </w:pPr>
    <w:rPr>
      <w:sz w:val="24"/>
    </w:rPr>
  </w:style>
  <w:style w:type="character" w:customStyle="1" w:styleId="bh3Char">
    <w:name w:val="_bh3 Char"/>
    <w:basedOn w:val="Standardnpsmoodstavce"/>
    <w:link w:val="bh3"/>
    <w:uiPriority w:val="99"/>
    <w:locked/>
    <w:rsid w:val="0063370D"/>
    <w:rPr>
      <w:sz w:val="24"/>
      <w:szCs w:val="24"/>
    </w:rPr>
  </w:style>
  <w:style w:type="paragraph" w:customStyle="1" w:styleId="ACNormln">
    <w:name w:val="AC Normální"/>
    <w:basedOn w:val="Normln"/>
    <w:uiPriority w:val="99"/>
    <w:rsid w:val="009F5ABA"/>
    <w:pPr>
      <w:spacing w:before="120" w:after="0" w:line="240" w:lineRule="auto"/>
    </w:pPr>
    <w:rPr>
      <w:sz w:val="22"/>
      <w:szCs w:val="22"/>
    </w:rPr>
  </w:style>
  <w:style w:type="paragraph" w:customStyle="1" w:styleId="Zkladntextodsazen31">
    <w:name w:val="Základní text odsazený 31"/>
    <w:basedOn w:val="Normln"/>
    <w:uiPriority w:val="99"/>
    <w:rsid w:val="009F5ABA"/>
    <w:pPr>
      <w:spacing w:after="0" w:line="240" w:lineRule="auto"/>
      <w:ind w:left="426" w:hanging="426"/>
      <w:jc w:val="left"/>
    </w:pPr>
    <w:rPr>
      <w:rFonts w:ascii="Tahoma" w:hAnsi="Tahoma" w:cs="Tahoma"/>
      <w:szCs w:val="20"/>
    </w:rPr>
  </w:style>
  <w:style w:type="paragraph" w:customStyle="1" w:styleId="cpTabulkasmluvnistrany">
    <w:name w:val="cp_Tabulka smluvni strany"/>
    <w:basedOn w:val="Normln"/>
    <w:uiPriority w:val="99"/>
    <w:qFormat/>
    <w:rsid w:val="00376062"/>
    <w:pPr>
      <w:framePr w:hSpace="141" w:wrap="around" w:vAnchor="text" w:hAnchor="margin" w:y="501"/>
      <w:spacing w:line="260" w:lineRule="exact"/>
      <w:jc w:val="left"/>
    </w:pPr>
    <w:rPr>
      <w:rFonts w:eastAsia="Calibri"/>
      <w:bCs/>
      <w:sz w:val="22"/>
      <w:szCs w:val="22"/>
      <w:lang w:eastAsia="en-US"/>
    </w:rPr>
  </w:style>
  <w:style w:type="character" w:customStyle="1" w:styleId="P-HEAD-WBULLETSChar">
    <w:name w:val="ČP-HEAD-WBULLETS Char"/>
    <w:basedOn w:val="Standardnpsmoodstavce"/>
    <w:rsid w:val="00376062"/>
    <w:rPr>
      <w:rFonts w:ascii="Tahoma" w:hAnsi="Tahoma" w:cs="Tahoma" w:hint="default"/>
      <w:lang w:val="cs-CZ" w:eastAsia="cs-CZ" w:bidi="ar-SA"/>
    </w:rPr>
  </w:style>
  <w:style w:type="paragraph" w:customStyle="1" w:styleId="P-NORMAL-TEXT">
    <w:name w:val="ČP-NORMAL-TEXT"/>
    <w:rsid w:val="00376062"/>
    <w:pPr>
      <w:tabs>
        <w:tab w:val="left" w:pos="1701"/>
      </w:tabs>
    </w:pPr>
    <w:rPr>
      <w:rFonts w:ascii="Tahoma" w:hAnsi="Tahoma"/>
    </w:rPr>
  </w:style>
  <w:style w:type="character" w:customStyle="1" w:styleId="NzevChar">
    <w:name w:val="Název Char"/>
    <w:basedOn w:val="Standardnpsmoodstavce"/>
    <w:link w:val="Nzev"/>
    <w:rsid w:val="00FB7BFE"/>
    <w:rPr>
      <w:rFonts w:ascii="Arial" w:hAnsi="Arial" w:cs="Arial"/>
      <w:sz w:val="38"/>
      <w:szCs w:val="3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10664-0306-40E0-A89F-F5F2C926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3030</Words>
  <Characters>17881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vt:lpstr>
    </vt:vector>
  </TitlesOfParts>
  <Company>CP s.p.</Company>
  <LinksUpToDate>false</LinksUpToDate>
  <CharactersWithSpaces>20870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BBH</dc:creator>
  <cp:lastModifiedBy>Vráželová Benešová Jitka</cp:lastModifiedBy>
  <cp:revision>22</cp:revision>
  <cp:lastPrinted>2017-12-05T09:31:00Z</cp:lastPrinted>
  <dcterms:created xsi:type="dcterms:W3CDTF">2015-12-17T15:03:00Z</dcterms:created>
  <dcterms:modified xsi:type="dcterms:W3CDTF">2017-12-05T09:32:00Z</dcterms:modified>
</cp:coreProperties>
</file>