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keepLines/>
        <w:widowControl w:val="0"/>
        <w:shd w:val="clear" w:color="auto" w:fill="auto"/>
        <w:bidi w:val="0"/>
        <w:spacing w:before="0" w:line="240" w:lineRule="auto"/>
        <w:ind w:left="0" w:right="0" w:firstLine="0"/>
        <w:jc w:val="center"/>
      </w:pPr>
      <w:bookmarkStart w:id="0" w:name="bookmark0"/>
      <w:bookmarkStart w:id="1" w:name="bookmark1"/>
      <w:r>
        <w:rPr>
          <w:color w:val="000000"/>
          <w:spacing w:val="0"/>
          <w:w w:val="100"/>
          <w:position w:val="0"/>
          <w:sz w:val="24"/>
          <w:szCs w:val="24"/>
          <w:shd w:val="clear" w:color="auto" w:fill="auto"/>
          <w:lang w:val="cs-CZ" w:eastAsia="cs-CZ" w:bidi="cs-CZ"/>
        </w:rPr>
        <w:t>Smlouva o provedení dozorového auditu ČSN EN ISO 14001:2016</w:t>
      </w:r>
      <w:bookmarkEnd w:id="0"/>
      <w:bookmarkEnd w:id="1"/>
    </w:p>
    <w:p>
      <w:pPr>
        <w:pStyle w:val="Style2"/>
        <w:keepNext w:val="0"/>
        <w:keepLines w:val="0"/>
        <w:widowControl w:val="0"/>
        <w:shd w:val="clear" w:color="auto" w:fill="auto"/>
        <w:bidi w:val="0"/>
        <w:spacing w:before="0" w:after="420" w:line="240" w:lineRule="auto"/>
        <w:ind w:left="0" w:right="0" w:firstLine="0"/>
        <w:jc w:val="center"/>
      </w:pPr>
      <w:r>
        <w:rPr>
          <w:color w:val="000000"/>
          <w:spacing w:val="0"/>
          <w:w w:val="100"/>
          <w:position w:val="0"/>
          <w:shd w:val="clear" w:color="auto" w:fill="auto"/>
          <w:lang w:val="cs-CZ" w:eastAsia="cs-CZ" w:bidi="cs-CZ"/>
        </w:rPr>
        <w:t>uzavřená dle § 1746 odst. 2 zákona č. 89/2012 Sb., občanský zákoník (dále pouze „občanský zákoník“)</w:t>
      </w:r>
    </w:p>
    <w:tbl>
      <w:tblPr>
        <w:tblOverlap w:val="never"/>
        <w:jc w:val="center"/>
        <w:tblLayout w:type="fixed"/>
      </w:tblPr>
      <w:tblGrid>
        <w:gridCol w:w="1819"/>
        <w:gridCol w:w="7104"/>
      </w:tblGrid>
      <w:tr>
        <w:trPr>
          <w:trHeight w:val="590" w:hRule="exact"/>
        </w:trPr>
        <w:tc>
          <w:tcPr>
            <w:tcBorders/>
            <w:shd w:val="clear" w:color="auto" w:fill="FFFFFF"/>
            <w:vAlign w:val="top"/>
          </w:tcPr>
          <w:p>
            <w:pPr>
              <w:widowControl w:val="0"/>
              <w:rPr>
                <w:sz w:val="10"/>
                <w:szCs w:val="10"/>
              </w:rPr>
            </w:pPr>
          </w:p>
        </w:tc>
        <w:tc>
          <w:tcPr>
            <w:tcBorders/>
            <w:shd w:val="clear" w:color="auto" w:fill="FFFFFF"/>
            <w:vAlign w:val="center"/>
          </w:tcPr>
          <w:p>
            <w:pPr>
              <w:pStyle w:val="Style11"/>
              <w:keepNext w:val="0"/>
              <w:keepLines w:val="0"/>
              <w:widowControl w:val="0"/>
              <w:shd w:val="clear" w:color="auto" w:fill="auto"/>
              <w:bidi w:val="0"/>
              <w:spacing w:before="0" w:after="0" w:line="240" w:lineRule="auto"/>
              <w:ind w:left="2400" w:right="0" w:firstLine="0"/>
              <w:jc w:val="left"/>
            </w:pPr>
            <w:r>
              <w:rPr>
                <w:b/>
                <w:bCs/>
                <w:color w:val="000000"/>
                <w:spacing w:val="0"/>
                <w:w w:val="100"/>
                <w:position w:val="0"/>
                <w:shd w:val="clear" w:color="auto" w:fill="auto"/>
                <w:lang w:val="cs-CZ" w:eastAsia="cs-CZ" w:bidi="cs-CZ"/>
              </w:rPr>
              <w:t>Čl. I.</w:t>
            </w:r>
          </w:p>
          <w:p>
            <w:pPr>
              <w:pStyle w:val="Style11"/>
              <w:keepNext w:val="0"/>
              <w:keepLines w:val="0"/>
              <w:widowControl w:val="0"/>
              <w:shd w:val="clear" w:color="auto" w:fill="auto"/>
              <w:bidi w:val="0"/>
              <w:spacing w:before="0" w:after="0" w:line="240" w:lineRule="auto"/>
              <w:ind w:left="1980" w:right="0" w:firstLine="0"/>
              <w:jc w:val="left"/>
            </w:pPr>
            <w:r>
              <w:rPr>
                <w:b/>
                <w:bCs/>
                <w:color w:val="000000"/>
                <w:spacing w:val="0"/>
                <w:w w:val="100"/>
                <w:position w:val="0"/>
                <w:shd w:val="clear" w:color="auto" w:fill="auto"/>
                <w:lang w:val="cs-CZ" w:eastAsia="cs-CZ" w:bidi="cs-CZ"/>
              </w:rPr>
              <w:t>Smluvní strany</w:t>
            </w:r>
          </w:p>
        </w:tc>
      </w:tr>
      <w:tr>
        <w:trPr>
          <w:trHeight w:val="326"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Objednatel:</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 silnic Vysočiny, příspěvková organizace</w:t>
            </w:r>
          </w:p>
        </w:tc>
      </w:tr>
      <w:tr>
        <w:trPr>
          <w:trHeight w:val="202"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se sídlem:</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Kosovská 1122/16, 586 01 Jihlava</w:t>
            </w:r>
          </w:p>
        </w:tc>
      </w:tr>
      <w:tr>
        <w:trPr>
          <w:trHeight w:val="466"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zastoupený:</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tc>
        <w:tc>
          <w:tcPr>
            <w:tcBorders/>
            <w:shd w:val="clear" w:color="auto" w:fill="FFFFFF"/>
            <w:vAlign w:val="bottom"/>
          </w:tcPr>
          <w:p>
            <w:pPr>
              <w:pStyle w:val="Style11"/>
              <w:keepNext w:val="0"/>
              <w:keepLines w:val="0"/>
              <w:widowControl w:val="0"/>
              <w:shd w:val="clear" w:color="auto" w:fill="auto"/>
              <w:bidi w:val="0"/>
              <w:spacing w:before="0" w:after="0" w:line="257" w:lineRule="auto"/>
              <w:ind w:left="0" w:right="0" w:firstLine="0"/>
              <w:jc w:val="left"/>
            </w:pPr>
            <w:r>
              <w:rPr>
                <w:color w:val="000000"/>
                <w:spacing w:val="0"/>
                <w:w w:val="100"/>
                <w:position w:val="0"/>
                <w:shd w:val="clear" w:color="auto" w:fill="auto"/>
                <w:lang w:val="cs-CZ" w:eastAsia="cs-CZ" w:bidi="cs-CZ"/>
              </w:rPr>
              <w:t>Ing. Radovanem Necidem, ředitelem organizace Komerční banka, a.s.</w:t>
            </w:r>
          </w:p>
        </w:tc>
      </w:tr>
    </w:tbl>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p>
      <w:pPr>
        <w:widowControl w:val="0"/>
        <w:spacing w:line="1" w:lineRule="exact"/>
      </w:pPr>
    </w:p>
    <w:tbl>
      <w:tblPr>
        <w:tblOverlap w:val="never"/>
        <w:jc w:val="center"/>
        <w:tblLayout w:type="fixed"/>
      </w:tblPr>
      <w:tblGrid>
        <w:gridCol w:w="1819"/>
        <w:gridCol w:w="7104"/>
      </w:tblGrid>
      <w:tr>
        <w:trPr>
          <w:trHeight w:val="250"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00090450</w:t>
            </w:r>
          </w:p>
        </w:tc>
      </w:tr>
      <w:tr>
        <w:trPr>
          <w:trHeight w:val="245"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CZ00090450</w:t>
            </w:r>
          </w:p>
        </w:tc>
      </w:tr>
    </w:tbl>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Telefon:</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E-mail:</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(dále jen „Objednatel</w:t>
      </w:r>
    </w:p>
    <w:p>
      <w:pPr>
        <w:widowControl w:val="0"/>
        <w:spacing w:after="279" w:line="1" w:lineRule="exact"/>
      </w:pPr>
    </w:p>
    <w:p>
      <w:pPr>
        <w:widowControl w:val="0"/>
        <w:spacing w:line="1" w:lineRule="exact"/>
      </w:pPr>
    </w:p>
    <w:tbl>
      <w:tblPr>
        <w:tblOverlap w:val="never"/>
        <w:jc w:val="center"/>
        <w:tblLayout w:type="fixed"/>
      </w:tblPr>
      <w:tblGrid>
        <w:gridCol w:w="1819"/>
        <w:gridCol w:w="7104"/>
      </w:tblGrid>
      <w:tr>
        <w:trPr>
          <w:trHeight w:val="571" w:hRule="exact"/>
        </w:trPr>
        <w:tc>
          <w:tcPr>
            <w:tcBorders/>
            <w:shd w:val="clear" w:color="auto" w:fill="FFFFFF"/>
            <w:vAlign w:val="bottom"/>
          </w:tcPr>
          <w:p>
            <w:pPr>
              <w:pStyle w:val="Style11"/>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a</w:t>
            </w:r>
          </w:p>
          <w:p>
            <w:pPr>
              <w:pStyle w:val="Style11"/>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Auditní společnost:</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CQS z.s.</w:t>
            </w:r>
          </w:p>
        </w:tc>
      </w:tr>
      <w:tr>
        <w:trPr>
          <w:trHeight w:val="187"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se sídlem:</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Prosecká 412/74, Praha 9, Prosek</w:t>
            </w:r>
          </w:p>
        </w:tc>
      </w:tr>
    </w:tbl>
    <w:p>
      <w:pPr>
        <w:widowControl w:val="0"/>
        <w:spacing w:line="1" w:lineRule="exact"/>
      </w:pP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zastoupená: Ing. Tomášem Hruškou, předsedou sdružení zapsána ve spolkovém rejstříku u Městského soudu v Praze, sp. zn. L 58728 Osoby pověřené jednat jménem auditní společnosti ve věcech</w:t>
      </w:r>
    </w:p>
    <w:tbl>
      <w:tblPr>
        <w:tblOverlap w:val="never"/>
        <w:jc w:val="center"/>
        <w:tblLayout w:type="fixed"/>
      </w:tblPr>
      <w:tblGrid>
        <w:gridCol w:w="1819"/>
        <w:gridCol w:w="7104"/>
      </w:tblGrid>
      <w:tr>
        <w:trPr>
          <w:trHeight w:val="211"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smluvních:</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1760" w:right="0" w:firstLine="0"/>
              <w:jc w:val="left"/>
            </w:pPr>
            <w:r>
              <w:rPr>
                <w:color w:val="000000"/>
                <w:spacing w:val="0"/>
                <w:w w:val="100"/>
                <w:position w:val="0"/>
                <w:shd w:val="clear" w:color="auto" w:fill="auto"/>
                <w:lang w:val="cs-CZ" w:eastAsia="cs-CZ" w:bidi="cs-CZ"/>
              </w:rPr>
              <w:t>výkonná ředitelka</w:t>
            </w:r>
          </w:p>
        </w:tc>
      </w:tr>
      <w:tr>
        <w:trPr>
          <w:trHeight w:val="206"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69346305</w:t>
            </w:r>
          </w:p>
        </w:tc>
      </w:tr>
      <w:tr>
        <w:trPr>
          <w:trHeight w:val="245"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CZ69346305</w:t>
            </w:r>
          </w:p>
        </w:tc>
      </w:tr>
    </w:tbl>
    <w:p>
      <w:pPr>
        <w:widowControl w:val="0"/>
        <w:spacing w:line="1" w:lineRule="exact"/>
      </w:pP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Telefon:</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E-mail:</w:t>
      </w:r>
    </w:p>
    <w:tbl>
      <w:tblPr>
        <w:tblOverlap w:val="never"/>
        <w:jc w:val="center"/>
        <w:tblLayout w:type="fixed"/>
      </w:tblPr>
      <w:tblGrid>
        <w:gridCol w:w="1819"/>
        <w:gridCol w:w="7104"/>
      </w:tblGrid>
      <w:tr>
        <w:trPr>
          <w:trHeight w:val="1142" w:hRule="exact"/>
        </w:trPr>
        <w:tc>
          <w:tcPr>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(dále jen „Auditor“)</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2400" w:right="0" w:firstLine="0"/>
              <w:jc w:val="left"/>
            </w:pPr>
            <w:r>
              <w:rPr>
                <w:b/>
                <w:bCs/>
                <w:color w:val="000000"/>
                <w:spacing w:val="0"/>
                <w:w w:val="100"/>
                <w:position w:val="0"/>
                <w:shd w:val="clear" w:color="auto" w:fill="auto"/>
                <w:lang w:val="cs-CZ" w:eastAsia="cs-CZ" w:bidi="cs-CZ"/>
              </w:rPr>
              <w:t>Čl. II.</w:t>
            </w:r>
          </w:p>
          <w:p>
            <w:pPr>
              <w:pStyle w:val="Style11"/>
              <w:keepNext w:val="0"/>
              <w:keepLines w:val="0"/>
              <w:widowControl w:val="0"/>
              <w:shd w:val="clear" w:color="auto" w:fill="auto"/>
              <w:bidi w:val="0"/>
              <w:spacing w:before="0" w:after="0" w:line="240" w:lineRule="auto"/>
              <w:ind w:left="1880" w:right="0" w:firstLine="0"/>
              <w:jc w:val="left"/>
            </w:pPr>
            <w:r>
              <w:rPr>
                <w:b/>
                <w:bCs/>
                <w:color w:val="000000"/>
                <w:spacing w:val="0"/>
                <w:w w:val="100"/>
                <w:position w:val="0"/>
                <w:shd w:val="clear" w:color="auto" w:fill="auto"/>
                <w:lang w:val="cs-CZ" w:eastAsia="cs-CZ" w:bidi="cs-CZ"/>
              </w:rPr>
              <w:t>Předmět smlouvy</w:t>
            </w:r>
          </w:p>
        </w:tc>
      </w:tr>
    </w:tbl>
    <w:p>
      <w:pPr>
        <w:widowControl w:val="0"/>
        <w:spacing w:after="219" w:line="1" w:lineRule="exact"/>
      </w:pPr>
    </w:p>
    <w:p>
      <w:pPr>
        <w:pStyle w:val="Style2"/>
        <w:keepNext w:val="0"/>
        <w:keepLines w:val="0"/>
        <w:widowControl w:val="0"/>
        <w:numPr>
          <w:ilvl w:val="0"/>
          <w:numId w:val="1"/>
        </w:numPr>
        <w:shd w:val="clear" w:color="auto" w:fill="auto"/>
        <w:tabs>
          <w:tab w:pos="360" w:val="left"/>
        </w:tabs>
        <w:bidi w:val="0"/>
        <w:spacing w:before="0" w:line="240" w:lineRule="auto"/>
        <w:ind w:left="380" w:right="0" w:hanging="380"/>
        <w:jc w:val="both"/>
      </w:pPr>
      <w:r>
        <w:rPr>
          <w:color w:val="000000"/>
          <w:spacing w:val="0"/>
          <w:w w:val="100"/>
          <w:position w:val="0"/>
          <w:shd w:val="clear" w:color="auto" w:fill="auto"/>
          <w:lang w:val="cs-CZ" w:eastAsia="cs-CZ" w:bidi="cs-CZ"/>
        </w:rPr>
        <w:t>Auditor se zavazuje pro objednatele provést dozorový audit ČSN EN ISO 14001:2016, jejímž předmětem je Správa a údržba silnic včetně provádění souvisejících staveb a odstraňování a poskytování technických služeb dle normy ČSN EN ISO 14001 (EMS).</w:t>
      </w:r>
    </w:p>
    <w:p>
      <w:pPr>
        <w:pStyle w:val="Style2"/>
        <w:keepNext w:val="0"/>
        <w:keepLines w:val="0"/>
        <w:widowControl w:val="0"/>
        <w:numPr>
          <w:ilvl w:val="0"/>
          <w:numId w:val="1"/>
        </w:numPr>
        <w:shd w:val="clear" w:color="auto" w:fill="auto"/>
        <w:tabs>
          <w:tab w:pos="360" w:val="left"/>
        </w:tabs>
        <w:bidi w:val="0"/>
        <w:spacing w:before="0" w:after="420" w:line="240" w:lineRule="auto"/>
        <w:ind w:left="0" w:right="0" w:firstLine="0"/>
        <w:jc w:val="both"/>
      </w:pPr>
      <w:r>
        <w:rPr>
          <w:color w:val="000000"/>
          <w:spacing w:val="0"/>
          <w:w w:val="100"/>
          <w:position w:val="0"/>
          <w:shd w:val="clear" w:color="auto" w:fill="auto"/>
          <w:lang w:val="cs-CZ" w:eastAsia="cs-CZ" w:bidi="cs-CZ"/>
        </w:rPr>
        <w:t>Auditor je srozuměn s tím, že objednatel požaduje provedení certifikace v termínu do února roku 2023.</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 III.</w:t>
      </w:r>
    </w:p>
    <w:p>
      <w:pPr>
        <w:pStyle w:val="Style15"/>
        <w:keepNext/>
        <w:keepLines/>
        <w:widowControl w:val="0"/>
        <w:shd w:val="clear" w:color="auto" w:fill="auto"/>
        <w:bidi w:val="0"/>
        <w:spacing w:before="0" w:line="240" w:lineRule="auto"/>
        <w:ind w:left="0" w:right="0" w:firstLine="0"/>
        <w:jc w:val="center"/>
      </w:pPr>
      <w:bookmarkStart w:id="2" w:name="bookmark2"/>
      <w:bookmarkStart w:id="3" w:name="bookmark3"/>
      <w:r>
        <w:rPr>
          <w:color w:val="000000"/>
          <w:spacing w:val="0"/>
          <w:w w:val="100"/>
          <w:position w:val="0"/>
          <w:shd w:val="clear" w:color="auto" w:fill="auto"/>
          <w:lang w:val="cs-CZ" w:eastAsia="cs-CZ" w:bidi="cs-CZ"/>
        </w:rPr>
        <w:t>Cena</w:t>
      </w:r>
      <w:bookmarkEnd w:id="2"/>
      <w:bookmarkEnd w:id="3"/>
    </w:p>
    <w:p>
      <w:pPr>
        <w:pStyle w:val="Style2"/>
        <w:keepNext w:val="0"/>
        <w:keepLines w:val="0"/>
        <w:widowControl w:val="0"/>
        <w:numPr>
          <w:ilvl w:val="0"/>
          <w:numId w:val="3"/>
        </w:numPr>
        <w:shd w:val="clear" w:color="auto" w:fill="auto"/>
        <w:tabs>
          <w:tab w:pos="360" w:val="left"/>
        </w:tabs>
        <w:bidi w:val="0"/>
        <w:spacing w:before="0" w:line="240" w:lineRule="auto"/>
        <w:ind w:left="380" w:right="0" w:hanging="380"/>
        <w:jc w:val="both"/>
      </w:pPr>
      <w:r>
        <w:rPr>
          <w:color w:val="000000"/>
          <w:spacing w:val="0"/>
          <w:w w:val="100"/>
          <w:position w:val="0"/>
          <w:shd w:val="clear" w:color="auto" w:fill="auto"/>
          <w:lang w:val="cs-CZ" w:eastAsia="cs-CZ" w:bidi="cs-CZ"/>
        </w:rPr>
        <w:t>Cena za provedení předmětu smlouvy je stanovena vzájemnou dohodou smluvních stran ve výši maximálně 53 400,- Kč bez DPH.</w:t>
      </w:r>
    </w:p>
    <w:p>
      <w:pPr>
        <w:pStyle w:val="Style2"/>
        <w:keepNext w:val="0"/>
        <w:keepLines w:val="0"/>
        <w:widowControl w:val="0"/>
        <w:numPr>
          <w:ilvl w:val="0"/>
          <w:numId w:val="3"/>
        </w:numPr>
        <w:shd w:val="clear" w:color="auto" w:fill="auto"/>
        <w:tabs>
          <w:tab w:pos="360" w:val="left"/>
        </w:tabs>
        <w:bidi w:val="0"/>
        <w:spacing w:before="0" w:line="240" w:lineRule="auto"/>
        <w:ind w:left="0" w:right="0" w:firstLine="0"/>
        <w:jc w:val="both"/>
      </w:pPr>
      <w:r>
        <w:rPr>
          <w:color w:val="000000"/>
          <w:spacing w:val="0"/>
          <w:w w:val="100"/>
          <w:position w:val="0"/>
          <w:shd w:val="clear" w:color="auto" w:fill="auto"/>
          <w:lang w:val="cs-CZ" w:eastAsia="cs-CZ" w:bidi="cs-CZ"/>
        </w:rPr>
        <w:t>Auditor prohlašuje, že v ceně za předmět smlouvy je zahrnuto:</w:t>
      </w:r>
    </w:p>
    <w:p>
      <w:pPr>
        <w:pStyle w:val="Style2"/>
        <w:keepNext w:val="0"/>
        <w:keepLines w:val="0"/>
        <w:widowControl w:val="0"/>
        <w:numPr>
          <w:ilvl w:val="0"/>
          <w:numId w:val="5"/>
        </w:numPr>
        <w:shd w:val="clear" w:color="auto" w:fill="auto"/>
        <w:tabs>
          <w:tab w:pos="1080" w:val="left"/>
        </w:tabs>
        <w:bidi w:val="0"/>
        <w:spacing w:before="0" w:after="0" w:line="240" w:lineRule="auto"/>
        <w:ind w:left="0" w:right="0" w:firstLine="720"/>
        <w:jc w:val="both"/>
      </w:pPr>
      <w:r>
        <w:rPr>
          <w:color w:val="000000"/>
          <w:spacing w:val="0"/>
          <w:w w:val="100"/>
          <w:position w:val="0"/>
          <w:shd w:val="clear" w:color="auto" w:fill="auto"/>
          <w:lang w:val="cs-CZ" w:eastAsia="cs-CZ" w:bidi="cs-CZ"/>
        </w:rPr>
        <w:t>Přezkoumání dokumentace + audity</w:t>
      </w:r>
    </w:p>
    <w:p>
      <w:pPr>
        <w:pStyle w:val="Style2"/>
        <w:keepNext w:val="0"/>
        <w:keepLines w:val="0"/>
        <w:widowControl w:val="0"/>
        <w:numPr>
          <w:ilvl w:val="0"/>
          <w:numId w:val="5"/>
        </w:numPr>
        <w:shd w:val="clear" w:color="auto" w:fill="auto"/>
        <w:tabs>
          <w:tab w:pos="1080" w:val="left"/>
        </w:tabs>
        <w:bidi w:val="0"/>
        <w:spacing w:before="0" w:after="0" w:line="240" w:lineRule="auto"/>
        <w:ind w:left="0" w:right="0" w:firstLine="720"/>
        <w:jc w:val="both"/>
      </w:pPr>
      <w:r>
        <w:rPr>
          <w:color w:val="000000"/>
          <w:spacing w:val="0"/>
          <w:w w:val="100"/>
          <w:position w:val="0"/>
          <w:shd w:val="clear" w:color="auto" w:fill="auto"/>
          <w:lang w:val="cs-CZ" w:eastAsia="cs-CZ" w:bidi="cs-CZ"/>
        </w:rPr>
        <w:t>Vypracování zpráv z auditu</w:t>
      </w:r>
    </w:p>
    <w:p>
      <w:pPr>
        <w:pStyle w:val="Style2"/>
        <w:keepNext w:val="0"/>
        <w:keepLines w:val="0"/>
        <w:widowControl w:val="0"/>
        <w:numPr>
          <w:ilvl w:val="0"/>
          <w:numId w:val="5"/>
        </w:numPr>
        <w:shd w:val="clear" w:color="auto" w:fill="auto"/>
        <w:tabs>
          <w:tab w:pos="1080" w:val="left"/>
        </w:tabs>
        <w:bidi w:val="0"/>
        <w:spacing w:before="0" w:after="0" w:line="240" w:lineRule="auto"/>
        <w:ind w:left="0" w:right="0" w:firstLine="720"/>
        <w:jc w:val="both"/>
      </w:pPr>
      <w:r>
        <w:rPr>
          <w:color w:val="000000"/>
          <w:spacing w:val="0"/>
          <w:w w:val="100"/>
          <w:position w:val="0"/>
          <w:shd w:val="clear" w:color="auto" w:fill="auto"/>
          <w:lang w:val="cs-CZ" w:eastAsia="cs-CZ" w:bidi="cs-CZ"/>
        </w:rPr>
        <w:t>Přezkoumání zpráv z auditu a rozhodnutí o certifikaci</w:t>
      </w:r>
    </w:p>
    <w:p>
      <w:pPr>
        <w:pStyle w:val="Style2"/>
        <w:keepNext w:val="0"/>
        <w:keepLines w:val="0"/>
        <w:widowControl w:val="0"/>
        <w:numPr>
          <w:ilvl w:val="0"/>
          <w:numId w:val="5"/>
        </w:numPr>
        <w:shd w:val="clear" w:color="auto" w:fill="auto"/>
        <w:tabs>
          <w:tab w:pos="1080" w:val="left"/>
        </w:tabs>
        <w:bidi w:val="0"/>
        <w:spacing w:before="0" w:after="660" w:line="240" w:lineRule="auto"/>
        <w:ind w:left="0" w:right="0" w:firstLine="720"/>
        <w:jc w:val="both"/>
      </w:pPr>
      <w:r>
        <w:rPr>
          <w:color w:val="000000"/>
          <w:spacing w:val="0"/>
          <w:w w:val="100"/>
          <w:position w:val="0"/>
          <w:shd w:val="clear" w:color="auto" w:fill="auto"/>
          <w:lang w:val="cs-CZ" w:eastAsia="cs-CZ" w:bidi="cs-CZ"/>
        </w:rPr>
        <w:t>Doprava a ubytování zaměstnanců auditora dle skutečných nákladů</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 IV.</w:t>
      </w:r>
    </w:p>
    <w:p>
      <w:pPr>
        <w:pStyle w:val="Style15"/>
        <w:keepNext/>
        <w:keepLines/>
        <w:widowControl w:val="0"/>
        <w:shd w:val="clear" w:color="auto" w:fill="auto"/>
        <w:bidi w:val="0"/>
        <w:spacing w:before="0" w:line="240" w:lineRule="auto"/>
        <w:ind w:left="0" w:right="0" w:firstLine="0"/>
        <w:jc w:val="center"/>
      </w:pPr>
      <w:bookmarkStart w:id="4" w:name="bookmark4"/>
      <w:bookmarkStart w:id="5" w:name="bookmark5"/>
      <w:r>
        <w:rPr>
          <w:color w:val="000000"/>
          <w:spacing w:val="0"/>
          <w:w w:val="100"/>
          <w:position w:val="0"/>
          <w:shd w:val="clear" w:color="auto" w:fill="auto"/>
          <w:lang w:val="cs-CZ" w:eastAsia="cs-CZ" w:bidi="cs-CZ"/>
        </w:rPr>
        <w:t>Povinnosti objednatele</w:t>
      </w:r>
      <w:bookmarkEnd w:id="4"/>
      <w:bookmarkEnd w:id="5"/>
    </w:p>
    <w:p>
      <w:pPr>
        <w:pStyle w:val="Style2"/>
        <w:keepNext w:val="0"/>
        <w:keepLines w:val="0"/>
        <w:widowControl w:val="0"/>
        <w:shd w:val="clear" w:color="auto" w:fill="auto"/>
        <w:bidi w:val="0"/>
        <w:spacing w:before="0" w:line="240" w:lineRule="auto"/>
        <w:ind w:left="380" w:right="0" w:hanging="380"/>
        <w:jc w:val="both"/>
      </w:pPr>
      <w:r>
        <w:rPr>
          <w:color w:val="000000"/>
          <w:spacing w:val="0"/>
          <w:w w:val="100"/>
          <w:position w:val="0"/>
          <w:shd w:val="clear" w:color="auto" w:fill="auto"/>
          <w:lang w:val="cs-CZ" w:eastAsia="cs-CZ" w:bidi="cs-CZ"/>
        </w:rPr>
        <w:t>1) Objednatel se zavazuje ve sjednaném termínu umožnit auditorovi zahájení dozorového auditu a poskytnout mu potřebnou součinnost.</w:t>
      </w:r>
    </w:p>
    <w:p>
      <w:pPr>
        <w:pStyle w:val="Style2"/>
        <w:keepNext w:val="0"/>
        <w:keepLines w:val="0"/>
        <w:widowControl w:val="0"/>
        <w:shd w:val="clear" w:color="auto" w:fill="auto"/>
        <w:bidi w:val="0"/>
        <w:spacing w:before="0" w:line="240" w:lineRule="auto"/>
        <w:ind w:left="380" w:right="0" w:hanging="380"/>
        <w:jc w:val="both"/>
      </w:pPr>
      <w:r>
        <w:rPr>
          <w:color w:val="000000"/>
          <w:spacing w:val="0"/>
          <w:w w:val="100"/>
          <w:position w:val="0"/>
          <w:shd w:val="clear" w:color="auto" w:fill="auto"/>
          <w:lang w:val="cs-CZ" w:eastAsia="cs-CZ" w:bidi="cs-CZ"/>
        </w:rPr>
        <w:t>2) Pracovníkům týmu auditorů předložit na vyžádání veškerou dokumentaci popisující systém managementu, umožnit přístup do všech prostor, ve kterých je třeba prověřit plnění výše uvedené normy a poskytnout všechny požadované informace.</w:t>
      </w:r>
    </w:p>
    <w:p>
      <w:pPr>
        <w:pStyle w:val="Style2"/>
        <w:keepNext w:val="0"/>
        <w:keepLines w:val="0"/>
        <w:widowControl w:val="0"/>
        <w:numPr>
          <w:ilvl w:val="0"/>
          <w:numId w:val="3"/>
        </w:numPr>
        <w:shd w:val="clear" w:color="auto" w:fill="auto"/>
        <w:tabs>
          <w:tab w:pos="360" w:val="left"/>
        </w:tabs>
        <w:bidi w:val="0"/>
        <w:spacing w:before="0" w:line="240" w:lineRule="auto"/>
        <w:ind w:left="380" w:right="0" w:hanging="380"/>
        <w:jc w:val="both"/>
      </w:pPr>
      <w:r>
        <w:rPr>
          <w:color w:val="000000"/>
          <w:spacing w:val="0"/>
          <w:w w:val="100"/>
          <w:position w:val="0"/>
          <w:shd w:val="clear" w:color="auto" w:fill="auto"/>
          <w:lang w:val="cs-CZ" w:eastAsia="cs-CZ" w:bidi="cs-CZ"/>
        </w:rPr>
        <w:t>Bezodkladně písemně informovat auditora o všech změnách, majících vliv na systém management od vydání certifikátu po dobu jeho platnosti (např. změny v předmětu certifikace včetně změn v případné příloze k certifikátu, pokud je vydána; změny vztahující se k obchodnímu, organizačnímu statutu nebo vlastnictví; k organizaci a managementu; změny kontaktní adresy a kontakty na pracoviště; významné změny v systému managementu a procesech apod.).</w:t>
      </w:r>
    </w:p>
    <w:p>
      <w:pPr>
        <w:pStyle w:val="Style2"/>
        <w:keepNext w:val="0"/>
        <w:keepLines w:val="0"/>
        <w:widowControl w:val="0"/>
        <w:numPr>
          <w:ilvl w:val="0"/>
          <w:numId w:val="3"/>
        </w:numPr>
        <w:shd w:val="clear" w:color="auto" w:fill="auto"/>
        <w:tabs>
          <w:tab w:pos="360" w:val="left"/>
        </w:tabs>
        <w:bidi w:val="0"/>
        <w:spacing w:before="0" w:line="240" w:lineRule="auto"/>
        <w:ind w:left="380" w:right="0" w:hanging="380"/>
        <w:jc w:val="both"/>
      </w:pPr>
      <w:r>
        <w:rPr>
          <w:color w:val="000000"/>
          <w:spacing w:val="0"/>
          <w:w w:val="100"/>
          <w:position w:val="0"/>
          <w:shd w:val="clear" w:color="auto" w:fill="auto"/>
          <w:lang w:val="cs-CZ" w:eastAsia="cs-CZ" w:bidi="cs-CZ"/>
        </w:rPr>
        <w:t>Přestat využívat všech výhod plynoucích z certifikátu při ukončení platnosti certifikátu (jakýmkoliv způsobem), při pozastavení jeho účinnosti, zrušení nebo převedení. Při odejmutí certifikátu neprodleně vrátit originály všech výtisků certifikátů CQS a IQNet na sekretariát CQS.</w:t>
      </w:r>
    </w:p>
    <w:p>
      <w:pPr>
        <w:pStyle w:val="Style2"/>
        <w:keepNext w:val="0"/>
        <w:keepLines w:val="0"/>
        <w:widowControl w:val="0"/>
        <w:numPr>
          <w:ilvl w:val="0"/>
          <w:numId w:val="3"/>
        </w:numPr>
        <w:shd w:val="clear" w:color="auto" w:fill="auto"/>
        <w:tabs>
          <w:tab w:pos="360" w:val="left"/>
        </w:tabs>
        <w:bidi w:val="0"/>
        <w:spacing w:before="0" w:line="240" w:lineRule="auto"/>
        <w:ind w:left="380" w:right="0" w:hanging="380"/>
        <w:jc w:val="both"/>
      </w:pPr>
      <w:r>
        <w:rPr>
          <w:color w:val="000000"/>
          <w:spacing w:val="0"/>
          <w:w w:val="100"/>
          <w:position w:val="0"/>
          <w:shd w:val="clear" w:color="auto" w:fill="auto"/>
          <w:lang w:val="cs-CZ" w:eastAsia="cs-CZ" w:bidi="cs-CZ"/>
        </w:rPr>
        <w:t>Podrobit se na vyzvání auditora provedení kontrolních (dozorových) auditů jedenkrát ročně v rozsahu výše uvedené normy.</w:t>
      </w:r>
    </w:p>
    <w:p>
      <w:pPr>
        <w:pStyle w:val="Style2"/>
        <w:keepNext w:val="0"/>
        <w:keepLines w:val="0"/>
        <w:widowControl w:val="0"/>
        <w:numPr>
          <w:ilvl w:val="0"/>
          <w:numId w:val="3"/>
        </w:numPr>
        <w:shd w:val="clear" w:color="auto" w:fill="auto"/>
        <w:tabs>
          <w:tab w:pos="360" w:val="left"/>
        </w:tabs>
        <w:bidi w:val="0"/>
        <w:spacing w:before="0" w:line="240" w:lineRule="auto"/>
        <w:ind w:left="380" w:right="0" w:hanging="380"/>
        <w:jc w:val="both"/>
      </w:pPr>
      <w:r>
        <w:rPr>
          <w:color w:val="000000"/>
          <w:spacing w:val="0"/>
          <w:w w:val="100"/>
          <w:position w:val="0"/>
          <w:shd w:val="clear" w:color="auto" w:fill="auto"/>
          <w:lang w:val="cs-CZ" w:eastAsia="cs-CZ" w:bidi="cs-CZ"/>
        </w:rPr>
        <w:t>Umožnit auditorovi zabezpečit přítomnost pozorovatelů — posuzovatelů akreditačního orgánu, pokud o to akreditační orgán požádá auditora.</w:t>
      </w:r>
    </w:p>
    <w:p>
      <w:pPr>
        <w:pStyle w:val="Style2"/>
        <w:keepNext w:val="0"/>
        <w:keepLines w:val="0"/>
        <w:widowControl w:val="0"/>
        <w:numPr>
          <w:ilvl w:val="0"/>
          <w:numId w:val="3"/>
        </w:numPr>
        <w:shd w:val="clear" w:color="auto" w:fill="auto"/>
        <w:tabs>
          <w:tab w:pos="360" w:val="left"/>
        </w:tabs>
        <w:bidi w:val="0"/>
        <w:spacing w:before="0" w:line="240" w:lineRule="auto"/>
        <w:ind w:left="0" w:right="0" w:firstLine="0"/>
        <w:jc w:val="both"/>
      </w:pPr>
      <w:r>
        <w:rPr>
          <w:color w:val="000000"/>
          <w:spacing w:val="0"/>
          <w:w w:val="100"/>
          <w:position w:val="0"/>
          <w:shd w:val="clear" w:color="auto" w:fill="auto"/>
          <w:lang w:val="cs-CZ" w:eastAsia="cs-CZ" w:bidi="cs-CZ"/>
        </w:rPr>
        <w:t>Udržovat certifikovaný systém managementu trvale v souladu s požadavky výše uvedené normy.</w:t>
      </w:r>
    </w:p>
    <w:p>
      <w:pPr>
        <w:pStyle w:val="Style2"/>
        <w:keepNext w:val="0"/>
        <w:keepLines w:val="0"/>
        <w:widowControl w:val="0"/>
        <w:numPr>
          <w:ilvl w:val="0"/>
          <w:numId w:val="3"/>
        </w:numPr>
        <w:shd w:val="clear" w:color="auto" w:fill="auto"/>
        <w:tabs>
          <w:tab w:pos="360" w:val="left"/>
        </w:tabs>
        <w:bidi w:val="0"/>
        <w:spacing w:before="0" w:line="240" w:lineRule="auto"/>
        <w:ind w:left="0" w:right="0" w:firstLine="0"/>
        <w:jc w:val="both"/>
      </w:pPr>
      <w:r>
        <w:rPr>
          <w:color w:val="000000"/>
          <w:spacing w:val="0"/>
          <w:w w:val="100"/>
          <w:position w:val="0"/>
          <w:shd w:val="clear" w:color="auto" w:fill="auto"/>
          <w:lang w:val="cs-CZ" w:eastAsia="cs-CZ" w:bidi="cs-CZ"/>
        </w:rPr>
        <w:t>Nečinit žádná zavádějící prohlášení týkající se certifikace.</w:t>
      </w:r>
    </w:p>
    <w:p>
      <w:pPr>
        <w:pStyle w:val="Style2"/>
        <w:keepNext w:val="0"/>
        <w:keepLines w:val="0"/>
        <w:widowControl w:val="0"/>
        <w:numPr>
          <w:ilvl w:val="0"/>
          <w:numId w:val="3"/>
        </w:numPr>
        <w:shd w:val="clear" w:color="auto" w:fill="auto"/>
        <w:tabs>
          <w:tab w:pos="360" w:val="left"/>
        </w:tabs>
        <w:bidi w:val="0"/>
        <w:spacing w:before="0" w:line="240" w:lineRule="auto"/>
        <w:ind w:left="380" w:right="0" w:hanging="380"/>
        <w:jc w:val="both"/>
      </w:pPr>
      <w:r>
        <w:rPr>
          <w:color w:val="000000"/>
          <w:spacing w:val="0"/>
          <w:w w:val="100"/>
          <w:position w:val="0"/>
          <w:shd w:val="clear" w:color="auto" w:fill="auto"/>
          <w:lang w:val="cs-CZ" w:eastAsia="cs-CZ" w:bidi="cs-CZ"/>
        </w:rPr>
        <w:t>Prohlašovat, že má certifikován systém managementu jen v rozsahu platného certifikátu a používat certifikát, případně certifikační značku IQNet a CQS předepsaným způsobem. Neprohlašovat, že má certifikovaný systém managementu na obalech produktů nebo v doprovodných informacích k produktům (za obal produktu se považuje to, co lze z produktu odejmout bez rozebrání nebo jeho poškození; za doprovodné informace k produktům se povazují informace, které jsou samostatně dostupné nebo snadno od produktu oddělitelné; označení typu nebo identifikační štítky jsou považovány za součást produktu). Žádné prohlášení nesmí identifikovat, že jsou certifikovány produkty, procesy nebo služby. Prohlášení musí obsahovat odkaz na identifikaci objednatele, typ systému managementu a příslušnou normu, odkaz na certifikační orgán vydávající certifikát. Nenaznačovat, že certifikace platí pro činnosti a místa, která jsou mimo rozsah certifikace. Nepoužívat certifikaci způsobem naznačujícím, že výrobek nebo služba jsou schváleny certifikačním orgánem nebo způsobem, který by mohl vést ke zpochybnění certifikačního orgánu nebo certifikačního systému nebo ke ztrátě důvěry veřejnosti. Nepoužívat certifikační dokument, zprávu nebo jejich část zavádějícím způsobem.</w:t>
      </w:r>
    </w:p>
    <w:p>
      <w:pPr>
        <w:pStyle w:val="Style2"/>
        <w:keepNext w:val="0"/>
        <w:keepLines w:val="0"/>
        <w:widowControl w:val="0"/>
        <w:numPr>
          <w:ilvl w:val="0"/>
          <w:numId w:val="3"/>
        </w:numPr>
        <w:shd w:val="clear" w:color="auto" w:fill="auto"/>
        <w:tabs>
          <w:tab w:pos="399" w:val="left"/>
        </w:tabs>
        <w:bidi w:val="0"/>
        <w:spacing w:before="0" w:line="240" w:lineRule="auto"/>
        <w:ind w:left="380" w:right="0" w:hanging="380"/>
        <w:jc w:val="both"/>
      </w:pPr>
      <w:r>
        <w:rPr>
          <w:color w:val="000000"/>
          <w:spacing w:val="0"/>
          <w:w w:val="100"/>
          <w:position w:val="0"/>
          <w:shd w:val="clear" w:color="auto" w:fill="auto"/>
          <w:lang w:val="cs-CZ" w:eastAsia="cs-CZ" w:bidi="cs-CZ"/>
        </w:rPr>
        <w:t>Odkazovat se na stav své certifikace ve sdělovacích prostředcích (jako např. na internetu, v brožurách, reklamě nebo v dalších dokumentech) v souladu s uvedenými požadavky. Upravit veškeré reklamní materiály pokud by byl rozsah certifikace omezen. Při ukončení certifikace přestat využívat reklamní materiály obsahující odkaz na certifikaci.</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 V.</w:t>
      </w:r>
    </w:p>
    <w:p>
      <w:pPr>
        <w:pStyle w:val="Style15"/>
        <w:keepNext/>
        <w:keepLines/>
        <w:widowControl w:val="0"/>
        <w:shd w:val="clear" w:color="auto" w:fill="auto"/>
        <w:bidi w:val="0"/>
        <w:spacing w:before="0" w:line="240" w:lineRule="auto"/>
        <w:ind w:left="0" w:right="0" w:firstLine="0"/>
        <w:jc w:val="center"/>
      </w:pPr>
      <w:bookmarkStart w:id="6" w:name="bookmark6"/>
      <w:bookmarkStart w:id="7" w:name="bookmark7"/>
      <w:r>
        <w:rPr>
          <w:color w:val="000000"/>
          <w:spacing w:val="0"/>
          <w:w w:val="100"/>
          <w:position w:val="0"/>
          <w:shd w:val="clear" w:color="auto" w:fill="auto"/>
          <w:lang w:val="cs-CZ" w:eastAsia="cs-CZ" w:bidi="cs-CZ"/>
        </w:rPr>
        <w:t>Závěrečná ustanovení</w:t>
      </w:r>
      <w:bookmarkEnd w:id="6"/>
      <w:bookmarkEnd w:id="7"/>
    </w:p>
    <w:p>
      <w:pPr>
        <w:pStyle w:val="Style2"/>
        <w:keepNext w:val="0"/>
        <w:keepLines w:val="0"/>
        <w:widowControl w:val="0"/>
        <w:shd w:val="clear" w:color="auto" w:fill="auto"/>
        <w:bidi w:val="0"/>
        <w:spacing w:before="0" w:line="240" w:lineRule="auto"/>
        <w:ind w:left="380" w:right="0" w:hanging="380"/>
        <w:jc w:val="both"/>
      </w:pPr>
      <w:r>
        <w:rPr>
          <w:color w:val="000000"/>
          <w:spacing w:val="0"/>
          <w:w w:val="100"/>
          <w:position w:val="0"/>
          <w:shd w:val="clear" w:color="auto" w:fill="auto"/>
          <w:lang w:val="cs-CZ" w:eastAsia="cs-CZ" w:bidi="cs-CZ"/>
        </w:rPr>
        <w:t>1) Tato smlouva je vyhotovena v elektronické podobě, přičemž obě smluvní strany obdrží její elektronický originál.</w:t>
      </w:r>
    </w:p>
    <w:p>
      <w:pPr>
        <w:pStyle w:val="Style2"/>
        <w:keepNext w:val="0"/>
        <w:keepLines w:val="0"/>
        <w:widowControl w:val="0"/>
        <w:shd w:val="clear" w:color="auto" w:fill="auto"/>
        <w:bidi w:val="0"/>
        <w:spacing w:before="0" w:line="240" w:lineRule="auto"/>
        <w:ind w:left="380" w:right="0" w:hanging="380"/>
        <w:jc w:val="both"/>
      </w:pPr>
      <w:r>
        <w:rPr>
          <w:color w:val="000000"/>
          <w:spacing w:val="0"/>
          <w:w w:val="100"/>
          <w:position w:val="0"/>
          <w:shd w:val="clear" w:color="auto" w:fill="auto"/>
          <w:lang w:val="cs-CZ" w:eastAsia="cs-CZ" w:bidi="cs-CZ"/>
        </w:rPr>
        <w:t>2) Smluvní strany prohlašují, že skutečnosti uvedené v této smlouvě nepovažují za obchodní tajemství a udělují svolení k jejich zpřístupnění ve smyslu zák. č. 106/1999 Sb. o svobodném přístupu k informacím a zveřejnění bez stanovení jakýchkoliv dalších podmínek.</w:t>
      </w:r>
    </w:p>
    <w:p>
      <w:pPr>
        <w:pStyle w:val="Style2"/>
        <w:keepNext w:val="0"/>
        <w:keepLines w:val="0"/>
        <w:widowControl w:val="0"/>
        <w:numPr>
          <w:ilvl w:val="0"/>
          <w:numId w:val="1"/>
        </w:numPr>
        <w:shd w:val="clear" w:color="auto" w:fill="auto"/>
        <w:tabs>
          <w:tab w:pos="360" w:val="left"/>
        </w:tabs>
        <w:bidi w:val="0"/>
        <w:spacing w:before="0" w:line="240" w:lineRule="auto"/>
        <w:ind w:left="380" w:right="0" w:hanging="380"/>
        <w:jc w:val="both"/>
      </w:pPr>
      <w:r>
        <w:rPr>
          <w:color w:val="000000"/>
          <w:spacing w:val="0"/>
          <w:w w:val="100"/>
          <w:position w:val="0"/>
          <w:shd w:val="clear" w:color="auto" w:fill="auto"/>
          <w:lang w:val="cs-CZ" w:eastAsia="cs-CZ" w:bidi="cs-CZ"/>
        </w:rPr>
        <w:t>Auditor bere na vědomí, že smlouva bude zveřejněna v informačním registru veřejné správy v souladu se zák. č. 340/2015 Sb. o registru smluv. Současně se smluvní strany dohodly, že tuto zákonnou povinnost splní objednatel. Auditor výslovně souhlasí se zveřejněním celého jejího textu.</w:t>
      </w:r>
    </w:p>
    <w:p>
      <w:pPr>
        <w:pStyle w:val="Style2"/>
        <w:keepNext w:val="0"/>
        <w:keepLines w:val="0"/>
        <w:widowControl w:val="0"/>
        <w:numPr>
          <w:ilvl w:val="0"/>
          <w:numId w:val="1"/>
        </w:numPr>
        <w:shd w:val="clear" w:color="auto" w:fill="auto"/>
        <w:tabs>
          <w:tab w:pos="360" w:val="left"/>
        </w:tabs>
        <w:bidi w:val="0"/>
        <w:spacing w:before="0" w:line="259" w:lineRule="auto"/>
        <w:ind w:left="380" w:right="0" w:hanging="380"/>
        <w:jc w:val="both"/>
      </w:pPr>
      <w:r>
        <w:rPr>
          <w:color w:val="000000"/>
          <w:spacing w:val="0"/>
          <w:w w:val="100"/>
          <w:position w:val="0"/>
          <w:shd w:val="clear" w:color="auto" w:fill="auto"/>
          <w:lang w:val="cs-CZ" w:eastAsia="cs-CZ" w:bidi="cs-CZ"/>
        </w:rPr>
        <w:t>Smlouva je platná 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pPr>
        <w:pStyle w:val="Style2"/>
        <w:keepNext w:val="0"/>
        <w:keepLines w:val="0"/>
        <w:widowControl w:val="0"/>
        <w:numPr>
          <w:ilvl w:val="0"/>
          <w:numId w:val="1"/>
        </w:numPr>
        <w:shd w:val="clear" w:color="auto" w:fill="auto"/>
        <w:tabs>
          <w:tab w:pos="360" w:val="left"/>
        </w:tabs>
        <w:bidi w:val="0"/>
        <w:spacing w:before="0" w:line="240" w:lineRule="auto"/>
        <w:ind w:left="0" w:right="0" w:firstLine="0"/>
        <w:jc w:val="both"/>
      </w:pPr>
      <w:r>
        <w:rPr>
          <w:color w:val="000000"/>
          <w:spacing w:val="0"/>
          <w:w w:val="100"/>
          <w:position w:val="0"/>
          <w:shd w:val="clear" w:color="auto" w:fill="auto"/>
          <w:lang w:val="cs-CZ" w:eastAsia="cs-CZ" w:bidi="cs-CZ"/>
        </w:rPr>
        <w:t>Smlouva je účinná dnem jejího uveřejnění v registru smluv.</w:t>
      </w:r>
      <w:r>
        <w:br w:type="page"/>
      </w:r>
    </w:p>
    <w:p>
      <w:pPr>
        <w:pStyle w:val="Style2"/>
        <w:keepNext w:val="0"/>
        <w:keepLines w:val="0"/>
        <w:widowControl w:val="0"/>
        <w:numPr>
          <w:ilvl w:val="0"/>
          <w:numId w:val="1"/>
        </w:numPr>
        <w:shd w:val="clear" w:color="auto" w:fill="auto"/>
        <w:tabs>
          <w:tab w:pos="580" w:val="left"/>
        </w:tabs>
        <w:bidi w:val="0"/>
        <w:spacing w:before="0" w:line="240" w:lineRule="auto"/>
        <w:ind w:left="0" w:right="0" w:firstLine="220"/>
        <w:jc w:val="both"/>
      </w:pPr>
      <w:r>
        <w:rPr>
          <w:color w:val="000000"/>
          <w:spacing w:val="0"/>
          <w:w w:val="100"/>
          <w:position w:val="0"/>
          <w:shd w:val="clear" w:color="auto" w:fill="auto"/>
          <w:lang w:val="cs-CZ" w:eastAsia="cs-CZ" w:bidi="cs-CZ"/>
        </w:rPr>
        <w:t>Smluvní vztahy neupravené v této smlouvě se řídí občanským zákoníkem.</w:t>
      </w:r>
    </w:p>
    <w:p>
      <w:pPr>
        <w:pStyle w:val="Style2"/>
        <w:keepNext w:val="0"/>
        <w:keepLines w:val="0"/>
        <w:widowControl w:val="0"/>
        <w:numPr>
          <w:ilvl w:val="0"/>
          <w:numId w:val="1"/>
        </w:numPr>
        <w:shd w:val="clear" w:color="auto" w:fill="auto"/>
        <w:tabs>
          <w:tab w:pos="580" w:val="left"/>
        </w:tabs>
        <w:bidi w:val="0"/>
        <w:spacing w:before="0" w:line="240" w:lineRule="auto"/>
        <w:ind w:left="580" w:right="0" w:hanging="360"/>
        <w:jc w:val="both"/>
      </w:pPr>
      <w:r>
        <w:rPr>
          <w:color w:val="000000"/>
          <w:spacing w:val="0"/>
          <w:w w:val="100"/>
          <w:position w:val="0"/>
          <w:shd w:val="clear" w:color="auto" w:fill="auto"/>
          <w:lang w:val="cs-CZ" w:eastAsia="cs-CZ" w:bidi="cs-CZ"/>
        </w:rPr>
        <w:t>Auditor se zavazuje, že v případě nesplnění termínu dodání zaplatí objednateli smluvní pokutu ve výši 0,02% z celkové ceny dodávky bez DPH za každý započatý den prodlení.</w:t>
      </w:r>
    </w:p>
    <w:p>
      <w:pPr>
        <w:pStyle w:val="Style2"/>
        <w:keepNext w:val="0"/>
        <w:keepLines w:val="0"/>
        <w:widowControl w:val="0"/>
        <w:numPr>
          <w:ilvl w:val="0"/>
          <w:numId w:val="1"/>
        </w:numPr>
        <w:shd w:val="clear" w:color="auto" w:fill="auto"/>
        <w:tabs>
          <w:tab w:pos="580" w:val="left"/>
        </w:tabs>
        <w:bidi w:val="0"/>
        <w:spacing w:before="0" w:line="240" w:lineRule="auto"/>
        <w:ind w:left="580" w:right="0" w:hanging="360"/>
        <w:jc w:val="both"/>
      </w:pPr>
      <w:r>
        <w:rPr>
          <w:color w:val="000000"/>
          <w:spacing w:val="0"/>
          <w:w w:val="100"/>
          <w:position w:val="0"/>
          <w:shd w:val="clear" w:color="auto" w:fill="auto"/>
          <w:lang w:val="cs-CZ" w:eastAsia="cs-CZ" w:bidi="cs-CZ"/>
        </w:rPr>
        <w:t>Předmět smlouvy bude realizován ve věcném plnění, lhůtě, ceně, při dodržení předpisů BOZP a dalších podmínek uvedených ve smlouvě.</w:t>
      </w:r>
    </w:p>
    <w:p>
      <w:pPr>
        <w:pStyle w:val="Style2"/>
        <w:keepNext w:val="0"/>
        <w:keepLines w:val="0"/>
        <w:widowControl w:val="0"/>
        <w:numPr>
          <w:ilvl w:val="0"/>
          <w:numId w:val="1"/>
        </w:numPr>
        <w:shd w:val="clear" w:color="auto" w:fill="auto"/>
        <w:tabs>
          <w:tab w:pos="580" w:val="left"/>
        </w:tabs>
        <w:bidi w:val="0"/>
        <w:spacing w:before="0" w:line="240" w:lineRule="auto"/>
        <w:ind w:left="580" w:right="0" w:hanging="360"/>
        <w:jc w:val="both"/>
      </w:pPr>
      <w:r>
        <w:rPr>
          <w:color w:val="000000"/>
          <w:spacing w:val="0"/>
          <w:w w:val="100"/>
          <w:position w:val="0"/>
          <w:shd w:val="clear" w:color="auto" w:fill="auto"/>
          <w:lang w:val="cs-CZ" w:eastAsia="cs-CZ" w:bidi="cs-CZ"/>
        </w:rPr>
        <w:t>Nebude-li z textu faktury zřejmý předmět a rozsah dodávky, bude k faktuře doložen rozpis uskutečněné dodávky (např. formou dodacího listu), u provedených prací či služeb bude práce předána předávacím protokolem objednateli.</w:t>
      </w:r>
    </w:p>
    <w:p>
      <w:pPr>
        <w:pStyle w:val="Style2"/>
        <w:keepNext w:val="0"/>
        <w:keepLines w:val="0"/>
        <w:widowControl w:val="0"/>
        <w:numPr>
          <w:ilvl w:val="0"/>
          <w:numId w:val="1"/>
        </w:numPr>
        <w:shd w:val="clear" w:color="auto" w:fill="auto"/>
        <w:tabs>
          <w:tab w:pos="619" w:val="left"/>
        </w:tabs>
        <w:bidi w:val="0"/>
        <w:spacing w:before="0" w:line="240" w:lineRule="auto"/>
        <w:ind w:left="580" w:right="0" w:hanging="360"/>
        <w:jc w:val="both"/>
      </w:pPr>
      <w:r>
        <w:rPr>
          <w:color w:val="000000"/>
          <w:spacing w:val="0"/>
          <w:w w:val="100"/>
          <w:position w:val="0"/>
          <w:shd w:val="clear" w:color="auto" w:fill="auto"/>
          <w:lang w:val="cs-CZ" w:eastAsia="cs-CZ" w:bidi="cs-CZ"/>
        </w:rPr>
        <w:t>Objednatel si vyhrazuje právo proplatit fakturu do 30 dnů od dne doručení, pokud bude obsahovat veškeré náležitosti.</w:t>
      </w:r>
    </w:p>
    <w:p>
      <w:pPr>
        <w:pStyle w:val="Style2"/>
        <w:keepNext w:val="0"/>
        <w:keepLines w:val="0"/>
        <w:widowControl w:val="0"/>
        <w:numPr>
          <w:ilvl w:val="0"/>
          <w:numId w:val="1"/>
        </w:numPr>
        <w:shd w:val="clear" w:color="auto" w:fill="auto"/>
        <w:tabs>
          <w:tab w:pos="619" w:val="left"/>
        </w:tabs>
        <w:bidi w:val="0"/>
        <w:spacing w:before="0" w:line="240" w:lineRule="auto"/>
        <w:ind w:left="580" w:right="0" w:hanging="360"/>
        <w:jc w:val="both"/>
      </w:pPr>
      <w:r>
        <w:rPr>
          <w:color w:val="000000"/>
          <w:spacing w:val="0"/>
          <w:w w:val="100"/>
          <w:position w:val="0"/>
          <w:shd w:val="clear" w:color="auto" w:fill="auto"/>
          <w:lang w:val="cs-CZ" w:eastAsia="cs-CZ" w:bidi="cs-CZ"/>
        </w:rPr>
        <w:t>Úhrada za plnění z této smlouvy bude realizována bezhotovostním převodem na účet auditora, který je správcem daně (finančním úřadem) zveřejněn způsobem umožňujícím dálkový přístup ve smyslu ustanovení § 98 zák. č. 235/2004 Sb. o dani z přidané hodnoty, v platném znění.</w:t>
      </w:r>
    </w:p>
    <w:p>
      <w:pPr>
        <w:pStyle w:val="Style2"/>
        <w:keepNext w:val="0"/>
        <w:keepLines w:val="0"/>
        <w:widowControl w:val="0"/>
        <w:numPr>
          <w:ilvl w:val="0"/>
          <w:numId w:val="1"/>
        </w:numPr>
        <w:shd w:val="clear" w:color="auto" w:fill="auto"/>
        <w:tabs>
          <w:tab w:pos="619" w:val="left"/>
        </w:tabs>
        <w:bidi w:val="0"/>
        <w:spacing w:before="0" w:line="240" w:lineRule="auto"/>
        <w:ind w:left="580" w:right="0" w:hanging="360"/>
        <w:jc w:val="both"/>
      </w:pPr>
      <w:r>
        <w:rPr>
          <w:color w:val="000000"/>
          <w:spacing w:val="0"/>
          <w:w w:val="100"/>
          <w:position w:val="0"/>
          <w:shd w:val="clear" w:color="auto" w:fill="auto"/>
          <w:lang w:val="cs-CZ" w:eastAsia="cs-CZ" w:bidi="cs-CZ"/>
        </w:rPr>
        <w:t>Pokud se po dobu účinnosti této smlouvy auditor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auditorem.</w:t>
      </w:r>
    </w:p>
    <w:p>
      <w:pPr>
        <w:pStyle w:val="Style2"/>
        <w:keepNext w:val="0"/>
        <w:keepLines w:val="0"/>
        <w:widowControl w:val="0"/>
        <w:numPr>
          <w:ilvl w:val="0"/>
          <w:numId w:val="1"/>
        </w:numPr>
        <w:shd w:val="clear" w:color="auto" w:fill="auto"/>
        <w:tabs>
          <w:tab w:pos="619" w:val="left"/>
        </w:tabs>
        <w:bidi w:val="0"/>
        <w:spacing w:before="0" w:line="240" w:lineRule="auto"/>
        <w:ind w:left="580" w:right="0" w:hanging="360"/>
        <w:jc w:val="both"/>
      </w:pPr>
      <w:r>
        <w:rPr>
          <w:color w:val="000000"/>
          <w:spacing w:val="0"/>
          <w:w w:val="100"/>
          <w:position w:val="0"/>
          <w:shd w:val="clear" w:color="auto" w:fill="auto"/>
          <w:lang w:val="cs-CZ" w:eastAsia="cs-CZ" w:bidi="cs-CZ"/>
        </w:rPr>
        <w:t>Neodstraní-li auditor vady v přiměřené době, určené objednatelem dle charakteru vady v rámci oznámení auditorovi, je objednatel oprávněn vady odstranit na náklady auditora.</w:t>
      </w:r>
    </w:p>
    <w:p>
      <w:pPr>
        <w:pStyle w:val="Style2"/>
        <w:keepNext w:val="0"/>
        <w:keepLines w:val="0"/>
        <w:widowControl w:val="0"/>
        <w:numPr>
          <w:ilvl w:val="0"/>
          <w:numId w:val="1"/>
        </w:numPr>
        <w:shd w:val="clear" w:color="auto" w:fill="auto"/>
        <w:tabs>
          <w:tab w:pos="619" w:val="left"/>
        </w:tabs>
        <w:bidi w:val="0"/>
        <w:spacing w:before="0" w:line="240" w:lineRule="auto"/>
        <w:ind w:left="580" w:right="0" w:hanging="360"/>
        <w:jc w:val="both"/>
      </w:pPr>
      <w:r>
        <w:rPr>
          <w:color w:val="000000"/>
          <w:spacing w:val="0"/>
          <w:w w:val="100"/>
          <w:position w:val="0"/>
          <w:shd w:val="clear" w:color="auto" w:fill="auto"/>
          <w:lang w:val="cs-CZ" w:eastAsia="cs-CZ" w:bidi="cs-CZ"/>
        </w:rPr>
        <w:t>Smluvní pokuta za prodlení s odstraňováním vad činí částku rovnající se 0,02% z celkové ceny plnění, za každý den prodlení s odstraňováním vad.</w:t>
      </w:r>
    </w:p>
    <w:p>
      <w:pPr>
        <w:pStyle w:val="Style2"/>
        <w:keepNext w:val="0"/>
        <w:keepLines w:val="0"/>
        <w:widowControl w:val="0"/>
        <w:numPr>
          <w:ilvl w:val="0"/>
          <w:numId w:val="1"/>
        </w:numPr>
        <w:shd w:val="clear" w:color="auto" w:fill="auto"/>
        <w:tabs>
          <w:tab w:pos="619" w:val="left"/>
        </w:tabs>
        <w:bidi w:val="0"/>
        <w:spacing w:before="0" w:line="240" w:lineRule="auto"/>
        <w:ind w:left="0" w:right="0" w:firstLine="220"/>
        <w:jc w:val="both"/>
      </w:pPr>
      <w:r>
        <w:rPr>
          <w:color w:val="000000"/>
          <w:spacing w:val="0"/>
          <w:w w:val="100"/>
          <w:position w:val="0"/>
          <w:shd w:val="clear" w:color="auto" w:fill="auto"/>
          <w:lang w:val="cs-CZ" w:eastAsia="cs-CZ" w:bidi="cs-CZ"/>
        </w:rPr>
        <w:t>Záruční doba na věcné plnění se nesjednává.</w:t>
      </w:r>
    </w:p>
    <w:p>
      <w:pPr>
        <w:pStyle w:val="Style2"/>
        <w:keepNext w:val="0"/>
        <w:keepLines w:val="0"/>
        <w:widowControl w:val="0"/>
        <w:numPr>
          <w:ilvl w:val="0"/>
          <w:numId w:val="1"/>
        </w:numPr>
        <w:shd w:val="clear" w:color="auto" w:fill="auto"/>
        <w:tabs>
          <w:tab w:pos="619" w:val="left"/>
        </w:tabs>
        <w:bidi w:val="0"/>
        <w:spacing w:before="0" w:after="860" w:line="240" w:lineRule="auto"/>
        <w:ind w:left="580" w:right="0" w:hanging="360"/>
        <w:jc w:val="both"/>
      </w:pPr>
      <w:r>
        <w:rPr>
          <w:color w:val="000000"/>
          <w:spacing w:val="0"/>
          <w:w w:val="100"/>
          <w:position w:val="0"/>
          <w:shd w:val="clear" w:color="auto" w:fill="auto"/>
          <w:lang w:val="cs-CZ" w:eastAsia="cs-CZ" w:bidi="cs-CZ"/>
        </w:rPr>
        <w:t>Smluvní strany se dohodly, že mohou v souladu s § 2894 a násl. občanského zákoníku uplatnit i svá práva na náhradu škody v prokázané výši, která jim v souvislosti s porušením smluvní povinnosti druhou smluvní stranou vznikla; k povinnostem, k nimž se vztahují popsané smluvní pokuty, pak i vedle nároku na smluvní pokutu.</w:t>
      </w:r>
    </w:p>
    <w:p>
      <w:pPr>
        <w:pStyle w:val="Style2"/>
        <w:keepNext w:val="0"/>
        <w:keepLines w:val="0"/>
        <w:widowControl w:val="0"/>
        <w:shd w:val="clear" w:color="auto" w:fill="auto"/>
        <w:bidi w:val="0"/>
        <w:spacing w:before="0" w:after="0" w:line="240" w:lineRule="auto"/>
        <w:ind w:left="4100" w:right="0" w:firstLine="0"/>
        <w:jc w:val="left"/>
        <w:sectPr>
          <w:footerReference w:type="default" r:id="rId5"/>
          <w:footnotePr>
            <w:pos w:val="pageBottom"/>
            <w:numFmt w:val="decimal"/>
            <w:numRestart w:val="continuous"/>
          </w:footnotePr>
          <w:pgSz w:w="11900" w:h="16840"/>
          <w:pgMar w:top="1393" w:left="1448" w:right="1312" w:bottom="1227" w:header="965" w:footer="3" w:gutter="0"/>
          <w:pgNumType w:start="1"/>
          <w:cols w:space="720"/>
          <w:noEndnote/>
          <w:rtlGutter w:val="0"/>
          <w:docGrid w:linePitch="360"/>
        </w:sectPr>
      </w:pPr>
      <w:r>
        <mc:AlternateContent>
          <mc:Choice Requires="wps">
            <w:drawing>
              <wp:anchor distT="0" distB="0" distL="114300" distR="114300" simplePos="0" relativeHeight="125829378" behindDoc="0" locked="0" layoutInCell="1" allowOverlap="1">
                <wp:simplePos x="0" y="0"/>
                <wp:positionH relativeFrom="page">
                  <wp:posOffset>919480</wp:posOffset>
                </wp:positionH>
                <wp:positionV relativeFrom="paragraph">
                  <wp:posOffset>12700</wp:posOffset>
                </wp:positionV>
                <wp:extent cx="435610" cy="155575"/>
                <wp:wrapSquare wrapText="bothSides"/>
                <wp:docPr id="3" name="Shape 3"/>
                <a:graphic xmlns:a="http://schemas.openxmlformats.org/drawingml/2006/main">
                  <a:graphicData uri="http://schemas.microsoft.com/office/word/2010/wordprocessingShape">
                    <wps:wsp>
                      <wps:cNvSpPr txBox="1"/>
                      <wps:spPr>
                        <a:xfrm>
                          <a:ext cx="435610" cy="15557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Auditor:</w:t>
                            </w:r>
                          </w:p>
                        </w:txbxContent>
                      </wps:txbx>
                      <wps:bodyPr wrap="none" lIns="0" tIns="0" rIns="0" bIns="0">
                        <a:noAutoFit/>
                      </wps:bodyPr>
                    </wps:wsp>
                  </a:graphicData>
                </a:graphic>
              </wp:anchor>
            </w:drawing>
          </mc:Choice>
          <mc:Fallback>
            <w:pict>
              <v:shape id="_x0000_s1029" type="#_x0000_t202" style="position:absolute;margin-left:72.400000000000006pt;margin-top:1.pt;width:34.299999999999997pt;height:12.25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Auditor:</w:t>
                      </w:r>
                    </w:p>
                  </w:txbxContent>
                </v:textbox>
                <w10:wrap type="square" anchorx="page"/>
              </v:shape>
            </w:pict>
          </mc:Fallback>
        </mc:AlternateContent>
      </w:r>
      <w:r>
        <w:rPr>
          <w:color w:val="000000"/>
          <w:spacing w:val="0"/>
          <w:w w:val="100"/>
          <w:position w:val="0"/>
          <w:shd w:val="clear" w:color="auto" w:fill="auto"/>
          <w:lang w:val="cs-CZ" w:eastAsia="cs-CZ" w:bidi="cs-CZ"/>
        </w:rPr>
        <w:t>Objednatel:</w:t>
      </w:r>
    </w:p>
    <w:p>
      <w:pPr>
        <w:widowControl w:val="0"/>
        <w:spacing w:line="101" w:lineRule="exact"/>
        <w:rPr>
          <w:sz w:val="8"/>
          <w:szCs w:val="8"/>
        </w:rPr>
      </w:pPr>
    </w:p>
    <w:p>
      <w:pPr>
        <w:widowControl w:val="0"/>
        <w:spacing w:line="1" w:lineRule="exact"/>
        <w:sectPr>
          <w:footnotePr>
            <w:pos w:val="pageBottom"/>
            <w:numFmt w:val="decimal"/>
            <w:numRestart w:val="continuous"/>
          </w:footnotePr>
          <w:type w:val="continuous"/>
          <w:pgSz w:w="11900" w:h="16840"/>
          <w:pgMar w:top="1623" w:left="0" w:right="0" w:bottom="3521" w:header="0" w:footer="3" w:gutter="0"/>
          <w:cols w:space="720"/>
          <w:noEndnote/>
          <w:rtlGutter w:val="0"/>
          <w:docGrid w:linePitch="360"/>
        </w:sectPr>
      </w:pPr>
    </w:p>
    <w:p>
      <w:pPr>
        <w:pStyle w:val="Style2"/>
        <w:keepNext w:val="0"/>
        <w:keepLines w:val="0"/>
        <w:widowControl w:val="0"/>
        <w:shd w:val="clear" w:color="auto" w:fill="auto"/>
        <w:tabs>
          <w:tab w:leader="dot" w:pos="2486" w:val="left"/>
        </w:tabs>
        <w:bidi w:val="0"/>
        <w:spacing w:before="0" w:after="0" w:line="240" w:lineRule="auto"/>
        <w:ind w:left="0" w:right="0" w:firstLine="0"/>
        <w:jc w:val="left"/>
      </w:pPr>
      <w:r>
        <w:rPr>
          <w:color w:val="000000"/>
          <w:spacing w:val="0"/>
          <w:w w:val="100"/>
          <w:position w:val="0"/>
          <w:shd w:val="clear" w:color="auto" w:fill="auto"/>
          <w:lang w:val="cs-CZ" w:eastAsia="cs-CZ" w:bidi="cs-CZ"/>
        </w:rPr>
        <w:t xml:space="preserve">V Praze dne: </w:t>
        <w:tab/>
      </w:r>
    </w:p>
    <w:p>
      <w:pPr>
        <w:pStyle w:val="Style2"/>
        <w:keepNext w:val="0"/>
        <w:keepLines w:val="0"/>
        <w:widowControl w:val="0"/>
        <w:shd w:val="clear" w:color="auto" w:fill="auto"/>
        <w:tabs>
          <w:tab w:leader="dot" w:pos="2582" w:val="left"/>
        </w:tabs>
        <w:bidi w:val="0"/>
        <w:spacing w:before="0" w:after="0" w:line="240" w:lineRule="auto"/>
        <w:ind w:left="0" w:right="0" w:firstLine="0"/>
        <w:jc w:val="left"/>
        <w:sectPr>
          <w:footnotePr>
            <w:pos w:val="pageBottom"/>
            <w:numFmt w:val="decimal"/>
            <w:numRestart w:val="continuous"/>
          </w:footnotePr>
          <w:type w:val="continuous"/>
          <w:pgSz w:w="11900" w:h="16840"/>
          <w:pgMar w:top="1623" w:left="1383" w:right="2914" w:bottom="3521" w:header="0" w:footer="3" w:gutter="0"/>
          <w:cols w:num="2" w:space="2304"/>
          <w:noEndnote/>
          <w:rtlGutter w:val="0"/>
          <w:docGrid w:linePitch="360"/>
        </w:sectPr>
      </w:pPr>
      <w:r>
        <w:rPr>
          <w:color w:val="000000"/>
          <w:spacing w:val="0"/>
          <w:w w:val="100"/>
          <w:position w:val="0"/>
          <w:shd w:val="clear" w:color="auto" w:fill="auto"/>
          <w:lang w:val="cs-CZ" w:eastAsia="cs-CZ" w:bidi="cs-CZ"/>
        </w:rPr>
        <w:t xml:space="preserve">V Jihlavě dne: </w:t>
        <w:tab/>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85" w:after="85" w:line="240" w:lineRule="exact"/>
        <w:rPr>
          <w:sz w:val="19"/>
          <w:szCs w:val="19"/>
        </w:rPr>
      </w:pPr>
    </w:p>
    <w:p>
      <w:pPr>
        <w:widowControl w:val="0"/>
        <w:spacing w:line="1" w:lineRule="exact"/>
        <w:sectPr>
          <w:footnotePr>
            <w:pos w:val="pageBottom"/>
            <w:numFmt w:val="decimal"/>
            <w:numRestart w:val="continuous"/>
          </w:footnotePr>
          <w:type w:val="continuous"/>
          <w:pgSz w:w="11900" w:h="16840"/>
          <w:pgMar w:top="1623" w:left="0" w:right="0" w:bottom="1623" w:header="0" w:footer="3" w:gutter="0"/>
          <w:cols w:space="720"/>
          <w:noEndnote/>
          <w:rtlGutter w:val="0"/>
          <w:docGrid w:linePitch="360"/>
        </w:sectPr>
      </w:pPr>
    </w:p>
    <w:p>
      <w:pPr>
        <w:widowControl w:val="0"/>
        <w:spacing w:line="1" w:lineRule="exact"/>
      </w:pPr>
      <w:r>
        <mc:AlternateContent>
          <mc:Choice Requires="wps">
            <w:drawing>
              <wp:anchor distT="0" distB="0" distL="0" distR="0" simplePos="0" relativeHeight="125829380" behindDoc="0" locked="0" layoutInCell="1" allowOverlap="1">
                <wp:simplePos x="0" y="0"/>
                <wp:positionH relativeFrom="page">
                  <wp:posOffset>919480</wp:posOffset>
                </wp:positionH>
                <wp:positionV relativeFrom="paragraph">
                  <wp:posOffset>12700</wp:posOffset>
                </wp:positionV>
                <wp:extent cx="1021080" cy="441960"/>
                <wp:wrapSquare wrapText="bothSides"/>
                <wp:docPr id="5" name="Shape 5"/>
                <a:graphic xmlns:a="http://schemas.openxmlformats.org/drawingml/2006/main">
                  <a:graphicData uri="http://schemas.microsoft.com/office/word/2010/wordprocessingShape">
                    <wps:wsp>
                      <wps:cNvSpPr txBox="1"/>
                      <wps:spPr>
                        <a:xfrm>
                          <a:ext cx="1021080" cy="441960"/>
                        </a:xfrm>
                        <a:prstGeom prst="rect"/>
                        <a:noFill/>
                      </wps:spPr>
                      <wps:txbx>
                        <w:txbxContent>
                          <w:p>
                            <w:pPr>
                              <w:pStyle w:val="Style2"/>
                              <w:keepNext w:val="0"/>
                              <w:keepLines w:val="0"/>
                              <w:widowControl w:val="0"/>
                              <w:shd w:val="clear" w:color="auto" w:fill="auto"/>
                              <w:bidi w:val="0"/>
                              <w:spacing w:before="0" w:after="0" w:line="254" w:lineRule="auto"/>
                              <w:ind w:left="0" w:right="0" w:firstLine="0"/>
                              <w:jc w:val="left"/>
                            </w:pPr>
                            <w:r>
                              <w:rPr>
                                <w:color w:val="000000"/>
                                <w:spacing w:val="0"/>
                                <w:w w:val="100"/>
                                <w:position w:val="0"/>
                                <w:shd w:val="clear" w:color="auto" w:fill="auto"/>
                                <w:lang w:val="cs-CZ" w:eastAsia="cs-CZ" w:bidi="cs-CZ"/>
                              </w:rPr>
                              <w:t>Ing. Jana Olšanská výkonná ředitelka CQS z.s.</w:t>
                            </w:r>
                          </w:p>
                        </w:txbxContent>
                      </wps:txbx>
                      <wps:bodyPr lIns="0" tIns="0" rIns="0" bIns="0">
                        <a:noAutoFit/>
                      </wps:bodyPr>
                    </wps:wsp>
                  </a:graphicData>
                </a:graphic>
              </wp:anchor>
            </w:drawing>
          </mc:Choice>
          <mc:Fallback>
            <w:pict>
              <v:shape id="_x0000_s1031" type="#_x0000_t202" style="position:absolute;margin-left:72.400000000000006pt;margin-top:1.pt;width:80.400000000000006pt;height:34.799999999999997pt;z-index:-125829373;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54" w:lineRule="auto"/>
                        <w:ind w:left="0" w:right="0" w:firstLine="0"/>
                        <w:jc w:val="left"/>
                      </w:pPr>
                      <w:r>
                        <w:rPr>
                          <w:color w:val="000000"/>
                          <w:spacing w:val="0"/>
                          <w:w w:val="100"/>
                          <w:position w:val="0"/>
                          <w:shd w:val="clear" w:color="auto" w:fill="auto"/>
                          <w:lang w:val="cs-CZ" w:eastAsia="cs-CZ" w:bidi="cs-CZ"/>
                        </w:rPr>
                        <w:t>Ing. Jana Olšanská výkonná ředitelka CQS z.s.</w:t>
                      </w:r>
                    </w:p>
                  </w:txbxContent>
                </v:textbox>
                <w10:wrap type="square" anchorx="page"/>
              </v:shape>
            </w:pict>
          </mc:Fallback>
        </mc:AlternateContent>
      </w:r>
    </w:p>
    <w:p>
      <w:pPr>
        <w:pStyle w:val="Style2"/>
        <w:keepNext w:val="0"/>
        <w:keepLines w:val="0"/>
        <w:widowControl w:val="0"/>
        <w:shd w:val="clear" w:color="auto" w:fill="auto"/>
        <w:bidi w:val="0"/>
        <w:spacing w:before="0" w:after="0" w:line="257" w:lineRule="auto"/>
        <w:ind w:left="3320" w:right="0" w:firstLine="0"/>
        <w:jc w:val="left"/>
      </w:pPr>
      <w:r>
        <w:rPr>
          <w:color w:val="000000"/>
          <w:spacing w:val="0"/>
          <w:w w:val="100"/>
          <w:position w:val="0"/>
          <w:shd w:val="clear" w:color="auto" w:fill="auto"/>
          <w:lang w:val="cs-CZ" w:eastAsia="cs-CZ" w:bidi="cs-CZ"/>
        </w:rPr>
        <w:t>Ing. Radovan Necid</w:t>
      </w:r>
    </w:p>
    <w:p>
      <w:pPr>
        <w:pStyle w:val="Style2"/>
        <w:keepNext w:val="0"/>
        <w:keepLines w:val="0"/>
        <w:widowControl w:val="0"/>
        <w:shd w:val="clear" w:color="auto" w:fill="auto"/>
        <w:bidi w:val="0"/>
        <w:spacing w:before="0" w:after="0" w:line="257" w:lineRule="auto"/>
        <w:ind w:left="3320" w:right="0" w:firstLine="0"/>
        <w:jc w:val="left"/>
      </w:pPr>
      <w:r>
        <w:rPr>
          <w:color w:val="000000"/>
          <w:spacing w:val="0"/>
          <w:w w:val="100"/>
          <w:position w:val="0"/>
          <w:shd w:val="clear" w:color="auto" w:fill="auto"/>
          <w:lang w:val="cs-CZ" w:eastAsia="cs-CZ" w:bidi="cs-CZ"/>
        </w:rPr>
        <w:t>ředitel organizace</w:t>
      </w:r>
    </w:p>
    <w:p>
      <w:pPr>
        <w:pStyle w:val="Style2"/>
        <w:keepNext w:val="0"/>
        <w:keepLines w:val="0"/>
        <w:widowControl w:val="0"/>
        <w:shd w:val="clear" w:color="auto" w:fill="auto"/>
        <w:bidi w:val="0"/>
        <w:spacing w:before="0" w:after="0" w:line="257" w:lineRule="auto"/>
        <w:ind w:left="3320" w:right="0" w:firstLine="0"/>
        <w:jc w:val="left"/>
      </w:pPr>
      <w:r>
        <w:rPr>
          <w:color w:val="000000"/>
          <w:spacing w:val="0"/>
          <w:w w:val="100"/>
          <w:position w:val="0"/>
          <w:shd w:val="clear" w:color="auto" w:fill="auto"/>
          <w:lang w:val="cs-CZ" w:eastAsia="cs-CZ" w:bidi="cs-CZ"/>
        </w:rPr>
        <w:t>Krajská správa a údržba silnic Vysočiny příspěvková organizace</w:t>
      </w:r>
    </w:p>
    <w:sectPr>
      <w:footnotePr>
        <w:pos w:val="pageBottom"/>
        <w:numFmt w:val="decimal"/>
        <w:numRestart w:val="continuous"/>
      </w:footnotePr>
      <w:type w:val="continuous"/>
      <w:pgSz w:w="11900" w:h="16840"/>
      <w:pgMar w:top="1623" w:left="2991" w:right="1378" w:bottom="1623"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3630930</wp:posOffset>
              </wp:positionH>
              <wp:positionV relativeFrom="page">
                <wp:posOffset>10116820</wp:posOffset>
              </wp:positionV>
              <wp:extent cx="252730" cy="113030"/>
              <wp:wrapNone/>
              <wp:docPr id="1" name="Shape 1"/>
              <a:graphic xmlns:a="http://schemas.openxmlformats.org/drawingml/2006/main">
                <a:graphicData uri="http://schemas.microsoft.com/office/word/2010/wordprocessingShape">
                  <wps:wsp>
                    <wps:cNvSpPr txBox="1"/>
                    <wps:spPr>
                      <a:xfrm>
                        <a:ext cx="252730" cy="11303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Courier New" w:eastAsia="Courier New" w:hAnsi="Courier New" w:cs="Courier New"/>
                                <w:color w:val="000000"/>
                                <w:spacing w:val="0"/>
                                <w:w w:val="100"/>
                                <w:position w:val="0"/>
                                <w:sz w:val="22"/>
                                <w:szCs w:val="22"/>
                                <w:shd w:val="clear" w:color="auto" w:fill="auto"/>
                                <w:lang w:val="cs-CZ" w:eastAsia="cs-CZ" w:bidi="cs-CZ"/>
                              </w:rPr>
                              <w:t>#</w:t>
                            </w:r>
                          </w:fldSimple>
                          <w:r>
                            <w:rPr>
                              <w:rFonts w:ascii="Courier New" w:eastAsia="Courier New" w:hAnsi="Courier New" w:cs="Courier New"/>
                              <w:color w:val="000000"/>
                              <w:spacing w:val="0"/>
                              <w:w w:val="100"/>
                              <w:position w:val="0"/>
                              <w:sz w:val="22"/>
                              <w:szCs w:val="22"/>
                              <w:shd w:val="clear" w:color="auto" w:fill="auto"/>
                              <w:lang w:val="cs-CZ" w:eastAsia="cs-CZ" w:bidi="cs-CZ"/>
                            </w:rPr>
                            <w:t>/3</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85.89999999999998pt;margin-top:796.60000000000002pt;width:19.899999999999999pt;height:8.9000000000000004pt;z-index:-188744063;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Courier New" w:eastAsia="Courier New" w:hAnsi="Courier New" w:cs="Courier New"/>
                          <w:color w:val="000000"/>
                          <w:spacing w:val="0"/>
                          <w:w w:val="100"/>
                          <w:position w:val="0"/>
                          <w:sz w:val="22"/>
                          <w:szCs w:val="22"/>
                          <w:shd w:val="clear" w:color="auto" w:fill="auto"/>
                          <w:lang w:val="cs-CZ" w:eastAsia="cs-CZ" w:bidi="cs-CZ"/>
                        </w:rPr>
                        <w:t>#</w:t>
                      </w:r>
                    </w:fldSimple>
                    <w:r>
                      <w:rPr>
                        <w:rFonts w:ascii="Courier New" w:eastAsia="Courier New" w:hAnsi="Courier New" w:cs="Courier New"/>
                        <w:color w:val="000000"/>
                        <w:spacing w:val="0"/>
                        <w:w w:val="100"/>
                        <w:position w:val="0"/>
                        <w:sz w:val="22"/>
                        <w:szCs w:val="22"/>
                        <w:shd w:val="clear" w:color="auto" w:fill="auto"/>
                        <w:lang w:val="cs-CZ" w:eastAsia="cs-CZ" w:bidi="cs-CZ"/>
                      </w:rPr>
                      <w:t>/3</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_"/>
    <w:basedOn w:val="DefaultParagraphFont"/>
    <w:link w:val="Style2"/>
    <w:rPr>
      <w:rFonts w:ascii="Arial" w:eastAsia="Arial" w:hAnsi="Arial" w:cs="Arial"/>
      <w:b w:val="0"/>
      <w:bCs w:val="0"/>
      <w:i w:val="0"/>
      <w:iCs w:val="0"/>
      <w:smallCaps w:val="0"/>
      <w:strike w:val="0"/>
      <w:sz w:val="18"/>
      <w:szCs w:val="18"/>
      <w:u w:val="none"/>
    </w:rPr>
  </w:style>
  <w:style w:type="character" w:customStyle="1" w:styleId="CharStyle5">
    <w:name w:val="Nadpis #1_"/>
    <w:basedOn w:val="DefaultParagraphFont"/>
    <w:link w:val="Style4"/>
    <w:rPr>
      <w:rFonts w:ascii="Arial" w:eastAsia="Arial" w:hAnsi="Arial" w:cs="Arial"/>
      <w:b/>
      <w:bCs/>
      <w:i w:val="0"/>
      <w:iCs w:val="0"/>
      <w:smallCaps w:val="0"/>
      <w:strike w:val="0"/>
      <w:u w:val="none"/>
    </w:rPr>
  </w:style>
  <w:style w:type="character" w:customStyle="1" w:styleId="CharStyle7">
    <w:name w:val="Záhlaví nebo zápatí (2)_"/>
    <w:basedOn w:val="DefaultParagraphFont"/>
    <w:link w:val="Style6"/>
    <w:rPr>
      <w:rFonts w:ascii="Times New Roman" w:eastAsia="Times New Roman" w:hAnsi="Times New Roman" w:cs="Times New Roman"/>
      <w:b w:val="0"/>
      <w:bCs w:val="0"/>
      <w:i w:val="0"/>
      <w:iCs w:val="0"/>
      <w:smallCaps w:val="0"/>
      <w:strike w:val="0"/>
      <w:sz w:val="20"/>
      <w:szCs w:val="20"/>
      <w:u w:val="none"/>
    </w:rPr>
  </w:style>
  <w:style w:type="character" w:customStyle="1" w:styleId="CharStyle10">
    <w:name w:val="Titulek tabulky_"/>
    <w:basedOn w:val="DefaultParagraphFont"/>
    <w:link w:val="Style9"/>
    <w:rPr>
      <w:rFonts w:ascii="Arial" w:eastAsia="Arial" w:hAnsi="Arial" w:cs="Arial"/>
      <w:b w:val="0"/>
      <w:bCs w:val="0"/>
      <w:i w:val="0"/>
      <w:iCs w:val="0"/>
      <w:smallCaps w:val="0"/>
      <w:strike w:val="0"/>
      <w:sz w:val="18"/>
      <w:szCs w:val="18"/>
      <w:u w:val="none"/>
    </w:rPr>
  </w:style>
  <w:style w:type="character" w:customStyle="1" w:styleId="CharStyle12">
    <w:name w:val="Jiné_"/>
    <w:basedOn w:val="DefaultParagraphFont"/>
    <w:link w:val="Style11"/>
    <w:rPr>
      <w:rFonts w:ascii="Arial" w:eastAsia="Arial" w:hAnsi="Arial" w:cs="Arial"/>
      <w:b w:val="0"/>
      <w:bCs w:val="0"/>
      <w:i w:val="0"/>
      <w:iCs w:val="0"/>
      <w:smallCaps w:val="0"/>
      <w:strike w:val="0"/>
      <w:sz w:val="18"/>
      <w:szCs w:val="18"/>
      <w:u w:val="none"/>
    </w:rPr>
  </w:style>
  <w:style w:type="character" w:customStyle="1" w:styleId="CharStyle16">
    <w:name w:val="Nadpis #2_"/>
    <w:basedOn w:val="DefaultParagraphFont"/>
    <w:link w:val="Style15"/>
    <w:rPr>
      <w:rFonts w:ascii="Arial" w:eastAsia="Arial" w:hAnsi="Arial" w:cs="Arial"/>
      <w:b/>
      <w:bCs/>
      <w:i w:val="0"/>
      <w:iCs w:val="0"/>
      <w:smallCaps w:val="0"/>
      <w:strike w:val="0"/>
      <w:sz w:val="18"/>
      <w:szCs w:val="18"/>
      <w:u w:val="none"/>
    </w:rPr>
  </w:style>
  <w:style w:type="paragraph" w:customStyle="1" w:styleId="Style2">
    <w:name w:val="Základní text"/>
    <w:basedOn w:val="Normal"/>
    <w:link w:val="CharStyle3"/>
    <w:pPr>
      <w:widowControl w:val="0"/>
      <w:shd w:val="clear" w:color="auto" w:fill="FFFFFF"/>
      <w:spacing w:after="220"/>
    </w:pPr>
    <w:rPr>
      <w:rFonts w:ascii="Arial" w:eastAsia="Arial" w:hAnsi="Arial" w:cs="Arial"/>
      <w:b w:val="0"/>
      <w:bCs w:val="0"/>
      <w:i w:val="0"/>
      <w:iCs w:val="0"/>
      <w:smallCaps w:val="0"/>
      <w:strike w:val="0"/>
      <w:sz w:val="18"/>
      <w:szCs w:val="18"/>
      <w:u w:val="none"/>
    </w:rPr>
  </w:style>
  <w:style w:type="paragraph" w:customStyle="1" w:styleId="Style4">
    <w:name w:val="Nadpis #1"/>
    <w:basedOn w:val="Normal"/>
    <w:link w:val="CharStyle5"/>
    <w:pPr>
      <w:widowControl w:val="0"/>
      <w:shd w:val="clear" w:color="auto" w:fill="FFFFFF"/>
      <w:spacing w:after="220"/>
      <w:jc w:val="center"/>
      <w:outlineLvl w:val="0"/>
    </w:pPr>
    <w:rPr>
      <w:rFonts w:ascii="Arial" w:eastAsia="Arial" w:hAnsi="Arial" w:cs="Arial"/>
      <w:b/>
      <w:bCs/>
      <w:i w:val="0"/>
      <w:iCs w:val="0"/>
      <w:smallCaps w:val="0"/>
      <w:strike w:val="0"/>
      <w:u w:val="none"/>
    </w:rPr>
  </w:style>
  <w:style w:type="paragraph" w:customStyle="1" w:styleId="Style6">
    <w:name w:val="Záhlaví nebo zápatí (2)"/>
    <w:basedOn w:val="Normal"/>
    <w:link w:val="CharStyle7"/>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9">
    <w:name w:val="Titulek tabulky"/>
    <w:basedOn w:val="Normal"/>
    <w:link w:val="CharStyle10"/>
    <w:pPr>
      <w:widowControl w:val="0"/>
      <w:shd w:val="clear" w:color="auto" w:fill="FFFFFF"/>
    </w:pPr>
    <w:rPr>
      <w:rFonts w:ascii="Arial" w:eastAsia="Arial" w:hAnsi="Arial" w:cs="Arial"/>
      <w:b w:val="0"/>
      <w:bCs w:val="0"/>
      <w:i w:val="0"/>
      <w:iCs w:val="0"/>
      <w:smallCaps w:val="0"/>
      <w:strike w:val="0"/>
      <w:sz w:val="18"/>
      <w:szCs w:val="18"/>
      <w:u w:val="none"/>
    </w:rPr>
  </w:style>
  <w:style w:type="paragraph" w:customStyle="1" w:styleId="Style11">
    <w:name w:val="Jiné"/>
    <w:basedOn w:val="Normal"/>
    <w:link w:val="CharStyle12"/>
    <w:pPr>
      <w:widowControl w:val="0"/>
      <w:shd w:val="clear" w:color="auto" w:fill="FFFFFF"/>
      <w:spacing w:after="220"/>
    </w:pPr>
    <w:rPr>
      <w:rFonts w:ascii="Arial" w:eastAsia="Arial" w:hAnsi="Arial" w:cs="Arial"/>
      <w:b w:val="0"/>
      <w:bCs w:val="0"/>
      <w:i w:val="0"/>
      <w:iCs w:val="0"/>
      <w:smallCaps w:val="0"/>
      <w:strike w:val="0"/>
      <w:sz w:val="18"/>
      <w:szCs w:val="18"/>
      <w:u w:val="none"/>
    </w:rPr>
  </w:style>
  <w:style w:type="paragraph" w:customStyle="1" w:styleId="Style15">
    <w:name w:val="Nadpis #2"/>
    <w:basedOn w:val="Normal"/>
    <w:link w:val="CharStyle16"/>
    <w:pPr>
      <w:widowControl w:val="0"/>
      <w:shd w:val="clear" w:color="auto" w:fill="FFFFFF"/>
      <w:spacing w:after="220"/>
      <w:jc w:val="center"/>
      <w:outlineLvl w:val="1"/>
    </w:pPr>
    <w:rPr>
      <w:rFonts w:ascii="Arial" w:eastAsia="Arial" w:hAnsi="Arial" w:cs="Arial"/>
      <w:b/>
      <w:bCs/>
      <w:i w:val="0"/>
      <w:iCs w:val="0"/>
      <w:smallCaps w:val="0"/>
      <w:strike w:val="0"/>
      <w:sz w:val="18"/>
      <w:szCs w:val="1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
  <dc:subject/>
  <dc:creator>Ondráčková Dita</dc:creator>
  <cp:keywords/>
</cp:coreProperties>
</file>