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094A" w14:textId="413ED934" w:rsidR="00916DCB" w:rsidRDefault="00916DCB" w:rsidP="0032030F">
      <w:pPr>
        <w:pStyle w:val="Nzev"/>
        <w:spacing w:line="240" w:lineRule="auto"/>
        <w:rPr>
          <w:rFonts w:ascii="Arial" w:hAnsi="Arial" w:cs="Arial"/>
          <w:b w:val="0"/>
          <w:sz w:val="24"/>
        </w:rPr>
      </w:pPr>
      <w:r>
        <w:rPr>
          <w:rFonts w:ascii="Arial" w:hAnsi="Arial" w:cs="Arial"/>
          <w:caps/>
          <w:sz w:val="24"/>
        </w:rPr>
        <w:t>Smlouva</w:t>
      </w:r>
      <w:r w:rsidR="0032030F">
        <w:rPr>
          <w:rFonts w:ascii="Arial" w:hAnsi="Arial" w:cs="Arial"/>
          <w:caps/>
          <w:sz w:val="24"/>
        </w:rPr>
        <w:t xml:space="preserve"> </w:t>
      </w:r>
      <w:r w:rsidR="0018434A">
        <w:rPr>
          <w:rFonts w:ascii="Arial" w:hAnsi="Arial" w:cs="Arial"/>
          <w:sz w:val="24"/>
        </w:rPr>
        <w:t>příkazn</w:t>
      </w:r>
      <w:r>
        <w:rPr>
          <w:rFonts w:ascii="Arial" w:hAnsi="Arial" w:cs="Arial"/>
          <w:sz w:val="24"/>
        </w:rPr>
        <w:t>í</w:t>
      </w:r>
    </w:p>
    <w:p w14:paraId="08B83C52" w14:textId="231F6E58" w:rsidR="00916DCB" w:rsidRDefault="00916DCB">
      <w:pPr>
        <w:jc w:val="center"/>
        <w:rPr>
          <w:rFonts w:ascii="Arial" w:hAnsi="Arial" w:cs="Arial"/>
          <w:b/>
          <w:sz w:val="24"/>
        </w:rPr>
      </w:pPr>
      <w:r>
        <w:rPr>
          <w:rFonts w:ascii="Arial" w:hAnsi="Arial" w:cs="Arial"/>
          <w:b/>
          <w:sz w:val="24"/>
        </w:rPr>
        <w:t>o poskytování právní pomoci</w:t>
      </w:r>
    </w:p>
    <w:p w14:paraId="07D8E044" w14:textId="0AF83097" w:rsidR="0032030F" w:rsidRDefault="0032030F">
      <w:pPr>
        <w:jc w:val="center"/>
        <w:rPr>
          <w:rFonts w:ascii="Arial" w:hAnsi="Arial" w:cs="Arial"/>
          <w:b/>
          <w:sz w:val="24"/>
        </w:rPr>
      </w:pPr>
      <w:r>
        <w:rPr>
          <w:rFonts w:ascii="Arial" w:hAnsi="Arial" w:cs="Arial"/>
          <w:b/>
          <w:sz w:val="24"/>
        </w:rPr>
        <w:t>Ev. č. MMJN SD/2022/1109</w:t>
      </w:r>
    </w:p>
    <w:p w14:paraId="1EEEC093" w14:textId="77777777" w:rsidR="00916DCB" w:rsidRDefault="0018434A">
      <w:pPr>
        <w:jc w:val="center"/>
        <w:rPr>
          <w:rFonts w:ascii="Arial" w:hAnsi="Arial" w:cs="Arial"/>
          <w:b/>
          <w:sz w:val="22"/>
        </w:rPr>
      </w:pPr>
      <w:r>
        <w:rPr>
          <w:rFonts w:ascii="Arial" w:hAnsi="Arial" w:cs="Arial"/>
          <w:b/>
          <w:sz w:val="22"/>
        </w:rPr>
        <w:t>podle § 2430</w:t>
      </w:r>
      <w:r w:rsidR="00916DCB">
        <w:rPr>
          <w:rFonts w:ascii="Arial" w:hAnsi="Arial" w:cs="Arial"/>
          <w:b/>
          <w:sz w:val="22"/>
        </w:rPr>
        <w:t xml:space="preserve"> a následujících </w:t>
      </w:r>
      <w:r w:rsidR="009F0021">
        <w:rPr>
          <w:rFonts w:ascii="Arial" w:hAnsi="Arial" w:cs="Arial"/>
          <w:b/>
          <w:sz w:val="22"/>
        </w:rPr>
        <w:t xml:space="preserve">zákona č. 89/2012 Sb., </w:t>
      </w:r>
      <w:r w:rsidR="00916DCB">
        <w:rPr>
          <w:rFonts w:ascii="Arial" w:hAnsi="Arial" w:cs="Arial"/>
          <w:b/>
          <w:sz w:val="22"/>
        </w:rPr>
        <w:t>ob</w:t>
      </w:r>
      <w:r>
        <w:rPr>
          <w:rFonts w:ascii="Arial" w:hAnsi="Arial" w:cs="Arial"/>
          <w:b/>
          <w:sz w:val="22"/>
        </w:rPr>
        <w:t>čanského</w:t>
      </w:r>
      <w:r w:rsidR="00916DCB">
        <w:rPr>
          <w:rFonts w:ascii="Arial" w:hAnsi="Arial" w:cs="Arial"/>
          <w:b/>
          <w:sz w:val="22"/>
        </w:rPr>
        <w:t xml:space="preserve"> zákoníku</w:t>
      </w:r>
    </w:p>
    <w:p w14:paraId="485E9660" w14:textId="77777777" w:rsidR="00916DCB" w:rsidRDefault="00916DCB">
      <w:pPr>
        <w:jc w:val="both"/>
        <w:rPr>
          <w:rFonts w:ascii="Arial" w:hAnsi="Arial" w:cs="Arial"/>
          <w:sz w:val="22"/>
        </w:rPr>
      </w:pPr>
    </w:p>
    <w:p w14:paraId="6FBBCBF2" w14:textId="77777777" w:rsidR="00916DCB" w:rsidRDefault="00916DCB">
      <w:pPr>
        <w:jc w:val="both"/>
        <w:rPr>
          <w:rFonts w:ascii="Arial" w:hAnsi="Arial" w:cs="Arial"/>
          <w:sz w:val="22"/>
          <w:szCs w:val="22"/>
        </w:rPr>
      </w:pPr>
      <w:r>
        <w:rPr>
          <w:rFonts w:ascii="Arial" w:hAnsi="Arial" w:cs="Arial"/>
          <w:sz w:val="22"/>
          <w:szCs w:val="22"/>
        </w:rPr>
        <w:t xml:space="preserve">Níže uvedeného dne, měsíce a roku uzavřeli  </w:t>
      </w:r>
    </w:p>
    <w:p w14:paraId="128BF269" w14:textId="77777777" w:rsidR="00916DCB" w:rsidRPr="005D71D3" w:rsidRDefault="00916DCB">
      <w:pPr>
        <w:pStyle w:val="Nadpis2"/>
        <w:tabs>
          <w:tab w:val="left" w:pos="0"/>
        </w:tabs>
        <w:jc w:val="both"/>
        <w:rPr>
          <w:rFonts w:ascii="Arial" w:hAnsi="Arial" w:cs="Arial"/>
          <w:sz w:val="22"/>
          <w:szCs w:val="22"/>
        </w:rPr>
      </w:pPr>
    </w:p>
    <w:p w14:paraId="2C603FF4" w14:textId="77777777" w:rsidR="00420C23" w:rsidRPr="00420C23" w:rsidRDefault="00420C23" w:rsidP="00420C23">
      <w:pPr>
        <w:jc w:val="both"/>
        <w:rPr>
          <w:rFonts w:ascii="Arial" w:hAnsi="Arial" w:cs="Arial"/>
          <w:b/>
          <w:sz w:val="22"/>
          <w:szCs w:val="22"/>
        </w:rPr>
      </w:pPr>
      <w:r w:rsidRPr="00420C23">
        <w:rPr>
          <w:rFonts w:ascii="Arial" w:hAnsi="Arial" w:cs="Arial"/>
          <w:b/>
          <w:sz w:val="22"/>
          <w:szCs w:val="22"/>
        </w:rPr>
        <w:t>Statutární město Jablonec nad Nisou</w:t>
      </w:r>
    </w:p>
    <w:p w14:paraId="08019461" w14:textId="194E2C17" w:rsidR="00420C23" w:rsidRDefault="00420C23" w:rsidP="00420C23">
      <w:pPr>
        <w:jc w:val="both"/>
        <w:rPr>
          <w:rFonts w:ascii="Arial" w:hAnsi="Arial" w:cs="Arial"/>
          <w:b/>
          <w:sz w:val="22"/>
          <w:szCs w:val="22"/>
        </w:rPr>
      </w:pPr>
      <w:r w:rsidRPr="00420C23">
        <w:rPr>
          <w:rFonts w:ascii="Arial" w:hAnsi="Arial" w:cs="Arial"/>
          <w:bCs/>
          <w:sz w:val="22"/>
          <w:szCs w:val="22"/>
        </w:rPr>
        <w:t>Mírové náměstí 3100/19</w:t>
      </w:r>
      <w:r w:rsidR="0032030F">
        <w:rPr>
          <w:rFonts w:ascii="Arial" w:hAnsi="Arial" w:cs="Arial"/>
          <w:bCs/>
          <w:sz w:val="22"/>
          <w:szCs w:val="22"/>
        </w:rPr>
        <w:t xml:space="preserve">, </w:t>
      </w:r>
      <w:r w:rsidRPr="00420C23">
        <w:rPr>
          <w:rFonts w:ascii="Arial" w:hAnsi="Arial" w:cs="Arial"/>
          <w:bCs/>
          <w:sz w:val="22"/>
          <w:szCs w:val="22"/>
        </w:rPr>
        <w:t>466 01 Jablonec nad Nisou</w:t>
      </w:r>
    </w:p>
    <w:p w14:paraId="31464584" w14:textId="77777777" w:rsidR="0032030F" w:rsidRPr="00D30A8F" w:rsidRDefault="0032030F" w:rsidP="0032030F">
      <w:pPr>
        <w:pStyle w:val="Zpat"/>
        <w:tabs>
          <w:tab w:val="clear" w:pos="4153"/>
          <w:tab w:val="clear" w:pos="8306"/>
        </w:tabs>
        <w:spacing w:before="0" w:after="0"/>
        <w:jc w:val="both"/>
        <w:rPr>
          <w:rFonts w:cs="Arial"/>
        </w:rPr>
      </w:pPr>
      <w:r w:rsidRPr="00D30A8F">
        <w:rPr>
          <w:rFonts w:cs="Arial"/>
        </w:rPr>
        <w:t xml:space="preserve">IČ: 00262340 </w:t>
      </w:r>
    </w:p>
    <w:p w14:paraId="6FE5B21D" w14:textId="77777777" w:rsidR="0032030F" w:rsidRPr="00D30A8F" w:rsidRDefault="0032030F" w:rsidP="0032030F">
      <w:pPr>
        <w:pStyle w:val="Zpat"/>
        <w:tabs>
          <w:tab w:val="clear" w:pos="4153"/>
          <w:tab w:val="clear" w:pos="8306"/>
        </w:tabs>
        <w:spacing w:before="0" w:after="0"/>
        <w:jc w:val="both"/>
        <w:rPr>
          <w:rFonts w:cs="Arial"/>
        </w:rPr>
      </w:pPr>
      <w:r w:rsidRPr="00D30A8F">
        <w:rPr>
          <w:rFonts w:cs="Arial"/>
        </w:rPr>
        <w:t>DIČ: CZ00262340</w:t>
      </w:r>
    </w:p>
    <w:p w14:paraId="45FD1D2A" w14:textId="6E124114" w:rsidR="009611F2" w:rsidRPr="009611F2" w:rsidRDefault="0032030F">
      <w:pPr>
        <w:jc w:val="both"/>
        <w:rPr>
          <w:rFonts w:ascii="Arial" w:hAnsi="Arial" w:cs="Arial"/>
          <w:bCs/>
          <w:sz w:val="22"/>
          <w:szCs w:val="22"/>
        </w:rPr>
      </w:pPr>
      <w:r w:rsidRPr="009611F2">
        <w:rPr>
          <w:rFonts w:ascii="Arial" w:hAnsi="Arial" w:cs="Arial"/>
          <w:bCs/>
          <w:sz w:val="22"/>
          <w:szCs w:val="22"/>
        </w:rPr>
        <w:t>Z</w:t>
      </w:r>
      <w:r w:rsidR="009611F2" w:rsidRPr="009611F2">
        <w:rPr>
          <w:rFonts w:ascii="Arial" w:hAnsi="Arial" w:cs="Arial"/>
          <w:bCs/>
          <w:sz w:val="22"/>
          <w:szCs w:val="22"/>
        </w:rPr>
        <w:t>astoupen</w:t>
      </w:r>
      <w:r>
        <w:rPr>
          <w:rFonts w:ascii="Arial" w:hAnsi="Arial" w:cs="Arial"/>
          <w:bCs/>
          <w:sz w:val="22"/>
          <w:szCs w:val="22"/>
        </w:rPr>
        <w:t xml:space="preserve">é </w:t>
      </w:r>
      <w:r w:rsidRPr="0032030F">
        <w:rPr>
          <w:rFonts w:ascii="Arial" w:hAnsi="Arial" w:cs="Arial"/>
          <w:bCs/>
          <w:sz w:val="22"/>
          <w:szCs w:val="22"/>
        </w:rPr>
        <w:t xml:space="preserve">MgA. Jakubem </w:t>
      </w:r>
      <w:proofErr w:type="spellStart"/>
      <w:r w:rsidRPr="0032030F">
        <w:rPr>
          <w:rFonts w:ascii="Arial" w:hAnsi="Arial" w:cs="Arial"/>
          <w:bCs/>
          <w:sz w:val="22"/>
          <w:szCs w:val="22"/>
        </w:rPr>
        <w:t>Chuchlíkem</w:t>
      </w:r>
      <w:proofErr w:type="spellEnd"/>
      <w:r w:rsidRPr="0032030F">
        <w:rPr>
          <w:rFonts w:ascii="Arial" w:hAnsi="Arial" w:cs="Arial"/>
          <w:bCs/>
          <w:sz w:val="22"/>
          <w:szCs w:val="22"/>
        </w:rPr>
        <w:t>, náměstkem primátora</w:t>
      </w:r>
      <w:r>
        <w:rPr>
          <w:rFonts w:ascii="Arial" w:hAnsi="Arial" w:cs="Arial"/>
          <w:bCs/>
          <w:sz w:val="22"/>
          <w:szCs w:val="22"/>
        </w:rPr>
        <w:t xml:space="preserve"> a Jaroslavem Bernatem, vedoucím odboru investic</w:t>
      </w:r>
    </w:p>
    <w:p w14:paraId="7D804BA3" w14:textId="77777777" w:rsidR="009611F2" w:rsidRDefault="009611F2">
      <w:pPr>
        <w:jc w:val="both"/>
        <w:rPr>
          <w:rFonts w:ascii="Arial" w:hAnsi="Arial" w:cs="Arial"/>
          <w:sz w:val="22"/>
          <w:szCs w:val="22"/>
        </w:rPr>
      </w:pPr>
    </w:p>
    <w:p w14:paraId="393BDD60" w14:textId="0C74F24E" w:rsidR="00916DCB" w:rsidRDefault="00916DCB">
      <w:pPr>
        <w:jc w:val="both"/>
        <w:rPr>
          <w:rFonts w:ascii="Arial" w:hAnsi="Arial" w:cs="Arial"/>
          <w:sz w:val="22"/>
          <w:szCs w:val="22"/>
        </w:rPr>
      </w:pPr>
      <w:r>
        <w:rPr>
          <w:rFonts w:ascii="Arial" w:hAnsi="Arial" w:cs="Arial"/>
          <w:sz w:val="22"/>
          <w:szCs w:val="22"/>
        </w:rPr>
        <w:t xml:space="preserve">(dále jen </w:t>
      </w:r>
      <w:r w:rsidR="0018434A">
        <w:rPr>
          <w:rFonts w:ascii="Arial" w:hAnsi="Arial" w:cs="Arial"/>
          <w:sz w:val="22"/>
          <w:szCs w:val="22"/>
        </w:rPr>
        <w:t>příkazce)</w:t>
      </w:r>
      <w:r>
        <w:rPr>
          <w:rFonts w:ascii="Arial" w:hAnsi="Arial" w:cs="Arial"/>
          <w:sz w:val="22"/>
          <w:szCs w:val="22"/>
        </w:rPr>
        <w:t xml:space="preserve"> na straně jedné </w:t>
      </w:r>
    </w:p>
    <w:p w14:paraId="48A88C4F" w14:textId="77777777" w:rsidR="00397434" w:rsidRDefault="00397434">
      <w:pPr>
        <w:jc w:val="both"/>
        <w:rPr>
          <w:rFonts w:ascii="Arial" w:hAnsi="Arial" w:cs="Arial"/>
          <w:sz w:val="22"/>
          <w:szCs w:val="22"/>
        </w:rPr>
      </w:pPr>
    </w:p>
    <w:p w14:paraId="051B83C7" w14:textId="77777777" w:rsidR="00916DCB" w:rsidRDefault="00916DCB">
      <w:pPr>
        <w:jc w:val="both"/>
        <w:rPr>
          <w:rFonts w:ascii="Arial" w:hAnsi="Arial" w:cs="Arial"/>
          <w:sz w:val="22"/>
          <w:szCs w:val="22"/>
        </w:rPr>
      </w:pPr>
      <w:r>
        <w:rPr>
          <w:rFonts w:ascii="Arial" w:hAnsi="Arial" w:cs="Arial"/>
          <w:sz w:val="22"/>
          <w:szCs w:val="22"/>
        </w:rPr>
        <w:t>a</w:t>
      </w:r>
    </w:p>
    <w:p w14:paraId="0B9B0AF0" w14:textId="77777777" w:rsidR="00916DCB" w:rsidRDefault="00916DCB">
      <w:pPr>
        <w:jc w:val="both"/>
        <w:rPr>
          <w:rFonts w:ascii="Arial" w:hAnsi="Arial" w:cs="Arial"/>
          <w:sz w:val="22"/>
          <w:szCs w:val="22"/>
        </w:rPr>
      </w:pPr>
    </w:p>
    <w:p w14:paraId="55FF6204" w14:textId="77777777" w:rsidR="00145B67" w:rsidRDefault="00145B67" w:rsidP="00145B67">
      <w:pPr>
        <w:pStyle w:val="Nadpis2"/>
        <w:tabs>
          <w:tab w:val="left" w:pos="0"/>
        </w:tabs>
        <w:jc w:val="both"/>
        <w:rPr>
          <w:rFonts w:ascii="Arial" w:hAnsi="Arial" w:cs="Arial"/>
          <w:sz w:val="22"/>
          <w:szCs w:val="22"/>
        </w:rPr>
      </w:pPr>
      <w:r>
        <w:rPr>
          <w:rFonts w:ascii="Arial" w:hAnsi="Arial" w:cs="Arial"/>
          <w:sz w:val="22"/>
          <w:szCs w:val="22"/>
        </w:rPr>
        <w:t>Advokátní kancelář Dohnal &amp; Bernard, s.r.o.</w:t>
      </w:r>
    </w:p>
    <w:p w14:paraId="41602292" w14:textId="77777777" w:rsidR="00145B67" w:rsidRDefault="00145B67" w:rsidP="00145B67">
      <w:pPr>
        <w:jc w:val="both"/>
        <w:rPr>
          <w:rFonts w:ascii="Arial" w:hAnsi="Arial" w:cs="Arial"/>
          <w:sz w:val="22"/>
          <w:szCs w:val="22"/>
        </w:rPr>
      </w:pPr>
      <w:r>
        <w:rPr>
          <w:rFonts w:ascii="Arial" w:hAnsi="Arial" w:cs="Arial"/>
          <w:sz w:val="22"/>
          <w:szCs w:val="22"/>
        </w:rPr>
        <w:t>se sídlem</w:t>
      </w:r>
      <w:r w:rsidR="00550527">
        <w:rPr>
          <w:rFonts w:ascii="Arial" w:hAnsi="Arial" w:cs="Arial"/>
          <w:sz w:val="22"/>
          <w:szCs w:val="22"/>
        </w:rPr>
        <w:t xml:space="preserve"> Klokotská 103</w:t>
      </w:r>
      <w:r>
        <w:rPr>
          <w:rFonts w:ascii="Arial" w:hAnsi="Arial" w:cs="Arial"/>
          <w:sz w:val="22"/>
          <w:szCs w:val="22"/>
        </w:rPr>
        <w:t>, 390 01 Tábor</w:t>
      </w:r>
    </w:p>
    <w:p w14:paraId="201B2331" w14:textId="77777777" w:rsidR="00145B67" w:rsidRDefault="00145B67" w:rsidP="00145B67">
      <w:pPr>
        <w:jc w:val="both"/>
        <w:rPr>
          <w:rFonts w:ascii="Arial" w:hAnsi="Arial" w:cs="Arial"/>
          <w:sz w:val="22"/>
          <w:szCs w:val="22"/>
        </w:rPr>
      </w:pPr>
      <w:r>
        <w:rPr>
          <w:rFonts w:ascii="Arial" w:hAnsi="Arial" w:cs="Arial"/>
          <w:sz w:val="22"/>
          <w:szCs w:val="22"/>
        </w:rPr>
        <w:t>zapsaná v OR vedeném Krajským soudem v Českých Budějovicích</w:t>
      </w:r>
    </w:p>
    <w:p w14:paraId="4C21D4B5" w14:textId="602B97BA" w:rsidR="00145B67" w:rsidRDefault="00145B67" w:rsidP="00145B67">
      <w:pPr>
        <w:jc w:val="both"/>
        <w:rPr>
          <w:rFonts w:ascii="Arial" w:hAnsi="Arial" w:cs="Arial"/>
          <w:sz w:val="22"/>
          <w:szCs w:val="22"/>
        </w:rPr>
      </w:pPr>
      <w:r>
        <w:rPr>
          <w:rFonts w:ascii="Arial" w:hAnsi="Arial" w:cs="Arial"/>
          <w:sz w:val="22"/>
          <w:szCs w:val="22"/>
        </w:rPr>
        <w:t>oddíl C, vložka 21923, IČ 018 25 666</w:t>
      </w:r>
    </w:p>
    <w:p w14:paraId="566742B9" w14:textId="3B68E09F" w:rsidR="00916DCB" w:rsidRDefault="00397434">
      <w:pPr>
        <w:jc w:val="both"/>
        <w:rPr>
          <w:rFonts w:ascii="Arial" w:hAnsi="Arial" w:cs="Arial"/>
          <w:sz w:val="22"/>
          <w:szCs w:val="22"/>
        </w:rPr>
      </w:pPr>
      <w:r>
        <w:rPr>
          <w:rFonts w:ascii="Arial" w:hAnsi="Arial" w:cs="Arial"/>
          <w:sz w:val="22"/>
          <w:szCs w:val="22"/>
        </w:rPr>
        <w:t>zastoupená JUDr. Michalem Bernardem, Ph.D.</w:t>
      </w:r>
      <w:r w:rsidR="00145B67">
        <w:rPr>
          <w:rFonts w:ascii="Arial" w:hAnsi="Arial" w:cs="Arial"/>
          <w:sz w:val="22"/>
          <w:szCs w:val="22"/>
        </w:rPr>
        <w:t>, jednatelem</w:t>
      </w:r>
    </w:p>
    <w:p w14:paraId="393A366F" w14:textId="77777777" w:rsidR="009611F2" w:rsidRDefault="009611F2">
      <w:pPr>
        <w:jc w:val="both"/>
        <w:rPr>
          <w:rFonts w:ascii="Arial" w:hAnsi="Arial" w:cs="Arial"/>
          <w:sz w:val="22"/>
          <w:szCs w:val="22"/>
        </w:rPr>
      </w:pPr>
    </w:p>
    <w:p w14:paraId="527790DE" w14:textId="3DE299FC" w:rsidR="00916DCB" w:rsidRDefault="00916DCB">
      <w:pPr>
        <w:jc w:val="both"/>
        <w:rPr>
          <w:rFonts w:ascii="Arial" w:hAnsi="Arial" w:cs="Arial"/>
          <w:sz w:val="22"/>
          <w:szCs w:val="22"/>
        </w:rPr>
      </w:pPr>
      <w:r>
        <w:rPr>
          <w:rFonts w:ascii="Arial" w:hAnsi="Arial" w:cs="Arial"/>
          <w:sz w:val="22"/>
          <w:szCs w:val="22"/>
        </w:rPr>
        <w:t xml:space="preserve">(dále jen </w:t>
      </w:r>
      <w:r w:rsidR="0018434A">
        <w:rPr>
          <w:rFonts w:ascii="Arial" w:hAnsi="Arial" w:cs="Arial"/>
          <w:sz w:val="22"/>
          <w:szCs w:val="22"/>
        </w:rPr>
        <w:t>příkazník</w:t>
      </w:r>
      <w:r>
        <w:rPr>
          <w:rFonts w:ascii="Arial" w:hAnsi="Arial" w:cs="Arial"/>
          <w:sz w:val="22"/>
          <w:szCs w:val="22"/>
        </w:rPr>
        <w:t xml:space="preserve">) na straně druhé  </w:t>
      </w:r>
    </w:p>
    <w:p w14:paraId="4FFD706F" w14:textId="77777777" w:rsidR="00916DCB" w:rsidRDefault="00916DCB">
      <w:pPr>
        <w:jc w:val="both"/>
        <w:rPr>
          <w:rFonts w:ascii="Arial" w:hAnsi="Arial" w:cs="Arial"/>
          <w:sz w:val="22"/>
          <w:szCs w:val="22"/>
        </w:rPr>
      </w:pPr>
    </w:p>
    <w:p w14:paraId="48CF3FB8" w14:textId="77777777" w:rsidR="00916DCB" w:rsidRDefault="00916DCB">
      <w:pPr>
        <w:jc w:val="both"/>
        <w:rPr>
          <w:rFonts w:ascii="Arial" w:hAnsi="Arial" w:cs="Arial"/>
          <w:sz w:val="22"/>
          <w:szCs w:val="22"/>
        </w:rPr>
      </w:pPr>
      <w:r>
        <w:rPr>
          <w:rFonts w:ascii="Arial" w:hAnsi="Arial" w:cs="Arial"/>
          <w:sz w:val="22"/>
          <w:szCs w:val="22"/>
        </w:rPr>
        <w:t xml:space="preserve">tuto </w:t>
      </w:r>
      <w:r w:rsidR="0018434A">
        <w:rPr>
          <w:rFonts w:ascii="Arial" w:hAnsi="Arial" w:cs="Arial"/>
          <w:sz w:val="22"/>
          <w:szCs w:val="22"/>
        </w:rPr>
        <w:t>příkazní s</w:t>
      </w:r>
      <w:r>
        <w:rPr>
          <w:rFonts w:ascii="Arial" w:hAnsi="Arial" w:cs="Arial"/>
          <w:sz w:val="22"/>
          <w:szCs w:val="22"/>
        </w:rPr>
        <w:t>mlouvu o poskytování odborné právní pomoci:</w:t>
      </w:r>
    </w:p>
    <w:p w14:paraId="7AC6BD0F" w14:textId="09470AA8" w:rsidR="0051056A" w:rsidRDefault="0051056A">
      <w:pPr>
        <w:jc w:val="both"/>
        <w:rPr>
          <w:rFonts w:ascii="Arial" w:hAnsi="Arial" w:cs="Arial"/>
          <w:b/>
          <w:sz w:val="22"/>
          <w:szCs w:val="22"/>
        </w:rPr>
      </w:pPr>
    </w:p>
    <w:p w14:paraId="057089B4" w14:textId="77777777" w:rsidR="009611F2" w:rsidRDefault="009611F2">
      <w:pPr>
        <w:jc w:val="both"/>
        <w:rPr>
          <w:rFonts w:ascii="Arial" w:hAnsi="Arial" w:cs="Arial"/>
          <w:b/>
          <w:sz w:val="22"/>
          <w:szCs w:val="22"/>
        </w:rPr>
      </w:pPr>
    </w:p>
    <w:p w14:paraId="27393151" w14:textId="77777777" w:rsidR="00916DCB" w:rsidRDefault="00916DCB">
      <w:pPr>
        <w:ind w:left="227" w:firstLine="57"/>
        <w:jc w:val="center"/>
        <w:rPr>
          <w:rFonts w:ascii="Arial" w:hAnsi="Arial" w:cs="Arial"/>
          <w:b/>
          <w:sz w:val="22"/>
          <w:szCs w:val="22"/>
        </w:rPr>
      </w:pPr>
      <w:r>
        <w:rPr>
          <w:rFonts w:ascii="Arial" w:hAnsi="Arial" w:cs="Arial"/>
          <w:b/>
          <w:sz w:val="22"/>
          <w:szCs w:val="22"/>
        </w:rPr>
        <w:t>I.</w:t>
      </w:r>
    </w:p>
    <w:p w14:paraId="5825AD57" w14:textId="77777777" w:rsidR="00916DCB" w:rsidRDefault="00916DCB">
      <w:pPr>
        <w:ind w:left="227" w:firstLine="57"/>
        <w:jc w:val="center"/>
        <w:rPr>
          <w:rFonts w:ascii="Arial" w:hAnsi="Arial" w:cs="Arial"/>
          <w:b/>
          <w:sz w:val="22"/>
          <w:szCs w:val="22"/>
        </w:rPr>
      </w:pPr>
      <w:r>
        <w:rPr>
          <w:rFonts w:ascii="Arial" w:hAnsi="Arial" w:cs="Arial"/>
          <w:b/>
          <w:sz w:val="22"/>
          <w:szCs w:val="22"/>
        </w:rPr>
        <w:t>Předmět smlouvy</w:t>
      </w:r>
    </w:p>
    <w:p w14:paraId="3877D64C" w14:textId="77777777" w:rsidR="00916DCB" w:rsidRPr="009611F2" w:rsidRDefault="00916DCB">
      <w:pPr>
        <w:ind w:left="227" w:firstLine="57"/>
        <w:jc w:val="center"/>
        <w:rPr>
          <w:rFonts w:ascii="Arial" w:hAnsi="Arial" w:cs="Arial"/>
          <w:b/>
          <w:sz w:val="22"/>
          <w:szCs w:val="22"/>
        </w:rPr>
      </w:pPr>
    </w:p>
    <w:p w14:paraId="6864E677" w14:textId="2001C4C5" w:rsidR="00916DCB" w:rsidRPr="009611F2" w:rsidRDefault="0018434A" w:rsidP="00813EE9">
      <w:pPr>
        <w:numPr>
          <w:ilvl w:val="0"/>
          <w:numId w:val="2"/>
        </w:numPr>
        <w:suppressAutoHyphens w:val="0"/>
        <w:autoSpaceDE w:val="0"/>
        <w:jc w:val="both"/>
        <w:rPr>
          <w:rFonts w:ascii="Arial" w:hAnsi="Arial" w:cs="Arial"/>
          <w:sz w:val="22"/>
          <w:szCs w:val="22"/>
          <w:lang w:eastAsia="cs-CZ"/>
        </w:rPr>
      </w:pPr>
      <w:r w:rsidRPr="009611F2">
        <w:rPr>
          <w:rFonts w:ascii="Arial" w:hAnsi="Arial" w:cs="Arial"/>
          <w:sz w:val="22"/>
          <w:szCs w:val="22"/>
        </w:rPr>
        <w:t>Příkazník</w:t>
      </w:r>
      <w:r w:rsidR="00916DCB" w:rsidRPr="009611F2">
        <w:rPr>
          <w:rFonts w:ascii="Arial" w:hAnsi="Arial" w:cs="Arial"/>
          <w:sz w:val="22"/>
          <w:szCs w:val="22"/>
        </w:rPr>
        <w:t xml:space="preserve"> se zavazuje poskytovat </w:t>
      </w:r>
      <w:r w:rsidRPr="009611F2">
        <w:rPr>
          <w:rFonts w:ascii="Arial" w:hAnsi="Arial" w:cs="Arial"/>
          <w:sz w:val="22"/>
          <w:szCs w:val="22"/>
        </w:rPr>
        <w:t>příkazci</w:t>
      </w:r>
      <w:r w:rsidR="00672187" w:rsidRPr="009611F2">
        <w:rPr>
          <w:rFonts w:ascii="Arial" w:hAnsi="Arial" w:cs="Arial"/>
          <w:sz w:val="22"/>
          <w:szCs w:val="22"/>
        </w:rPr>
        <w:t xml:space="preserve"> právní </w:t>
      </w:r>
      <w:r w:rsidR="00397434" w:rsidRPr="009611F2">
        <w:rPr>
          <w:rFonts w:ascii="Arial" w:hAnsi="Arial" w:cs="Arial"/>
          <w:sz w:val="22"/>
          <w:szCs w:val="22"/>
        </w:rPr>
        <w:t xml:space="preserve">a související </w:t>
      </w:r>
      <w:r w:rsidR="00916DCB" w:rsidRPr="009611F2">
        <w:rPr>
          <w:rFonts w:ascii="Arial" w:hAnsi="Arial" w:cs="Arial"/>
          <w:sz w:val="22"/>
          <w:szCs w:val="22"/>
        </w:rPr>
        <w:t>služby</w:t>
      </w:r>
      <w:r w:rsidR="009F7328" w:rsidRPr="009611F2">
        <w:rPr>
          <w:sz w:val="22"/>
          <w:szCs w:val="22"/>
        </w:rPr>
        <w:t xml:space="preserve"> </w:t>
      </w:r>
      <w:r w:rsidR="009611F2" w:rsidRPr="009611F2">
        <w:rPr>
          <w:rFonts w:ascii="Arial" w:hAnsi="Arial" w:cs="Arial"/>
          <w:sz w:val="22"/>
          <w:szCs w:val="22"/>
        </w:rPr>
        <w:t xml:space="preserve">týkající se </w:t>
      </w:r>
      <w:r w:rsidR="00F473E6">
        <w:rPr>
          <w:rFonts w:ascii="Arial" w:hAnsi="Arial" w:cs="Arial"/>
          <w:sz w:val="22"/>
          <w:szCs w:val="22"/>
        </w:rPr>
        <w:t>stavebního záměru</w:t>
      </w:r>
      <w:r w:rsidR="00420C23">
        <w:rPr>
          <w:rFonts w:ascii="Arial" w:hAnsi="Arial" w:cs="Arial"/>
          <w:sz w:val="22"/>
          <w:szCs w:val="22"/>
        </w:rPr>
        <w:t xml:space="preserve"> </w:t>
      </w:r>
      <w:r w:rsidR="00420C23" w:rsidRPr="00420C23">
        <w:rPr>
          <w:rFonts w:ascii="Arial" w:hAnsi="Arial" w:cs="Arial"/>
          <w:sz w:val="22"/>
          <w:szCs w:val="22"/>
        </w:rPr>
        <w:t>Obytný soubor Podlesí</w:t>
      </w:r>
      <w:r w:rsidR="00F473E6">
        <w:rPr>
          <w:rFonts w:ascii="Arial" w:hAnsi="Arial" w:cs="Arial"/>
          <w:sz w:val="22"/>
          <w:szCs w:val="22"/>
        </w:rPr>
        <w:t xml:space="preserve">, </w:t>
      </w:r>
      <w:r w:rsidR="00137FDD" w:rsidRPr="009611F2">
        <w:rPr>
          <w:rFonts w:ascii="Arial" w:hAnsi="Arial" w:cs="Arial"/>
          <w:sz w:val="22"/>
          <w:szCs w:val="22"/>
        </w:rPr>
        <w:t xml:space="preserve">a </w:t>
      </w:r>
      <w:r w:rsidRPr="009611F2">
        <w:rPr>
          <w:rFonts w:ascii="Arial" w:hAnsi="Arial" w:cs="Arial"/>
          <w:sz w:val="22"/>
          <w:szCs w:val="22"/>
        </w:rPr>
        <w:t>příkazce</w:t>
      </w:r>
      <w:r w:rsidR="00137FDD" w:rsidRPr="009611F2">
        <w:rPr>
          <w:rFonts w:ascii="Arial" w:hAnsi="Arial" w:cs="Arial"/>
          <w:sz w:val="22"/>
          <w:szCs w:val="22"/>
        </w:rPr>
        <w:t xml:space="preserve"> se zavazuje za poskytnuté právní služby platit sjednanou odměnu</w:t>
      </w:r>
      <w:r w:rsidR="00511C19" w:rsidRPr="009611F2">
        <w:rPr>
          <w:rFonts w:ascii="Arial" w:hAnsi="Arial" w:cs="Arial"/>
          <w:sz w:val="22"/>
          <w:szCs w:val="22"/>
        </w:rPr>
        <w:t>.</w:t>
      </w:r>
    </w:p>
    <w:p w14:paraId="01EA60AA" w14:textId="1F3E72D7" w:rsidR="003911FA" w:rsidRPr="009F7328" w:rsidRDefault="009F7328" w:rsidP="009F7328">
      <w:pPr>
        <w:numPr>
          <w:ilvl w:val="0"/>
          <w:numId w:val="2"/>
        </w:numPr>
        <w:jc w:val="both"/>
        <w:rPr>
          <w:rFonts w:ascii="Arial" w:hAnsi="Arial" w:cs="Arial"/>
          <w:sz w:val="22"/>
          <w:szCs w:val="22"/>
          <w:lang w:eastAsia="cs-CZ"/>
        </w:rPr>
      </w:pPr>
      <w:r w:rsidRPr="009611F2">
        <w:rPr>
          <w:rFonts w:ascii="Arial" w:hAnsi="Arial" w:cs="Arial"/>
          <w:sz w:val="22"/>
          <w:szCs w:val="22"/>
          <w:lang w:eastAsia="cs-CZ"/>
        </w:rPr>
        <w:t>Konkrétní zadání</w:t>
      </w:r>
      <w:r w:rsidRPr="009F7328">
        <w:rPr>
          <w:rFonts w:ascii="Arial" w:hAnsi="Arial" w:cs="Arial"/>
          <w:sz w:val="22"/>
          <w:szCs w:val="22"/>
          <w:lang w:eastAsia="cs-CZ"/>
        </w:rPr>
        <w:t xml:space="preserve"> bude vždy dohodnuto osobně, telefonicky</w:t>
      </w:r>
      <w:r w:rsidR="00550527">
        <w:rPr>
          <w:rFonts w:ascii="Arial" w:hAnsi="Arial" w:cs="Arial"/>
          <w:sz w:val="22"/>
          <w:szCs w:val="22"/>
          <w:lang w:eastAsia="cs-CZ"/>
        </w:rPr>
        <w:t xml:space="preserve"> </w:t>
      </w:r>
      <w:r w:rsidR="009611F2">
        <w:rPr>
          <w:rFonts w:ascii="Arial" w:hAnsi="Arial" w:cs="Arial"/>
          <w:sz w:val="22"/>
          <w:szCs w:val="22"/>
          <w:lang w:eastAsia="cs-CZ"/>
        </w:rPr>
        <w:t xml:space="preserve">či </w:t>
      </w:r>
      <w:r w:rsidRPr="009F7328">
        <w:rPr>
          <w:rFonts w:ascii="Arial" w:hAnsi="Arial" w:cs="Arial"/>
          <w:sz w:val="22"/>
          <w:szCs w:val="22"/>
          <w:lang w:eastAsia="cs-CZ"/>
        </w:rPr>
        <w:t>emaile</w:t>
      </w:r>
      <w:r>
        <w:rPr>
          <w:rFonts w:ascii="Arial" w:hAnsi="Arial" w:cs="Arial"/>
          <w:sz w:val="22"/>
          <w:szCs w:val="22"/>
          <w:lang w:eastAsia="cs-CZ"/>
        </w:rPr>
        <w:t>m</w:t>
      </w:r>
      <w:r w:rsidRPr="009F7328">
        <w:rPr>
          <w:rFonts w:ascii="Arial" w:hAnsi="Arial" w:cs="Arial"/>
          <w:sz w:val="22"/>
          <w:szCs w:val="22"/>
          <w:lang w:eastAsia="cs-CZ"/>
        </w:rPr>
        <w:t xml:space="preserve">. </w:t>
      </w:r>
    </w:p>
    <w:p w14:paraId="178B0FC9" w14:textId="77777777" w:rsidR="00916DCB" w:rsidRPr="00550527" w:rsidRDefault="0018434A" w:rsidP="00550527">
      <w:pPr>
        <w:pStyle w:val="Odstavecseseznamem"/>
        <w:numPr>
          <w:ilvl w:val="0"/>
          <w:numId w:val="2"/>
        </w:numPr>
        <w:jc w:val="both"/>
        <w:rPr>
          <w:rFonts w:ascii="Arial" w:hAnsi="Arial" w:cs="Arial"/>
          <w:sz w:val="22"/>
        </w:rPr>
      </w:pPr>
      <w:r w:rsidRPr="00550527">
        <w:rPr>
          <w:rFonts w:ascii="Arial" w:hAnsi="Arial" w:cs="Arial"/>
          <w:sz w:val="22"/>
          <w:szCs w:val="22"/>
        </w:rPr>
        <w:t>Příkazník</w:t>
      </w:r>
      <w:r w:rsidR="00916DCB" w:rsidRPr="00550527">
        <w:rPr>
          <w:rFonts w:ascii="Arial" w:hAnsi="Arial" w:cs="Arial"/>
          <w:sz w:val="22"/>
          <w:szCs w:val="22"/>
        </w:rPr>
        <w:t xml:space="preserve"> bude </w:t>
      </w:r>
      <w:r w:rsidRPr="00550527">
        <w:rPr>
          <w:rFonts w:ascii="Arial" w:hAnsi="Arial" w:cs="Arial"/>
          <w:sz w:val="22"/>
          <w:szCs w:val="22"/>
        </w:rPr>
        <w:t>příkazc</w:t>
      </w:r>
      <w:r w:rsidR="00916DCB" w:rsidRPr="00550527">
        <w:rPr>
          <w:rFonts w:ascii="Arial" w:hAnsi="Arial" w:cs="Arial"/>
          <w:sz w:val="22"/>
          <w:szCs w:val="22"/>
        </w:rPr>
        <w:t>i</w:t>
      </w:r>
      <w:r w:rsidR="00145B67" w:rsidRPr="00550527">
        <w:rPr>
          <w:rFonts w:ascii="Arial" w:hAnsi="Arial" w:cs="Arial"/>
          <w:sz w:val="22"/>
          <w:szCs w:val="22"/>
        </w:rPr>
        <w:t xml:space="preserve"> poskytovat právní služby prostřednictvím svých </w:t>
      </w:r>
      <w:proofErr w:type="gramStart"/>
      <w:r w:rsidR="00145B67" w:rsidRPr="00550527">
        <w:rPr>
          <w:rFonts w:ascii="Arial" w:hAnsi="Arial" w:cs="Arial"/>
          <w:sz w:val="22"/>
          <w:szCs w:val="22"/>
        </w:rPr>
        <w:t>společníků - advokátů</w:t>
      </w:r>
      <w:proofErr w:type="gramEnd"/>
      <w:r w:rsidR="00916DCB" w:rsidRPr="00550527">
        <w:rPr>
          <w:rFonts w:ascii="Arial" w:hAnsi="Arial" w:cs="Arial"/>
          <w:sz w:val="22"/>
        </w:rPr>
        <w:t xml:space="preserve">. </w:t>
      </w:r>
      <w:r w:rsidR="00550527" w:rsidRPr="00550527">
        <w:rPr>
          <w:rFonts w:ascii="Arial" w:hAnsi="Arial" w:cs="Arial"/>
          <w:sz w:val="22"/>
        </w:rPr>
        <w:t>Je oprávněn poskytnout právní služby i prostřednictvím svých advokátních koncipientů nebo s výslovným souhlasem příkazce prostřednictvím dalších osob, výhradně advokátů nebo advokátních koncipientů.</w:t>
      </w:r>
    </w:p>
    <w:p w14:paraId="3417344D" w14:textId="495F7A7C" w:rsidR="0051056A" w:rsidRDefault="0051056A" w:rsidP="00CC33B2">
      <w:pPr>
        <w:tabs>
          <w:tab w:val="left" w:pos="360"/>
        </w:tabs>
        <w:jc w:val="both"/>
        <w:rPr>
          <w:rFonts w:ascii="Arial" w:hAnsi="Arial" w:cs="Arial"/>
          <w:sz w:val="22"/>
        </w:rPr>
      </w:pPr>
    </w:p>
    <w:p w14:paraId="6EEAB472" w14:textId="77777777" w:rsidR="009611F2" w:rsidRDefault="009611F2" w:rsidP="00CC33B2">
      <w:pPr>
        <w:tabs>
          <w:tab w:val="left" w:pos="360"/>
        </w:tabs>
        <w:jc w:val="both"/>
        <w:rPr>
          <w:rFonts w:ascii="Arial" w:hAnsi="Arial" w:cs="Arial"/>
          <w:sz w:val="22"/>
        </w:rPr>
      </w:pPr>
    </w:p>
    <w:p w14:paraId="2BE56445" w14:textId="77777777" w:rsidR="00916DCB" w:rsidRDefault="00916DCB">
      <w:pPr>
        <w:ind w:left="113" w:hanging="112"/>
        <w:jc w:val="center"/>
        <w:rPr>
          <w:rFonts w:ascii="Arial" w:hAnsi="Arial" w:cs="Arial"/>
          <w:b/>
          <w:sz w:val="22"/>
        </w:rPr>
      </w:pPr>
      <w:r>
        <w:rPr>
          <w:rFonts w:ascii="Arial" w:hAnsi="Arial" w:cs="Arial"/>
          <w:b/>
          <w:sz w:val="22"/>
        </w:rPr>
        <w:t>II.</w:t>
      </w:r>
    </w:p>
    <w:p w14:paraId="1A447CF7" w14:textId="77777777" w:rsidR="00916DCB" w:rsidRDefault="00916DCB">
      <w:pPr>
        <w:ind w:left="113" w:hanging="112"/>
        <w:jc w:val="center"/>
        <w:rPr>
          <w:rFonts w:ascii="Arial" w:hAnsi="Arial" w:cs="Arial"/>
          <w:b/>
          <w:sz w:val="22"/>
        </w:rPr>
      </w:pPr>
      <w:r>
        <w:rPr>
          <w:rFonts w:ascii="Arial" w:hAnsi="Arial" w:cs="Arial"/>
          <w:b/>
          <w:sz w:val="22"/>
        </w:rPr>
        <w:t>Doba plnění a výpovědní doba</w:t>
      </w:r>
    </w:p>
    <w:p w14:paraId="507AD7A9" w14:textId="77777777" w:rsidR="00916DCB" w:rsidRDefault="00916DCB">
      <w:pPr>
        <w:ind w:left="113" w:hanging="112"/>
        <w:jc w:val="center"/>
        <w:rPr>
          <w:rFonts w:ascii="Arial" w:hAnsi="Arial" w:cs="Arial"/>
          <w:b/>
          <w:sz w:val="22"/>
        </w:rPr>
      </w:pPr>
    </w:p>
    <w:p w14:paraId="13B0569F" w14:textId="537AEF6E" w:rsidR="00916DCB" w:rsidRDefault="00916DCB">
      <w:pPr>
        <w:ind w:left="284" w:hanging="283"/>
        <w:jc w:val="both"/>
        <w:rPr>
          <w:rFonts w:ascii="Arial" w:hAnsi="Arial" w:cs="Arial"/>
          <w:sz w:val="22"/>
        </w:rPr>
      </w:pPr>
      <w:r>
        <w:rPr>
          <w:rFonts w:ascii="Arial" w:hAnsi="Arial" w:cs="Arial"/>
          <w:sz w:val="22"/>
        </w:rPr>
        <w:t>1. Tato sml</w:t>
      </w:r>
      <w:r w:rsidR="00CC33B2">
        <w:rPr>
          <w:rFonts w:ascii="Arial" w:hAnsi="Arial" w:cs="Arial"/>
          <w:sz w:val="22"/>
        </w:rPr>
        <w:t>o</w:t>
      </w:r>
      <w:r w:rsidR="00302EE7">
        <w:rPr>
          <w:rFonts w:ascii="Arial" w:hAnsi="Arial" w:cs="Arial"/>
          <w:sz w:val="22"/>
        </w:rPr>
        <w:t>uva se uzavírá</w:t>
      </w:r>
      <w:r w:rsidR="004A6DE9">
        <w:rPr>
          <w:rFonts w:ascii="Arial" w:hAnsi="Arial" w:cs="Arial"/>
          <w:sz w:val="22"/>
        </w:rPr>
        <w:t xml:space="preserve"> </w:t>
      </w:r>
      <w:r>
        <w:rPr>
          <w:rFonts w:ascii="Arial" w:hAnsi="Arial" w:cs="Arial"/>
          <w:sz w:val="22"/>
        </w:rPr>
        <w:t xml:space="preserve">na dobu </w:t>
      </w:r>
      <w:r w:rsidR="0051056A">
        <w:rPr>
          <w:rFonts w:ascii="Arial" w:hAnsi="Arial" w:cs="Arial"/>
          <w:sz w:val="22"/>
        </w:rPr>
        <w:t>ne</w:t>
      </w:r>
      <w:r w:rsidR="00550527">
        <w:rPr>
          <w:rFonts w:ascii="Arial" w:hAnsi="Arial" w:cs="Arial"/>
          <w:sz w:val="22"/>
        </w:rPr>
        <w:t>určitou.</w:t>
      </w:r>
    </w:p>
    <w:p w14:paraId="6EF7DEA3" w14:textId="77777777" w:rsidR="00916DCB" w:rsidRDefault="00916DCB">
      <w:pPr>
        <w:ind w:left="284" w:hanging="283"/>
        <w:jc w:val="both"/>
        <w:rPr>
          <w:rFonts w:ascii="Arial" w:hAnsi="Arial" w:cs="Arial"/>
          <w:sz w:val="22"/>
        </w:rPr>
      </w:pPr>
      <w:r>
        <w:rPr>
          <w:rFonts w:ascii="Arial" w:hAnsi="Arial" w:cs="Arial"/>
          <w:sz w:val="22"/>
        </w:rPr>
        <w:t xml:space="preserve">2. </w:t>
      </w:r>
      <w:r w:rsidR="0018434A">
        <w:rPr>
          <w:rFonts w:ascii="Arial" w:hAnsi="Arial" w:cs="Arial"/>
          <w:sz w:val="22"/>
        </w:rPr>
        <w:t>Příkazce i příkazník</w:t>
      </w:r>
      <w:r>
        <w:rPr>
          <w:rFonts w:ascii="Arial" w:hAnsi="Arial" w:cs="Arial"/>
          <w:sz w:val="22"/>
        </w:rPr>
        <w:t xml:space="preserve"> jsou oprávněni smlouvu vypovědět s účinností ke konci kalendářního měsíce následujícího po měsíci, v němž byla výpověď doručena druhé straně, nevyplývá-li z výpovědi doba pozdější.</w:t>
      </w:r>
    </w:p>
    <w:p w14:paraId="3624FAFE" w14:textId="77777777" w:rsidR="00916DCB" w:rsidRDefault="00916DCB">
      <w:pPr>
        <w:ind w:left="284" w:hanging="283"/>
        <w:jc w:val="both"/>
        <w:rPr>
          <w:rFonts w:ascii="Arial" w:hAnsi="Arial" w:cs="Arial"/>
          <w:sz w:val="22"/>
        </w:rPr>
      </w:pPr>
      <w:r>
        <w:rPr>
          <w:rFonts w:ascii="Arial" w:hAnsi="Arial" w:cs="Arial"/>
          <w:sz w:val="22"/>
        </w:rPr>
        <w:t xml:space="preserve">3. </w:t>
      </w:r>
      <w:r w:rsidR="0018434A">
        <w:rPr>
          <w:rFonts w:ascii="Arial" w:hAnsi="Arial" w:cs="Arial"/>
          <w:sz w:val="22"/>
        </w:rPr>
        <w:t>Příkazce</w:t>
      </w:r>
      <w:r>
        <w:rPr>
          <w:rFonts w:ascii="Arial" w:hAnsi="Arial" w:cs="Arial"/>
          <w:sz w:val="22"/>
        </w:rPr>
        <w:t xml:space="preserve"> může smlouvu vypovědět s okamžitou platností v případě, že </w:t>
      </w:r>
      <w:r w:rsidR="0018434A">
        <w:rPr>
          <w:rFonts w:ascii="Arial" w:hAnsi="Arial" w:cs="Arial"/>
          <w:sz w:val="22"/>
        </w:rPr>
        <w:t>příkazník</w:t>
      </w:r>
      <w:r>
        <w:rPr>
          <w:rFonts w:ascii="Arial" w:hAnsi="Arial" w:cs="Arial"/>
          <w:sz w:val="22"/>
        </w:rPr>
        <w:t xml:space="preserve"> hrubě poruší povinnost vyplývající z této smlouvy nebo jiným závažným způsobem poškodí </w:t>
      </w:r>
      <w:r w:rsidR="0018434A">
        <w:rPr>
          <w:rFonts w:ascii="Arial" w:hAnsi="Arial" w:cs="Arial"/>
          <w:sz w:val="22"/>
        </w:rPr>
        <w:t>příkazce</w:t>
      </w:r>
      <w:r>
        <w:rPr>
          <w:rFonts w:ascii="Arial" w:hAnsi="Arial" w:cs="Arial"/>
          <w:sz w:val="22"/>
        </w:rPr>
        <w:t xml:space="preserve">, zejména ohrozí jeho činnost, zmaří dosažení cíle činnosti </w:t>
      </w:r>
      <w:r w:rsidR="0018434A">
        <w:rPr>
          <w:rFonts w:ascii="Arial" w:hAnsi="Arial" w:cs="Arial"/>
          <w:sz w:val="22"/>
        </w:rPr>
        <w:t>příkazce</w:t>
      </w:r>
      <w:r>
        <w:rPr>
          <w:rFonts w:ascii="Arial" w:hAnsi="Arial" w:cs="Arial"/>
          <w:sz w:val="22"/>
        </w:rPr>
        <w:t xml:space="preserve"> nebo poškodí jeho pověst. Účinnost výpovědi v takovémto případě nastává dnem jejího doručení </w:t>
      </w:r>
      <w:r w:rsidR="0018434A">
        <w:rPr>
          <w:rFonts w:ascii="Arial" w:hAnsi="Arial" w:cs="Arial"/>
          <w:sz w:val="22"/>
        </w:rPr>
        <w:t>příkazníku</w:t>
      </w:r>
      <w:r>
        <w:rPr>
          <w:rFonts w:ascii="Arial" w:hAnsi="Arial" w:cs="Arial"/>
          <w:sz w:val="22"/>
        </w:rPr>
        <w:t>.</w:t>
      </w:r>
    </w:p>
    <w:p w14:paraId="43BDABC7" w14:textId="77777777" w:rsidR="00916DCB" w:rsidRDefault="00916DCB">
      <w:pPr>
        <w:ind w:left="284" w:hanging="283"/>
        <w:jc w:val="both"/>
        <w:rPr>
          <w:rFonts w:ascii="Arial" w:hAnsi="Arial" w:cs="Arial"/>
          <w:sz w:val="22"/>
        </w:rPr>
      </w:pPr>
      <w:r>
        <w:rPr>
          <w:rFonts w:ascii="Arial" w:hAnsi="Arial" w:cs="Arial"/>
          <w:sz w:val="22"/>
        </w:rPr>
        <w:t xml:space="preserve">4. </w:t>
      </w:r>
      <w:r w:rsidR="0018434A">
        <w:rPr>
          <w:rFonts w:ascii="Arial" w:hAnsi="Arial" w:cs="Arial"/>
          <w:sz w:val="22"/>
        </w:rPr>
        <w:t>Příkazník</w:t>
      </w:r>
      <w:r>
        <w:rPr>
          <w:rFonts w:ascii="Arial" w:hAnsi="Arial" w:cs="Arial"/>
          <w:sz w:val="22"/>
        </w:rPr>
        <w:t xml:space="preserve"> má právo vypovědět smlouvu s účinností ode dne doručení písemné výpovědi </w:t>
      </w:r>
      <w:r w:rsidR="0018434A">
        <w:rPr>
          <w:rFonts w:ascii="Arial" w:hAnsi="Arial" w:cs="Arial"/>
          <w:sz w:val="22"/>
        </w:rPr>
        <w:t>příkazci</w:t>
      </w:r>
      <w:r>
        <w:rPr>
          <w:rFonts w:ascii="Arial" w:hAnsi="Arial" w:cs="Arial"/>
          <w:sz w:val="22"/>
        </w:rPr>
        <w:t xml:space="preserve"> v případě, že </w:t>
      </w:r>
      <w:r w:rsidR="0018434A">
        <w:rPr>
          <w:rFonts w:ascii="Arial" w:hAnsi="Arial" w:cs="Arial"/>
          <w:sz w:val="22"/>
        </w:rPr>
        <w:t>příkazce</w:t>
      </w:r>
      <w:r>
        <w:rPr>
          <w:rFonts w:ascii="Arial" w:hAnsi="Arial" w:cs="Arial"/>
          <w:sz w:val="22"/>
        </w:rPr>
        <w:t xml:space="preserve"> neuhradí fakturu za služby </w:t>
      </w:r>
      <w:r w:rsidR="00146082">
        <w:rPr>
          <w:rFonts w:ascii="Arial" w:hAnsi="Arial" w:cs="Arial"/>
          <w:sz w:val="22"/>
        </w:rPr>
        <w:t xml:space="preserve">poskytnuté </w:t>
      </w:r>
      <w:r w:rsidR="0018434A">
        <w:rPr>
          <w:rFonts w:ascii="Arial" w:hAnsi="Arial" w:cs="Arial"/>
          <w:sz w:val="22"/>
        </w:rPr>
        <w:t>příkazníke</w:t>
      </w:r>
      <w:r w:rsidR="00146082">
        <w:rPr>
          <w:rFonts w:ascii="Arial" w:hAnsi="Arial" w:cs="Arial"/>
          <w:sz w:val="22"/>
        </w:rPr>
        <w:t>m v souladu</w:t>
      </w:r>
      <w:r>
        <w:rPr>
          <w:rFonts w:ascii="Arial" w:hAnsi="Arial" w:cs="Arial"/>
          <w:sz w:val="22"/>
        </w:rPr>
        <w:t xml:space="preserve"> s touto smlouvou nejpozději do 15 dnů ode dne její splatnosti. </w:t>
      </w:r>
    </w:p>
    <w:p w14:paraId="5E73D266" w14:textId="77777777" w:rsidR="00916DCB" w:rsidRDefault="00916DCB">
      <w:pPr>
        <w:ind w:left="284" w:hanging="283"/>
        <w:jc w:val="both"/>
        <w:rPr>
          <w:rFonts w:ascii="Arial" w:hAnsi="Arial" w:cs="Arial"/>
          <w:sz w:val="22"/>
        </w:rPr>
      </w:pPr>
      <w:r>
        <w:rPr>
          <w:rFonts w:ascii="Arial" w:hAnsi="Arial" w:cs="Arial"/>
          <w:sz w:val="22"/>
        </w:rPr>
        <w:t xml:space="preserve">5. K zániku právních vztahů založených na základě této smlouvy může dojít rovněž na základě </w:t>
      </w:r>
      <w:r>
        <w:rPr>
          <w:rFonts w:ascii="Arial" w:hAnsi="Arial" w:cs="Arial"/>
          <w:sz w:val="22"/>
        </w:rPr>
        <w:lastRenderedPageBreak/>
        <w:t>písemné dohody smluvních stran.</w:t>
      </w:r>
    </w:p>
    <w:p w14:paraId="1C5B7C7B" w14:textId="2306A46C" w:rsidR="00CC45CF" w:rsidRDefault="00CC45CF">
      <w:pPr>
        <w:ind w:left="113" w:hanging="112"/>
        <w:jc w:val="center"/>
        <w:rPr>
          <w:rFonts w:ascii="Arial" w:hAnsi="Arial" w:cs="Arial"/>
          <w:b/>
          <w:sz w:val="22"/>
        </w:rPr>
      </w:pPr>
    </w:p>
    <w:p w14:paraId="029526BF" w14:textId="77777777" w:rsidR="0051056A" w:rsidRDefault="0051056A">
      <w:pPr>
        <w:ind w:left="113" w:hanging="112"/>
        <w:jc w:val="center"/>
        <w:rPr>
          <w:rFonts w:ascii="Arial" w:hAnsi="Arial" w:cs="Arial"/>
          <w:b/>
          <w:sz w:val="22"/>
        </w:rPr>
      </w:pPr>
    </w:p>
    <w:p w14:paraId="7CC343F6" w14:textId="77777777" w:rsidR="00916DCB" w:rsidRDefault="00916DCB">
      <w:pPr>
        <w:ind w:left="113" w:hanging="112"/>
        <w:jc w:val="center"/>
        <w:rPr>
          <w:rFonts w:ascii="Arial" w:hAnsi="Arial" w:cs="Arial"/>
          <w:b/>
          <w:sz w:val="22"/>
        </w:rPr>
      </w:pPr>
      <w:r>
        <w:rPr>
          <w:rFonts w:ascii="Arial" w:hAnsi="Arial" w:cs="Arial"/>
          <w:b/>
          <w:sz w:val="22"/>
        </w:rPr>
        <w:t>III.</w:t>
      </w:r>
    </w:p>
    <w:p w14:paraId="6A1326EE" w14:textId="77777777" w:rsidR="00916DCB" w:rsidRDefault="00916DCB">
      <w:pPr>
        <w:pStyle w:val="Nadpis3"/>
        <w:tabs>
          <w:tab w:val="left" w:pos="113"/>
        </w:tabs>
        <w:spacing w:line="240" w:lineRule="auto"/>
        <w:ind w:left="113"/>
        <w:rPr>
          <w:rFonts w:ascii="Arial" w:hAnsi="Arial" w:cs="Arial"/>
          <w:sz w:val="22"/>
        </w:rPr>
      </w:pPr>
      <w:r>
        <w:rPr>
          <w:rFonts w:ascii="Arial" w:hAnsi="Arial" w:cs="Arial"/>
          <w:sz w:val="22"/>
        </w:rPr>
        <w:t>Cena a fakturace</w:t>
      </w:r>
    </w:p>
    <w:p w14:paraId="7BC96E52" w14:textId="77777777" w:rsidR="00916DCB" w:rsidRDefault="00916DCB">
      <w:pPr>
        <w:rPr>
          <w:rFonts w:ascii="Arial" w:hAnsi="Arial" w:cs="Arial"/>
          <w:sz w:val="18"/>
        </w:rPr>
      </w:pPr>
    </w:p>
    <w:p w14:paraId="799A3546" w14:textId="1028099A" w:rsidR="00302EE7" w:rsidRPr="004425B2" w:rsidRDefault="0018434A" w:rsidP="00E637AD">
      <w:pPr>
        <w:numPr>
          <w:ilvl w:val="0"/>
          <w:numId w:val="4"/>
        </w:numPr>
        <w:jc w:val="both"/>
        <w:rPr>
          <w:rFonts w:ascii="Arial" w:hAnsi="Arial" w:cs="Arial"/>
          <w:sz w:val="22"/>
        </w:rPr>
      </w:pPr>
      <w:r>
        <w:rPr>
          <w:rFonts w:ascii="Arial" w:hAnsi="Arial" w:cs="Arial"/>
          <w:sz w:val="22"/>
        </w:rPr>
        <w:t>Příkazce a příkazník</w:t>
      </w:r>
      <w:r w:rsidR="00302EE7" w:rsidRPr="004425B2">
        <w:rPr>
          <w:rFonts w:ascii="Arial" w:hAnsi="Arial" w:cs="Arial"/>
          <w:sz w:val="22"/>
        </w:rPr>
        <w:t xml:space="preserve"> se dohodli na odměn</w:t>
      </w:r>
      <w:r w:rsidR="00484029">
        <w:rPr>
          <w:rFonts w:ascii="Arial" w:hAnsi="Arial" w:cs="Arial"/>
          <w:sz w:val="22"/>
        </w:rPr>
        <w:t xml:space="preserve">ě </w:t>
      </w:r>
      <w:r>
        <w:rPr>
          <w:rFonts w:ascii="Arial" w:hAnsi="Arial" w:cs="Arial"/>
          <w:sz w:val="22"/>
        </w:rPr>
        <w:t>příkazníka</w:t>
      </w:r>
      <w:r w:rsidR="00484029">
        <w:rPr>
          <w:rFonts w:ascii="Arial" w:hAnsi="Arial" w:cs="Arial"/>
          <w:sz w:val="22"/>
        </w:rPr>
        <w:t xml:space="preserve"> ve výši </w:t>
      </w:r>
      <w:proofErr w:type="gramStart"/>
      <w:r w:rsidR="00F473E6">
        <w:rPr>
          <w:rFonts w:ascii="Arial" w:hAnsi="Arial" w:cs="Arial"/>
          <w:sz w:val="22"/>
        </w:rPr>
        <w:t>2.</w:t>
      </w:r>
      <w:r w:rsidR="00420C23">
        <w:rPr>
          <w:rFonts w:ascii="Arial" w:hAnsi="Arial" w:cs="Arial"/>
          <w:sz w:val="22"/>
        </w:rPr>
        <w:t>5</w:t>
      </w:r>
      <w:r w:rsidR="00F473E6">
        <w:rPr>
          <w:rFonts w:ascii="Arial" w:hAnsi="Arial" w:cs="Arial"/>
          <w:sz w:val="22"/>
        </w:rPr>
        <w:t>0</w:t>
      </w:r>
      <w:r w:rsidR="00484029">
        <w:rPr>
          <w:rFonts w:ascii="Arial" w:hAnsi="Arial" w:cs="Arial"/>
          <w:sz w:val="22"/>
        </w:rPr>
        <w:t>0,-</w:t>
      </w:r>
      <w:proofErr w:type="gramEnd"/>
      <w:r w:rsidR="00484029">
        <w:rPr>
          <w:rFonts w:ascii="Arial" w:hAnsi="Arial" w:cs="Arial"/>
          <w:sz w:val="22"/>
        </w:rPr>
        <w:t xml:space="preserve">Kč (slovy: </w:t>
      </w:r>
      <w:proofErr w:type="spellStart"/>
      <w:r w:rsidR="00F473E6">
        <w:rPr>
          <w:rFonts w:ascii="Arial" w:hAnsi="Arial" w:cs="Arial"/>
          <w:sz w:val="22"/>
        </w:rPr>
        <w:t>dvatisíce</w:t>
      </w:r>
      <w:r w:rsidR="00420C23">
        <w:rPr>
          <w:rFonts w:ascii="Arial" w:hAnsi="Arial" w:cs="Arial"/>
          <w:sz w:val="22"/>
        </w:rPr>
        <w:t>pětset</w:t>
      </w:r>
      <w:r w:rsidR="00302EE7" w:rsidRPr="004425B2">
        <w:rPr>
          <w:rFonts w:ascii="Arial" w:hAnsi="Arial" w:cs="Arial"/>
          <w:sz w:val="22"/>
        </w:rPr>
        <w:t>korunčeských</w:t>
      </w:r>
      <w:proofErr w:type="spellEnd"/>
      <w:r w:rsidR="00302EE7" w:rsidRPr="004425B2">
        <w:rPr>
          <w:rFonts w:ascii="Arial" w:hAnsi="Arial" w:cs="Arial"/>
          <w:sz w:val="22"/>
        </w:rPr>
        <w:t xml:space="preserve">) za hodinu. </w:t>
      </w:r>
      <w:r w:rsidR="004425B2" w:rsidRPr="004425B2">
        <w:rPr>
          <w:rFonts w:ascii="Arial" w:hAnsi="Arial" w:cs="Arial"/>
          <w:sz w:val="22"/>
          <w:szCs w:val="22"/>
        </w:rPr>
        <w:t>K odměně se připočítává daň z přidané</w:t>
      </w:r>
      <w:r w:rsidR="0051056A">
        <w:rPr>
          <w:rFonts w:ascii="Arial" w:hAnsi="Arial" w:cs="Arial"/>
          <w:sz w:val="22"/>
          <w:szCs w:val="22"/>
        </w:rPr>
        <w:t xml:space="preserve"> </w:t>
      </w:r>
      <w:r w:rsidR="004425B2" w:rsidRPr="004425B2">
        <w:rPr>
          <w:rFonts w:ascii="Arial" w:hAnsi="Arial" w:cs="Arial"/>
          <w:sz w:val="22"/>
          <w:szCs w:val="22"/>
        </w:rPr>
        <w:t xml:space="preserve">hodnoty ve výši stanovené právními předpisy. </w:t>
      </w:r>
      <w:r w:rsidR="00302EE7" w:rsidRPr="004425B2">
        <w:rPr>
          <w:rFonts w:ascii="Arial" w:hAnsi="Arial" w:cs="Arial"/>
          <w:sz w:val="22"/>
        </w:rPr>
        <w:t xml:space="preserve">Odměna bude </w:t>
      </w:r>
      <w:r w:rsidR="00672187">
        <w:rPr>
          <w:rFonts w:ascii="Arial" w:hAnsi="Arial" w:cs="Arial"/>
          <w:sz w:val="22"/>
        </w:rPr>
        <w:t>příkazcem</w:t>
      </w:r>
      <w:r w:rsidR="00302EE7" w:rsidRPr="004425B2">
        <w:rPr>
          <w:rFonts w:ascii="Arial" w:hAnsi="Arial" w:cs="Arial"/>
          <w:sz w:val="22"/>
        </w:rPr>
        <w:t xml:space="preserve"> zaplacena na základě faktury. Přílohou faktury bude výkaz práce specifikující účtovanou odměnu i hotové výdaje. </w:t>
      </w:r>
    </w:p>
    <w:p w14:paraId="3A1EA5F7" w14:textId="3D1B37CE" w:rsidR="00631BF5" w:rsidRPr="00631BF5" w:rsidRDefault="00631BF5" w:rsidP="00631BF5">
      <w:pPr>
        <w:pStyle w:val="Odstavecseseznamem"/>
        <w:numPr>
          <w:ilvl w:val="0"/>
          <w:numId w:val="4"/>
        </w:numPr>
        <w:rPr>
          <w:rFonts w:ascii="Arial" w:hAnsi="Arial" w:cs="Arial"/>
          <w:sz w:val="22"/>
        </w:rPr>
      </w:pPr>
      <w:r w:rsidRPr="00631BF5">
        <w:rPr>
          <w:rFonts w:ascii="Arial" w:hAnsi="Arial" w:cs="Arial"/>
          <w:sz w:val="22"/>
        </w:rPr>
        <w:t>Hotové výdaje převyšující částku 100 Kč za jednu položku budou účtovány ve skutečné výši. Cestovní výdaje budou účtovány dle vyhlášky, včetně amortizace. Ztráta času na cestách bude účtována ve výši 1.2</w:t>
      </w:r>
      <w:r>
        <w:rPr>
          <w:rFonts w:ascii="Arial" w:hAnsi="Arial" w:cs="Arial"/>
          <w:sz w:val="22"/>
        </w:rPr>
        <w:t>5</w:t>
      </w:r>
      <w:r w:rsidRPr="00631BF5">
        <w:rPr>
          <w:rFonts w:ascii="Arial" w:hAnsi="Arial" w:cs="Arial"/>
          <w:sz w:val="22"/>
        </w:rPr>
        <w:t>0 Kč za hodinu.</w:t>
      </w:r>
    </w:p>
    <w:p w14:paraId="4C5C2B03" w14:textId="77777777" w:rsidR="00916DCB" w:rsidRDefault="00916DCB" w:rsidP="00E637AD">
      <w:pPr>
        <w:numPr>
          <w:ilvl w:val="0"/>
          <w:numId w:val="4"/>
        </w:numPr>
        <w:jc w:val="both"/>
        <w:rPr>
          <w:rFonts w:ascii="Arial" w:hAnsi="Arial" w:cs="Arial"/>
          <w:sz w:val="22"/>
        </w:rPr>
      </w:pPr>
      <w:r w:rsidRPr="00302EE7">
        <w:rPr>
          <w:rFonts w:ascii="Arial" w:hAnsi="Arial" w:cs="Arial"/>
          <w:sz w:val="22"/>
        </w:rPr>
        <w:t xml:space="preserve">Nebude-li pro konkrétní úkon dohodnuto jinak, správní a soudní poplatky uhradí </w:t>
      </w:r>
      <w:r w:rsidR="00672187">
        <w:rPr>
          <w:rFonts w:ascii="Arial" w:hAnsi="Arial" w:cs="Arial"/>
          <w:sz w:val="22"/>
        </w:rPr>
        <w:t>příkazce</w:t>
      </w:r>
      <w:r w:rsidRPr="00302EE7">
        <w:rPr>
          <w:rFonts w:ascii="Arial" w:hAnsi="Arial" w:cs="Arial"/>
          <w:sz w:val="22"/>
        </w:rPr>
        <w:t xml:space="preserve"> samostatně.</w:t>
      </w:r>
    </w:p>
    <w:p w14:paraId="06EAFE71" w14:textId="0C7D74F2" w:rsidR="00916DCB" w:rsidRPr="0037638F" w:rsidRDefault="00444363" w:rsidP="0037638F">
      <w:pPr>
        <w:pStyle w:val="Odstavecseseznamem"/>
        <w:numPr>
          <w:ilvl w:val="0"/>
          <w:numId w:val="4"/>
        </w:numPr>
        <w:jc w:val="both"/>
        <w:rPr>
          <w:rFonts w:ascii="Arial" w:hAnsi="Arial" w:cs="Arial"/>
          <w:sz w:val="22"/>
        </w:rPr>
      </w:pPr>
      <w:r w:rsidRPr="0037638F">
        <w:rPr>
          <w:rFonts w:ascii="Arial" w:hAnsi="Arial" w:cs="Arial"/>
          <w:sz w:val="22"/>
        </w:rPr>
        <w:t>Odměna podle bodu II</w:t>
      </w:r>
      <w:r w:rsidR="00C528EA" w:rsidRPr="0037638F">
        <w:rPr>
          <w:rFonts w:ascii="Arial" w:hAnsi="Arial" w:cs="Arial"/>
          <w:sz w:val="22"/>
        </w:rPr>
        <w:t xml:space="preserve">I.1. </w:t>
      </w:r>
      <w:r w:rsidRPr="0037638F">
        <w:rPr>
          <w:rFonts w:ascii="Arial" w:hAnsi="Arial" w:cs="Arial"/>
          <w:sz w:val="22"/>
        </w:rPr>
        <w:t xml:space="preserve">bude hrazena na základě faktury vystavené </w:t>
      </w:r>
      <w:r w:rsidR="00672187" w:rsidRPr="0037638F">
        <w:rPr>
          <w:rFonts w:ascii="Arial" w:hAnsi="Arial" w:cs="Arial"/>
          <w:sz w:val="22"/>
        </w:rPr>
        <w:t>příkazníkem</w:t>
      </w:r>
      <w:r w:rsidRPr="0037638F">
        <w:rPr>
          <w:rFonts w:ascii="Arial" w:hAnsi="Arial" w:cs="Arial"/>
          <w:sz w:val="22"/>
        </w:rPr>
        <w:t xml:space="preserve">. </w:t>
      </w:r>
      <w:r w:rsidR="004425B2" w:rsidRPr="0037638F">
        <w:rPr>
          <w:rFonts w:ascii="Arial" w:hAnsi="Arial" w:cs="Arial"/>
          <w:sz w:val="22"/>
        </w:rPr>
        <w:t xml:space="preserve">Faktury bude </w:t>
      </w:r>
      <w:r w:rsidR="00672187" w:rsidRPr="0037638F">
        <w:rPr>
          <w:rFonts w:ascii="Arial" w:hAnsi="Arial" w:cs="Arial"/>
          <w:sz w:val="22"/>
        </w:rPr>
        <w:t>příkazník</w:t>
      </w:r>
      <w:r w:rsidR="004425B2" w:rsidRPr="0037638F">
        <w:rPr>
          <w:rFonts w:ascii="Arial" w:hAnsi="Arial" w:cs="Arial"/>
          <w:sz w:val="22"/>
        </w:rPr>
        <w:t xml:space="preserve"> vystavovat zpravidla po dosažení částky </w:t>
      </w:r>
      <w:proofErr w:type="gramStart"/>
      <w:r w:rsidR="00631BF5">
        <w:rPr>
          <w:rFonts w:ascii="Arial" w:hAnsi="Arial" w:cs="Arial"/>
          <w:sz w:val="22"/>
        </w:rPr>
        <w:t>2</w:t>
      </w:r>
      <w:r w:rsidR="004425B2" w:rsidRPr="0037638F">
        <w:rPr>
          <w:rFonts w:ascii="Arial" w:hAnsi="Arial" w:cs="Arial"/>
          <w:sz w:val="22"/>
        </w:rPr>
        <w:t>0.000,-</w:t>
      </w:r>
      <w:proofErr w:type="gramEnd"/>
      <w:r w:rsidR="004425B2" w:rsidRPr="0037638F">
        <w:rPr>
          <w:rFonts w:ascii="Arial" w:hAnsi="Arial" w:cs="Arial"/>
          <w:sz w:val="22"/>
        </w:rPr>
        <w:t xml:space="preserve"> Kč</w:t>
      </w:r>
      <w:r w:rsidR="00E54575" w:rsidRPr="0037638F">
        <w:rPr>
          <w:rFonts w:ascii="Arial" w:hAnsi="Arial" w:cs="Arial"/>
          <w:sz w:val="22"/>
        </w:rPr>
        <w:t xml:space="preserve"> bez DPH</w:t>
      </w:r>
      <w:r w:rsidR="004425B2" w:rsidRPr="0037638F">
        <w:rPr>
          <w:rFonts w:ascii="Arial" w:hAnsi="Arial" w:cs="Arial"/>
          <w:sz w:val="22"/>
        </w:rPr>
        <w:t>.  F</w:t>
      </w:r>
      <w:r w:rsidR="00916DCB" w:rsidRPr="0037638F">
        <w:rPr>
          <w:rFonts w:ascii="Arial" w:hAnsi="Arial" w:cs="Arial"/>
          <w:sz w:val="22"/>
        </w:rPr>
        <w:t xml:space="preserve">aktury musí splňovat náležitosti daňového dokladu a jsou splatné do </w:t>
      </w:r>
      <w:proofErr w:type="gramStart"/>
      <w:r w:rsidR="00916DCB" w:rsidRPr="0037638F">
        <w:rPr>
          <w:rFonts w:ascii="Arial" w:hAnsi="Arial" w:cs="Arial"/>
          <w:sz w:val="22"/>
        </w:rPr>
        <w:t>15ti</w:t>
      </w:r>
      <w:proofErr w:type="gramEnd"/>
      <w:r w:rsidR="00916DCB" w:rsidRPr="0037638F">
        <w:rPr>
          <w:rFonts w:ascii="Arial" w:hAnsi="Arial" w:cs="Arial"/>
          <w:sz w:val="22"/>
        </w:rPr>
        <w:t xml:space="preserve"> dnů od jejich </w:t>
      </w:r>
      <w:r w:rsidR="0037638F" w:rsidRPr="0037638F">
        <w:rPr>
          <w:rFonts w:ascii="Arial" w:hAnsi="Arial" w:cs="Arial"/>
          <w:sz w:val="22"/>
        </w:rPr>
        <w:t>odeslání příkazci prostřednictvím datové schránky.</w:t>
      </w:r>
    </w:p>
    <w:p w14:paraId="002FDB32" w14:textId="77777777" w:rsidR="009F7328" w:rsidRPr="009F7328" w:rsidRDefault="009F7328" w:rsidP="009F7328">
      <w:pPr>
        <w:numPr>
          <w:ilvl w:val="0"/>
          <w:numId w:val="4"/>
        </w:numPr>
        <w:jc w:val="both"/>
        <w:rPr>
          <w:rFonts w:ascii="Arial" w:hAnsi="Arial" w:cs="Arial"/>
          <w:sz w:val="22"/>
        </w:rPr>
      </w:pPr>
      <w:r w:rsidRPr="009F7328">
        <w:rPr>
          <w:rFonts w:ascii="Arial" w:hAnsi="Arial" w:cs="Arial"/>
          <w:sz w:val="22"/>
        </w:rPr>
        <w:t xml:space="preserve">Náhrada nákladů řízení přisouzená </w:t>
      </w:r>
      <w:r>
        <w:rPr>
          <w:rFonts w:ascii="Arial" w:hAnsi="Arial" w:cs="Arial"/>
          <w:sz w:val="22"/>
        </w:rPr>
        <w:t xml:space="preserve">příkazci </w:t>
      </w:r>
      <w:r w:rsidRPr="009F7328">
        <w:rPr>
          <w:rFonts w:ascii="Arial" w:hAnsi="Arial" w:cs="Arial"/>
          <w:sz w:val="22"/>
        </w:rPr>
        <w:t>soudem či jiným orgánem za úspěšně ukon</w:t>
      </w:r>
      <w:r>
        <w:rPr>
          <w:rFonts w:ascii="Arial" w:hAnsi="Arial" w:cs="Arial"/>
          <w:sz w:val="22"/>
        </w:rPr>
        <w:t>čený právní spor náleží příkazníkovi</w:t>
      </w:r>
      <w:r w:rsidRPr="009F7328">
        <w:rPr>
          <w:rFonts w:ascii="Arial" w:hAnsi="Arial" w:cs="Arial"/>
          <w:sz w:val="22"/>
        </w:rPr>
        <w:t>, vyjma soudního poplatku a hotových výdajů.</w:t>
      </w:r>
    </w:p>
    <w:p w14:paraId="47E8C920" w14:textId="3D196B9B" w:rsidR="0051056A" w:rsidRDefault="0051056A">
      <w:pPr>
        <w:ind w:left="113" w:hanging="112"/>
        <w:jc w:val="both"/>
        <w:rPr>
          <w:rFonts w:ascii="Arial" w:hAnsi="Arial" w:cs="Arial"/>
          <w:sz w:val="22"/>
        </w:rPr>
      </w:pPr>
    </w:p>
    <w:p w14:paraId="1341EC42" w14:textId="77777777" w:rsidR="009611F2" w:rsidRDefault="009611F2">
      <w:pPr>
        <w:ind w:left="113" w:hanging="112"/>
        <w:jc w:val="both"/>
        <w:rPr>
          <w:rFonts w:ascii="Arial" w:hAnsi="Arial" w:cs="Arial"/>
          <w:sz w:val="22"/>
        </w:rPr>
      </w:pPr>
    </w:p>
    <w:p w14:paraId="4CE12955" w14:textId="77777777" w:rsidR="00916DCB" w:rsidRDefault="00916DCB">
      <w:pPr>
        <w:ind w:left="113" w:hanging="112"/>
        <w:jc w:val="center"/>
        <w:rPr>
          <w:rFonts w:ascii="Arial" w:hAnsi="Arial" w:cs="Arial"/>
          <w:b/>
          <w:sz w:val="22"/>
        </w:rPr>
      </w:pPr>
      <w:r>
        <w:rPr>
          <w:rFonts w:ascii="Arial" w:hAnsi="Arial" w:cs="Arial"/>
          <w:b/>
          <w:sz w:val="22"/>
        </w:rPr>
        <w:t>IV.</w:t>
      </w:r>
    </w:p>
    <w:p w14:paraId="74FB8887" w14:textId="77777777" w:rsidR="00916DCB" w:rsidRDefault="00916DCB">
      <w:pPr>
        <w:ind w:left="113" w:hanging="112"/>
        <w:jc w:val="center"/>
        <w:rPr>
          <w:rFonts w:ascii="Arial" w:hAnsi="Arial" w:cs="Arial"/>
          <w:b/>
          <w:sz w:val="22"/>
        </w:rPr>
      </w:pPr>
      <w:r>
        <w:rPr>
          <w:rFonts w:ascii="Arial" w:hAnsi="Arial" w:cs="Arial"/>
          <w:b/>
          <w:sz w:val="22"/>
        </w:rPr>
        <w:t xml:space="preserve">Povinnosti </w:t>
      </w:r>
      <w:r w:rsidR="00FB42FF">
        <w:rPr>
          <w:rFonts w:ascii="Arial" w:hAnsi="Arial" w:cs="Arial"/>
          <w:b/>
          <w:sz w:val="22"/>
        </w:rPr>
        <w:t>příkazníka</w:t>
      </w:r>
    </w:p>
    <w:p w14:paraId="70B19D66" w14:textId="77777777" w:rsidR="00916DCB" w:rsidRDefault="00916DCB">
      <w:pPr>
        <w:ind w:left="113" w:hanging="112"/>
        <w:jc w:val="center"/>
        <w:rPr>
          <w:rFonts w:ascii="Arial" w:hAnsi="Arial" w:cs="Arial"/>
          <w:b/>
          <w:sz w:val="22"/>
        </w:rPr>
      </w:pPr>
    </w:p>
    <w:p w14:paraId="68F043B8" w14:textId="77777777" w:rsidR="00916DCB" w:rsidRDefault="00916DCB" w:rsidP="004425B2">
      <w:pPr>
        <w:ind w:left="284" w:hanging="283"/>
        <w:jc w:val="both"/>
        <w:rPr>
          <w:rFonts w:ascii="Arial" w:hAnsi="Arial" w:cs="Arial"/>
          <w:sz w:val="22"/>
        </w:rPr>
      </w:pPr>
      <w:r>
        <w:rPr>
          <w:rFonts w:ascii="Arial" w:hAnsi="Arial" w:cs="Arial"/>
          <w:sz w:val="22"/>
        </w:rPr>
        <w:t xml:space="preserve">1. </w:t>
      </w:r>
      <w:r w:rsidR="00672187">
        <w:rPr>
          <w:rFonts w:ascii="Arial" w:hAnsi="Arial" w:cs="Arial"/>
          <w:sz w:val="22"/>
        </w:rPr>
        <w:t>Příkazník</w:t>
      </w:r>
      <w:r>
        <w:rPr>
          <w:rFonts w:ascii="Arial" w:hAnsi="Arial" w:cs="Arial"/>
          <w:sz w:val="22"/>
        </w:rPr>
        <w:t xml:space="preserve"> je povinen poskytovat </w:t>
      </w:r>
      <w:r w:rsidR="00672187">
        <w:rPr>
          <w:rFonts w:ascii="Arial" w:hAnsi="Arial" w:cs="Arial"/>
          <w:sz w:val="22"/>
        </w:rPr>
        <w:t>příkazci</w:t>
      </w:r>
      <w:r>
        <w:rPr>
          <w:rFonts w:ascii="Arial" w:hAnsi="Arial" w:cs="Arial"/>
          <w:sz w:val="22"/>
        </w:rPr>
        <w:t xml:space="preserve"> právní služby řádně a včas tak, aby </w:t>
      </w:r>
      <w:r w:rsidR="00FB42FF">
        <w:rPr>
          <w:rFonts w:ascii="Arial" w:hAnsi="Arial" w:cs="Arial"/>
          <w:sz w:val="22"/>
        </w:rPr>
        <w:t>příkazci</w:t>
      </w:r>
      <w:r>
        <w:rPr>
          <w:rFonts w:ascii="Arial" w:hAnsi="Arial" w:cs="Arial"/>
          <w:sz w:val="22"/>
        </w:rPr>
        <w:t xml:space="preserve"> nevznikla žádná škoda ani jiná újma</w:t>
      </w:r>
      <w:r w:rsidR="00672187">
        <w:rPr>
          <w:rFonts w:ascii="Arial" w:hAnsi="Arial" w:cs="Arial"/>
          <w:sz w:val="22"/>
        </w:rPr>
        <w:t xml:space="preserve">, poctivě a </w:t>
      </w:r>
      <w:r w:rsidR="00FB42FF">
        <w:rPr>
          <w:rFonts w:ascii="Arial" w:hAnsi="Arial" w:cs="Arial"/>
          <w:sz w:val="22"/>
        </w:rPr>
        <w:t>pečlivě podle svých schopností</w:t>
      </w:r>
      <w:r>
        <w:rPr>
          <w:rFonts w:ascii="Arial" w:hAnsi="Arial" w:cs="Arial"/>
          <w:sz w:val="22"/>
        </w:rPr>
        <w:t>.</w:t>
      </w:r>
    </w:p>
    <w:p w14:paraId="6462D8D0" w14:textId="77777777" w:rsidR="00916DCB" w:rsidRDefault="004425B2">
      <w:pPr>
        <w:tabs>
          <w:tab w:val="left" w:pos="360"/>
          <w:tab w:val="left" w:pos="720"/>
        </w:tabs>
        <w:ind w:left="284" w:hanging="283"/>
        <w:jc w:val="both"/>
        <w:rPr>
          <w:rFonts w:ascii="Arial" w:hAnsi="Arial" w:cs="Arial"/>
          <w:sz w:val="22"/>
        </w:rPr>
      </w:pPr>
      <w:r>
        <w:rPr>
          <w:rFonts w:ascii="Arial" w:hAnsi="Arial" w:cs="Arial"/>
          <w:sz w:val="22"/>
        </w:rPr>
        <w:t>2</w:t>
      </w:r>
      <w:r w:rsidR="00916DCB">
        <w:rPr>
          <w:rFonts w:ascii="Arial" w:hAnsi="Arial" w:cs="Arial"/>
          <w:sz w:val="22"/>
        </w:rPr>
        <w:t>.</w:t>
      </w:r>
      <w:r w:rsidR="00916DCB">
        <w:rPr>
          <w:rFonts w:ascii="Arial" w:hAnsi="Arial" w:cs="Arial"/>
          <w:sz w:val="22"/>
        </w:rPr>
        <w:tab/>
      </w:r>
      <w:r w:rsidR="00FB42FF">
        <w:rPr>
          <w:rFonts w:ascii="Arial" w:hAnsi="Arial" w:cs="Arial"/>
          <w:sz w:val="22"/>
        </w:rPr>
        <w:t>Příkazník</w:t>
      </w:r>
      <w:r w:rsidR="00916DCB">
        <w:rPr>
          <w:rFonts w:ascii="Arial" w:hAnsi="Arial" w:cs="Arial"/>
          <w:sz w:val="22"/>
        </w:rPr>
        <w:t xml:space="preserve"> je povinen zachovávat mlčenlivost o všech skutečno</w:t>
      </w:r>
      <w:r>
        <w:rPr>
          <w:rFonts w:ascii="Arial" w:hAnsi="Arial" w:cs="Arial"/>
          <w:sz w:val="22"/>
        </w:rPr>
        <w:t xml:space="preserve">stech, o kterých se od </w:t>
      </w:r>
      <w:r w:rsidR="00FB42FF">
        <w:rPr>
          <w:rFonts w:ascii="Arial" w:hAnsi="Arial" w:cs="Arial"/>
          <w:sz w:val="22"/>
        </w:rPr>
        <w:t>příkazce</w:t>
      </w:r>
      <w:r w:rsidR="00916DCB">
        <w:rPr>
          <w:rFonts w:ascii="Arial" w:hAnsi="Arial" w:cs="Arial"/>
          <w:sz w:val="22"/>
        </w:rPr>
        <w:t xml:space="preserve"> při poskytování služeb</w:t>
      </w:r>
      <w:r w:rsidR="00FB42FF">
        <w:rPr>
          <w:rFonts w:ascii="Arial" w:hAnsi="Arial" w:cs="Arial"/>
          <w:sz w:val="22"/>
        </w:rPr>
        <w:t xml:space="preserve"> a obstarávání záležitostí</w:t>
      </w:r>
      <w:r w:rsidR="00916DCB">
        <w:rPr>
          <w:rFonts w:ascii="Arial" w:hAnsi="Arial" w:cs="Arial"/>
          <w:sz w:val="22"/>
        </w:rPr>
        <w:t xml:space="preserve"> podle této smlouvy dozví. Totéž platí i pro jiné osoby, které </w:t>
      </w:r>
      <w:r w:rsidR="00FB42FF">
        <w:rPr>
          <w:rFonts w:ascii="Arial" w:hAnsi="Arial" w:cs="Arial"/>
          <w:sz w:val="22"/>
        </w:rPr>
        <w:t>příkazník</w:t>
      </w:r>
      <w:r w:rsidR="00916DCB">
        <w:rPr>
          <w:rFonts w:ascii="Arial" w:hAnsi="Arial" w:cs="Arial"/>
          <w:sz w:val="22"/>
        </w:rPr>
        <w:t xml:space="preserve"> využije při poskytování právních služeb </w:t>
      </w:r>
      <w:r w:rsidR="00FB42FF">
        <w:rPr>
          <w:rFonts w:ascii="Arial" w:hAnsi="Arial" w:cs="Arial"/>
          <w:sz w:val="22"/>
        </w:rPr>
        <w:t>příkazci</w:t>
      </w:r>
      <w:r w:rsidR="00916DCB">
        <w:rPr>
          <w:rFonts w:ascii="Arial" w:hAnsi="Arial" w:cs="Arial"/>
          <w:sz w:val="22"/>
        </w:rPr>
        <w:t>.</w:t>
      </w:r>
    </w:p>
    <w:p w14:paraId="0148AE08" w14:textId="6311565F" w:rsidR="0051056A" w:rsidRDefault="0051056A">
      <w:pPr>
        <w:ind w:left="113" w:hanging="112"/>
        <w:jc w:val="both"/>
        <w:rPr>
          <w:rFonts w:ascii="Arial" w:hAnsi="Arial" w:cs="Arial"/>
          <w:b/>
          <w:i/>
          <w:sz w:val="22"/>
        </w:rPr>
      </w:pPr>
    </w:p>
    <w:p w14:paraId="2B2B75C5" w14:textId="77777777" w:rsidR="009611F2" w:rsidRDefault="009611F2">
      <w:pPr>
        <w:ind w:left="113" w:hanging="112"/>
        <w:jc w:val="both"/>
        <w:rPr>
          <w:rFonts w:ascii="Arial" w:hAnsi="Arial" w:cs="Arial"/>
          <w:b/>
          <w:i/>
          <w:sz w:val="22"/>
        </w:rPr>
      </w:pPr>
    </w:p>
    <w:p w14:paraId="75FA0971" w14:textId="77777777" w:rsidR="00916DCB" w:rsidRDefault="00916DCB">
      <w:pPr>
        <w:ind w:left="113" w:hanging="112"/>
        <w:jc w:val="center"/>
        <w:rPr>
          <w:rFonts w:ascii="Arial" w:hAnsi="Arial" w:cs="Arial"/>
          <w:b/>
          <w:sz w:val="22"/>
        </w:rPr>
      </w:pPr>
      <w:r>
        <w:rPr>
          <w:rFonts w:ascii="Arial" w:hAnsi="Arial" w:cs="Arial"/>
          <w:b/>
          <w:sz w:val="22"/>
        </w:rPr>
        <w:t>V.</w:t>
      </w:r>
    </w:p>
    <w:p w14:paraId="14491F34" w14:textId="77777777" w:rsidR="00916DCB" w:rsidRDefault="00916DCB">
      <w:pPr>
        <w:ind w:left="113" w:hanging="112"/>
        <w:jc w:val="center"/>
        <w:rPr>
          <w:rFonts w:ascii="Arial" w:hAnsi="Arial" w:cs="Arial"/>
          <w:b/>
          <w:sz w:val="22"/>
        </w:rPr>
      </w:pPr>
      <w:r>
        <w:rPr>
          <w:rFonts w:ascii="Arial" w:hAnsi="Arial" w:cs="Arial"/>
          <w:b/>
          <w:sz w:val="22"/>
        </w:rPr>
        <w:t xml:space="preserve">Povinnosti </w:t>
      </w:r>
      <w:r w:rsidR="00FB42FF">
        <w:rPr>
          <w:rFonts w:ascii="Arial" w:hAnsi="Arial" w:cs="Arial"/>
          <w:b/>
          <w:sz w:val="22"/>
        </w:rPr>
        <w:t>příkazce</w:t>
      </w:r>
    </w:p>
    <w:p w14:paraId="543EB7C6" w14:textId="77777777" w:rsidR="00916DCB" w:rsidRDefault="00916DCB">
      <w:pPr>
        <w:ind w:left="113" w:hanging="112"/>
        <w:jc w:val="center"/>
        <w:rPr>
          <w:rFonts w:ascii="Arial" w:hAnsi="Arial" w:cs="Arial"/>
          <w:b/>
          <w:sz w:val="22"/>
        </w:rPr>
      </w:pPr>
    </w:p>
    <w:p w14:paraId="051D1561" w14:textId="77777777" w:rsidR="00916DCB" w:rsidRDefault="00916DCB">
      <w:pPr>
        <w:pStyle w:val="Zkladntextodsazen"/>
        <w:ind w:hanging="283"/>
        <w:rPr>
          <w:rFonts w:ascii="Arial" w:hAnsi="Arial" w:cs="Arial"/>
          <w:sz w:val="22"/>
        </w:rPr>
      </w:pPr>
      <w:r>
        <w:rPr>
          <w:rFonts w:ascii="Arial" w:hAnsi="Arial" w:cs="Arial"/>
          <w:sz w:val="22"/>
        </w:rPr>
        <w:t xml:space="preserve">1. </w:t>
      </w:r>
      <w:r w:rsidR="00FB42FF">
        <w:rPr>
          <w:rFonts w:ascii="Arial" w:hAnsi="Arial" w:cs="Arial"/>
          <w:sz w:val="22"/>
        </w:rPr>
        <w:t>Příkazce</w:t>
      </w:r>
      <w:r>
        <w:rPr>
          <w:rFonts w:ascii="Arial" w:hAnsi="Arial" w:cs="Arial"/>
          <w:sz w:val="22"/>
        </w:rPr>
        <w:t xml:space="preserve"> se zavazuje poskytovat </w:t>
      </w:r>
      <w:r w:rsidR="00FB42FF">
        <w:rPr>
          <w:rFonts w:ascii="Arial" w:hAnsi="Arial" w:cs="Arial"/>
          <w:sz w:val="22"/>
        </w:rPr>
        <w:t>příkazníku</w:t>
      </w:r>
      <w:r>
        <w:rPr>
          <w:rFonts w:ascii="Arial" w:hAnsi="Arial" w:cs="Arial"/>
          <w:sz w:val="22"/>
        </w:rPr>
        <w:t xml:space="preserve"> vždy úplné a pravdivé informace a poskytovat mu součinnost, kterou si pro provedení právních služeb </w:t>
      </w:r>
      <w:r w:rsidR="00FB42FF">
        <w:rPr>
          <w:rFonts w:ascii="Arial" w:hAnsi="Arial" w:cs="Arial"/>
          <w:sz w:val="22"/>
        </w:rPr>
        <w:t xml:space="preserve">příkazník </w:t>
      </w:r>
      <w:r>
        <w:rPr>
          <w:rFonts w:ascii="Arial" w:hAnsi="Arial" w:cs="Arial"/>
          <w:sz w:val="22"/>
        </w:rPr>
        <w:t xml:space="preserve">vyžádá. </w:t>
      </w:r>
      <w:r w:rsidR="00FB42FF">
        <w:rPr>
          <w:rFonts w:ascii="Arial" w:hAnsi="Arial" w:cs="Arial"/>
          <w:sz w:val="22"/>
        </w:rPr>
        <w:t>Příkazce</w:t>
      </w:r>
      <w:r>
        <w:rPr>
          <w:rFonts w:ascii="Arial" w:hAnsi="Arial" w:cs="Arial"/>
          <w:sz w:val="22"/>
        </w:rPr>
        <w:t xml:space="preserve"> se rovněž zavazuje předat </w:t>
      </w:r>
      <w:r w:rsidR="00FB42FF">
        <w:rPr>
          <w:rFonts w:ascii="Arial" w:hAnsi="Arial" w:cs="Arial"/>
          <w:sz w:val="22"/>
        </w:rPr>
        <w:t>příkazníku</w:t>
      </w:r>
      <w:r>
        <w:rPr>
          <w:rFonts w:ascii="Arial" w:hAnsi="Arial" w:cs="Arial"/>
          <w:sz w:val="22"/>
        </w:rPr>
        <w:t xml:space="preserve"> řádně a včas všechny listiny, doklady, písemnosti a jiné podklady potřebné pro řádné plnění povinností </w:t>
      </w:r>
      <w:r w:rsidR="00FB42FF">
        <w:rPr>
          <w:rFonts w:ascii="Arial" w:hAnsi="Arial" w:cs="Arial"/>
          <w:sz w:val="22"/>
        </w:rPr>
        <w:t>příkazníka</w:t>
      </w:r>
      <w:r>
        <w:rPr>
          <w:rFonts w:ascii="Arial" w:hAnsi="Arial" w:cs="Arial"/>
          <w:sz w:val="22"/>
        </w:rPr>
        <w:t xml:space="preserve"> podle této smlouvy a v případě potřeb</w:t>
      </w:r>
      <w:r w:rsidR="00E54575">
        <w:rPr>
          <w:rFonts w:ascii="Arial" w:hAnsi="Arial" w:cs="Arial"/>
          <w:sz w:val="22"/>
        </w:rPr>
        <w:t xml:space="preserve">y vystavit písemnou plnou moc. </w:t>
      </w:r>
    </w:p>
    <w:p w14:paraId="4A554F13" w14:textId="3D51D8B0" w:rsidR="0051056A" w:rsidRDefault="0051056A">
      <w:pPr>
        <w:pStyle w:val="Zkladntextodsazen"/>
        <w:ind w:left="113" w:hanging="112"/>
        <w:rPr>
          <w:rFonts w:ascii="Arial" w:hAnsi="Arial" w:cs="Arial"/>
          <w:sz w:val="22"/>
        </w:rPr>
      </w:pPr>
    </w:p>
    <w:p w14:paraId="07F2B4C7" w14:textId="77777777" w:rsidR="009611F2" w:rsidRDefault="009611F2">
      <w:pPr>
        <w:pStyle w:val="Zkladntextodsazen"/>
        <w:ind w:left="113" w:hanging="112"/>
        <w:rPr>
          <w:rFonts w:ascii="Arial" w:hAnsi="Arial" w:cs="Arial"/>
          <w:sz w:val="22"/>
        </w:rPr>
      </w:pPr>
    </w:p>
    <w:p w14:paraId="24CA587C" w14:textId="77777777" w:rsidR="00916DCB" w:rsidRDefault="00916DCB">
      <w:pPr>
        <w:ind w:left="113" w:hanging="112"/>
        <w:jc w:val="center"/>
        <w:rPr>
          <w:rFonts w:ascii="Arial" w:hAnsi="Arial" w:cs="Arial"/>
          <w:b/>
          <w:sz w:val="22"/>
        </w:rPr>
      </w:pPr>
      <w:r>
        <w:rPr>
          <w:rFonts w:ascii="Arial" w:hAnsi="Arial" w:cs="Arial"/>
          <w:b/>
          <w:sz w:val="22"/>
        </w:rPr>
        <w:t>VI.</w:t>
      </w:r>
    </w:p>
    <w:p w14:paraId="01B14F36" w14:textId="77777777" w:rsidR="00916DCB" w:rsidRDefault="00916DCB">
      <w:pPr>
        <w:ind w:left="113" w:hanging="112"/>
        <w:jc w:val="center"/>
        <w:rPr>
          <w:rFonts w:ascii="Arial" w:hAnsi="Arial" w:cs="Arial"/>
          <w:b/>
          <w:sz w:val="22"/>
        </w:rPr>
      </w:pPr>
      <w:r>
        <w:rPr>
          <w:rFonts w:ascii="Arial" w:hAnsi="Arial" w:cs="Arial"/>
          <w:b/>
          <w:sz w:val="22"/>
        </w:rPr>
        <w:t>Ostatní ujednání</w:t>
      </w:r>
    </w:p>
    <w:p w14:paraId="0A388D02" w14:textId="77777777" w:rsidR="00916DCB" w:rsidRDefault="00916DCB">
      <w:pPr>
        <w:ind w:left="113" w:hanging="112"/>
        <w:jc w:val="center"/>
        <w:rPr>
          <w:rFonts w:ascii="Arial" w:hAnsi="Arial" w:cs="Arial"/>
          <w:b/>
          <w:sz w:val="22"/>
        </w:rPr>
      </w:pPr>
    </w:p>
    <w:p w14:paraId="368636A8" w14:textId="77777777" w:rsidR="0037638F" w:rsidRPr="0037638F" w:rsidRDefault="0037638F" w:rsidP="0037638F">
      <w:pPr>
        <w:pStyle w:val="Odstavecseseznamem"/>
        <w:numPr>
          <w:ilvl w:val="0"/>
          <w:numId w:val="5"/>
        </w:numPr>
        <w:jc w:val="both"/>
        <w:rPr>
          <w:rFonts w:ascii="Arial" w:hAnsi="Arial" w:cs="Arial"/>
          <w:sz w:val="22"/>
        </w:rPr>
      </w:pPr>
      <w:r w:rsidRPr="0037638F">
        <w:rPr>
          <w:rFonts w:ascii="Arial" w:hAnsi="Arial" w:cs="Arial"/>
          <w:sz w:val="22"/>
        </w:rPr>
        <w:t>Příkazce potvrzuje, že se před podpisem smlouvy seznámil se Zásadami ochrany osobních údajů Příkazníka, které jsou uveřejněny na http://dohnalbernard.cz/index.php/ochrana-osobnich-udaju. Poskytnutí osobních údajů Příkazce je požadováno z důvodu nezbytných pro plnění smluvních závazků Příkazníka, případně jejich poskytnutí vyžaduje zákon.</w:t>
      </w:r>
    </w:p>
    <w:p w14:paraId="55EBACF4" w14:textId="1F224551" w:rsidR="00916DCB" w:rsidRDefault="00916DCB" w:rsidP="0037638F">
      <w:pPr>
        <w:pStyle w:val="Odstavecseseznamem"/>
        <w:numPr>
          <w:ilvl w:val="0"/>
          <w:numId w:val="5"/>
        </w:numPr>
        <w:jc w:val="both"/>
        <w:rPr>
          <w:rFonts w:ascii="Arial" w:hAnsi="Arial" w:cs="Arial"/>
          <w:sz w:val="22"/>
        </w:rPr>
      </w:pPr>
      <w:r w:rsidRPr="0037638F">
        <w:rPr>
          <w:rFonts w:ascii="Arial" w:hAnsi="Arial" w:cs="Arial"/>
          <w:sz w:val="22"/>
        </w:rPr>
        <w:t xml:space="preserve">Vztahy neupravené v této smlouvě se řídí </w:t>
      </w:r>
      <w:r w:rsidR="00E54575" w:rsidRPr="0037638F">
        <w:rPr>
          <w:rFonts w:ascii="Arial" w:hAnsi="Arial" w:cs="Arial"/>
          <w:sz w:val="22"/>
        </w:rPr>
        <w:t>občanským</w:t>
      </w:r>
      <w:r w:rsidRPr="0037638F">
        <w:rPr>
          <w:rFonts w:ascii="Arial" w:hAnsi="Arial" w:cs="Arial"/>
          <w:sz w:val="22"/>
        </w:rPr>
        <w:t xml:space="preserve"> zákoníkem.</w:t>
      </w:r>
    </w:p>
    <w:p w14:paraId="61342944" w14:textId="77777777" w:rsidR="009611F2" w:rsidRPr="009611F2" w:rsidRDefault="009611F2" w:rsidP="009611F2">
      <w:pPr>
        <w:pStyle w:val="Odstavecseseznamem"/>
        <w:numPr>
          <w:ilvl w:val="0"/>
          <w:numId w:val="5"/>
        </w:numPr>
        <w:jc w:val="both"/>
        <w:rPr>
          <w:rFonts w:ascii="Arial" w:hAnsi="Arial" w:cs="Arial"/>
          <w:sz w:val="22"/>
        </w:rPr>
      </w:pPr>
      <w:r w:rsidRPr="009611F2">
        <w:rPr>
          <w:rFonts w:ascii="Arial" w:hAnsi="Arial" w:cs="Arial"/>
          <w:sz w:val="22"/>
        </w:rPr>
        <w:t>Tato smlouva nabývá účinnosti dnem zveřejnění v registru smluv.</w:t>
      </w:r>
    </w:p>
    <w:p w14:paraId="29200D37" w14:textId="77777777" w:rsidR="009611F2" w:rsidRPr="009611F2" w:rsidRDefault="009611F2" w:rsidP="009611F2">
      <w:pPr>
        <w:pStyle w:val="Odstavecseseznamem"/>
        <w:numPr>
          <w:ilvl w:val="0"/>
          <w:numId w:val="5"/>
        </w:numPr>
        <w:jc w:val="both"/>
        <w:rPr>
          <w:rFonts w:ascii="Arial" w:hAnsi="Arial" w:cs="Arial"/>
          <w:sz w:val="22"/>
        </w:rPr>
      </w:pPr>
      <w:r w:rsidRPr="009611F2">
        <w:rPr>
          <w:rFonts w:ascii="Arial" w:hAnsi="Arial" w:cs="Arial"/>
          <w:sz w:val="22"/>
        </w:rPr>
        <w:t>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 o registru smluv) se tímto zavazuje ve lhůtě 30 dnů od podpisu smlouvy příkazce.</w:t>
      </w:r>
    </w:p>
    <w:p w14:paraId="4DA7C5F4" w14:textId="77777777" w:rsidR="009611F2" w:rsidRPr="009611F2" w:rsidRDefault="009611F2" w:rsidP="009611F2">
      <w:pPr>
        <w:pStyle w:val="Odstavecseseznamem"/>
        <w:numPr>
          <w:ilvl w:val="0"/>
          <w:numId w:val="5"/>
        </w:numPr>
        <w:jc w:val="both"/>
        <w:rPr>
          <w:rFonts w:ascii="Arial" w:hAnsi="Arial" w:cs="Arial"/>
          <w:sz w:val="22"/>
        </w:rPr>
      </w:pPr>
      <w:r w:rsidRPr="009611F2">
        <w:rPr>
          <w:rFonts w:ascii="Arial" w:hAnsi="Arial" w:cs="Arial"/>
          <w:sz w:val="22"/>
        </w:rPr>
        <w:t>Smluvní strany souhlasí s uveřejněním smlouvy v registru smluv.</w:t>
      </w:r>
    </w:p>
    <w:p w14:paraId="38620CB7" w14:textId="77777777" w:rsidR="009611F2" w:rsidRPr="009611F2" w:rsidRDefault="009611F2" w:rsidP="009611F2">
      <w:pPr>
        <w:pStyle w:val="Odstavecseseznamem"/>
        <w:numPr>
          <w:ilvl w:val="0"/>
          <w:numId w:val="5"/>
        </w:numPr>
        <w:jc w:val="both"/>
        <w:rPr>
          <w:rFonts w:ascii="Arial" w:hAnsi="Arial" w:cs="Arial"/>
          <w:sz w:val="22"/>
        </w:rPr>
      </w:pPr>
      <w:r w:rsidRPr="009611F2">
        <w:rPr>
          <w:rFonts w:ascii="Arial" w:hAnsi="Arial" w:cs="Arial"/>
          <w:sz w:val="22"/>
        </w:rPr>
        <w:lastRenderedPageBreak/>
        <w:t>Smluvní strany prohlašují, že žádná část smlouvy nenaplňuje znaky obchodního tajemství ve smyslu § 504 zákona č. 89/2012 Sb., občanský zákoník.</w:t>
      </w:r>
    </w:p>
    <w:p w14:paraId="00CA085A" w14:textId="520B9327" w:rsidR="009611F2" w:rsidRPr="009611F2" w:rsidRDefault="009611F2" w:rsidP="009611F2">
      <w:pPr>
        <w:pStyle w:val="Odstavecseseznamem"/>
        <w:numPr>
          <w:ilvl w:val="0"/>
          <w:numId w:val="5"/>
        </w:numPr>
        <w:jc w:val="both"/>
        <w:rPr>
          <w:rFonts w:ascii="Arial" w:hAnsi="Arial" w:cs="Arial"/>
          <w:sz w:val="22"/>
        </w:rPr>
      </w:pPr>
      <w:r w:rsidRPr="009611F2">
        <w:rPr>
          <w:rFonts w:ascii="Arial" w:hAnsi="Arial" w:cs="Arial"/>
          <w:sz w:val="22"/>
        </w:rPr>
        <w:t>Smluvní strany berou na vědomí, že nebude-li smlouva zveřejněna ani devadesátý den od jejího uzavření, je následujícím dnem zrušena od počátku s účinky případného bezdůvodného obohacení.</w:t>
      </w:r>
    </w:p>
    <w:p w14:paraId="4D56E6B4" w14:textId="77777777" w:rsidR="00916DCB" w:rsidRDefault="00916DCB" w:rsidP="0037638F">
      <w:pPr>
        <w:pStyle w:val="Odstavecseseznamem"/>
        <w:numPr>
          <w:ilvl w:val="0"/>
          <w:numId w:val="5"/>
        </w:numPr>
        <w:jc w:val="both"/>
        <w:rPr>
          <w:rFonts w:ascii="Arial" w:hAnsi="Arial" w:cs="Arial"/>
          <w:sz w:val="22"/>
        </w:rPr>
      </w:pPr>
      <w:r w:rsidRPr="0037638F">
        <w:rPr>
          <w:rFonts w:ascii="Arial" w:hAnsi="Arial" w:cs="Arial"/>
          <w:sz w:val="22"/>
        </w:rPr>
        <w:t>Tato smlouva může být měněna jen písemnou dohodou sml</w:t>
      </w:r>
      <w:r w:rsidR="00145B67" w:rsidRPr="0037638F">
        <w:rPr>
          <w:rFonts w:ascii="Arial" w:hAnsi="Arial" w:cs="Arial"/>
          <w:sz w:val="22"/>
        </w:rPr>
        <w:t>uvních stran. Je vyhotovena ve dvou</w:t>
      </w:r>
      <w:r w:rsidRPr="0037638F">
        <w:rPr>
          <w:rFonts w:ascii="Arial" w:hAnsi="Arial" w:cs="Arial"/>
          <w:sz w:val="22"/>
        </w:rPr>
        <w:t xml:space="preserve"> stejnopisech, z</w:t>
      </w:r>
      <w:r w:rsidR="00145B67" w:rsidRPr="0037638F">
        <w:rPr>
          <w:rFonts w:ascii="Arial" w:hAnsi="Arial" w:cs="Arial"/>
          <w:sz w:val="22"/>
        </w:rPr>
        <w:t> </w:t>
      </w:r>
      <w:r w:rsidRPr="0037638F">
        <w:rPr>
          <w:rFonts w:ascii="Arial" w:hAnsi="Arial" w:cs="Arial"/>
          <w:sz w:val="22"/>
        </w:rPr>
        <w:t>nichž</w:t>
      </w:r>
      <w:r w:rsidR="00145B67" w:rsidRPr="0037638F">
        <w:rPr>
          <w:rFonts w:ascii="Arial" w:hAnsi="Arial" w:cs="Arial"/>
          <w:sz w:val="22"/>
        </w:rPr>
        <w:t xml:space="preserve"> každá strana obdrží po jednom</w:t>
      </w:r>
      <w:r w:rsidRPr="0037638F">
        <w:rPr>
          <w:rFonts w:ascii="Arial" w:hAnsi="Arial" w:cs="Arial"/>
          <w:sz w:val="22"/>
        </w:rPr>
        <w:t>.</w:t>
      </w:r>
    </w:p>
    <w:p w14:paraId="19DD6DF8" w14:textId="21192D17" w:rsidR="00916DCB" w:rsidRDefault="00916DCB" w:rsidP="0037638F">
      <w:pPr>
        <w:pStyle w:val="Odstavecseseznamem"/>
        <w:numPr>
          <w:ilvl w:val="0"/>
          <w:numId w:val="5"/>
        </w:numPr>
        <w:jc w:val="both"/>
        <w:rPr>
          <w:rFonts w:ascii="Arial" w:hAnsi="Arial" w:cs="Arial"/>
          <w:sz w:val="22"/>
        </w:rPr>
      </w:pPr>
      <w:r w:rsidRPr="0037638F">
        <w:rPr>
          <w:rFonts w:ascii="Arial" w:hAnsi="Arial" w:cs="Arial"/>
          <w:sz w:val="22"/>
        </w:rPr>
        <w:t>Smluvní strany prohlašují, že smlouvu uzavřely ze svobodné vůle a vážně. Na důkaz toho připojují své podpisy.</w:t>
      </w:r>
    </w:p>
    <w:p w14:paraId="5ED0901E" w14:textId="77777777" w:rsidR="00916DCB" w:rsidRDefault="00916DCB">
      <w:pPr>
        <w:jc w:val="both"/>
        <w:rPr>
          <w:rFonts w:ascii="Arial" w:hAnsi="Arial" w:cs="Arial"/>
          <w:sz w:val="22"/>
        </w:rPr>
      </w:pPr>
    </w:p>
    <w:p w14:paraId="53602E72" w14:textId="77777777" w:rsidR="0068129B" w:rsidRDefault="0068129B">
      <w:pPr>
        <w:jc w:val="both"/>
        <w:rPr>
          <w:rFonts w:ascii="Arial" w:hAnsi="Arial" w:cs="Arial"/>
          <w:sz w:val="22"/>
        </w:rPr>
      </w:pPr>
    </w:p>
    <w:p w14:paraId="0235C49D" w14:textId="6BBCC9AB" w:rsidR="00916DCB" w:rsidRDefault="009E3FC7">
      <w:pPr>
        <w:jc w:val="both"/>
        <w:rPr>
          <w:rFonts w:ascii="Arial" w:hAnsi="Arial" w:cs="Arial"/>
          <w:sz w:val="22"/>
        </w:rPr>
      </w:pPr>
      <w:r>
        <w:rPr>
          <w:rFonts w:ascii="Arial" w:hAnsi="Arial" w:cs="Arial"/>
          <w:sz w:val="22"/>
        </w:rPr>
        <w:t>V</w:t>
      </w:r>
      <w:r w:rsidR="00631BF5">
        <w:rPr>
          <w:rFonts w:ascii="Arial" w:hAnsi="Arial" w:cs="Arial"/>
          <w:sz w:val="22"/>
        </w:rPr>
        <w:t> Jablonci nad Nisou</w:t>
      </w:r>
      <w:r w:rsidR="00916DCB">
        <w:rPr>
          <w:rFonts w:ascii="Arial" w:hAnsi="Arial" w:cs="Arial"/>
          <w:sz w:val="22"/>
        </w:rPr>
        <w:t xml:space="preserve"> dne ………</w:t>
      </w:r>
      <w:proofErr w:type="gramStart"/>
      <w:r w:rsidR="00916DCB">
        <w:rPr>
          <w:rFonts w:ascii="Arial" w:hAnsi="Arial" w:cs="Arial"/>
          <w:sz w:val="22"/>
        </w:rPr>
        <w:t>…….</w:t>
      </w:r>
      <w:proofErr w:type="gramEnd"/>
      <w:r w:rsidR="00916DCB">
        <w:rPr>
          <w:rFonts w:ascii="Arial" w:hAnsi="Arial" w:cs="Arial"/>
          <w:sz w:val="22"/>
        </w:rPr>
        <w:t>.</w:t>
      </w:r>
      <w:r w:rsidR="0032030F">
        <w:rPr>
          <w:rFonts w:ascii="Arial" w:hAnsi="Arial" w:cs="Arial"/>
          <w:sz w:val="22"/>
        </w:rPr>
        <w:tab/>
      </w:r>
      <w:r w:rsidR="0032030F">
        <w:rPr>
          <w:rFonts w:ascii="Arial" w:hAnsi="Arial" w:cs="Arial"/>
          <w:sz w:val="22"/>
        </w:rPr>
        <w:tab/>
        <w:t xml:space="preserve">V Jílovém u Prahy dne </w:t>
      </w:r>
      <w:r w:rsidR="002105E0">
        <w:rPr>
          <w:rFonts w:ascii="Arial" w:hAnsi="Arial" w:cs="Arial"/>
          <w:sz w:val="22"/>
        </w:rPr>
        <w:t>22.12.2022</w:t>
      </w:r>
    </w:p>
    <w:p w14:paraId="63C47C39" w14:textId="77777777" w:rsidR="00916DCB" w:rsidRDefault="00916DCB">
      <w:pPr>
        <w:jc w:val="both"/>
        <w:rPr>
          <w:rFonts w:ascii="Arial" w:hAnsi="Arial" w:cs="Arial"/>
          <w:sz w:val="22"/>
        </w:rPr>
      </w:pPr>
    </w:p>
    <w:p w14:paraId="03DE719A" w14:textId="4A07ABC3" w:rsidR="00916DCB" w:rsidRDefault="00916DCB">
      <w:pPr>
        <w:jc w:val="both"/>
        <w:rPr>
          <w:rFonts w:ascii="Arial" w:hAnsi="Arial" w:cs="Arial"/>
          <w:sz w:val="22"/>
        </w:rPr>
      </w:pPr>
    </w:p>
    <w:p w14:paraId="2355361A" w14:textId="17094A41" w:rsidR="0032030F" w:rsidRDefault="0032030F">
      <w:pPr>
        <w:jc w:val="both"/>
        <w:rPr>
          <w:rFonts w:ascii="Arial" w:hAnsi="Arial" w:cs="Arial"/>
          <w:sz w:val="22"/>
        </w:rPr>
      </w:pPr>
    </w:p>
    <w:p w14:paraId="5A726C0A" w14:textId="72A79FF6" w:rsidR="0032030F" w:rsidRDefault="0032030F">
      <w:pPr>
        <w:jc w:val="both"/>
        <w:rPr>
          <w:rFonts w:ascii="Arial" w:hAnsi="Arial" w:cs="Arial"/>
          <w:sz w:val="22"/>
        </w:rPr>
      </w:pPr>
    </w:p>
    <w:p w14:paraId="23B08286" w14:textId="77777777" w:rsidR="0032030F" w:rsidRDefault="0032030F">
      <w:pPr>
        <w:jc w:val="both"/>
        <w:rPr>
          <w:rFonts w:ascii="Arial" w:hAnsi="Arial" w:cs="Arial"/>
          <w:sz w:val="22"/>
        </w:rPr>
      </w:pPr>
    </w:p>
    <w:p w14:paraId="3799E7AC" w14:textId="77777777" w:rsidR="0032030F" w:rsidRPr="00554E19" w:rsidRDefault="0032030F" w:rsidP="0032030F">
      <w:pPr>
        <w:tabs>
          <w:tab w:val="left" w:pos="5103"/>
        </w:tabs>
        <w:jc w:val="both"/>
        <w:rPr>
          <w:rFonts w:cs="Arial"/>
        </w:rPr>
      </w:pPr>
      <w:r w:rsidRPr="00554E19">
        <w:rPr>
          <w:rFonts w:cs="Arial"/>
        </w:rPr>
        <w:t>……………………………………</w:t>
      </w:r>
      <w:r w:rsidRPr="00554E19">
        <w:rPr>
          <w:rFonts w:cs="Arial"/>
        </w:rPr>
        <w:tab/>
        <w:t>………………………………</w:t>
      </w:r>
    </w:p>
    <w:p w14:paraId="33AEDE61" w14:textId="7AD80B5B" w:rsidR="0032030F" w:rsidRPr="0032030F" w:rsidRDefault="0032030F" w:rsidP="0032030F">
      <w:pPr>
        <w:jc w:val="both"/>
        <w:rPr>
          <w:rFonts w:ascii="Arial" w:hAnsi="Arial" w:cs="Arial"/>
          <w:sz w:val="22"/>
        </w:rPr>
      </w:pPr>
      <w:r w:rsidRPr="0032030F">
        <w:rPr>
          <w:rFonts w:ascii="Arial" w:hAnsi="Arial" w:cs="Arial"/>
          <w:sz w:val="22"/>
        </w:rPr>
        <w:t xml:space="preserve">MgA. Jakub </w:t>
      </w:r>
      <w:proofErr w:type="spellStart"/>
      <w:r w:rsidRPr="0032030F">
        <w:rPr>
          <w:rFonts w:ascii="Arial" w:hAnsi="Arial" w:cs="Arial"/>
          <w:sz w:val="22"/>
        </w:rPr>
        <w:t>Chuchlík</w:t>
      </w:r>
      <w:proofErr w:type="spell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ab/>
        <w:t xml:space="preserve">  </w:t>
      </w:r>
      <w:r>
        <w:rPr>
          <w:rFonts w:ascii="Arial" w:hAnsi="Arial" w:cs="Arial"/>
          <w:sz w:val="22"/>
          <w:szCs w:val="22"/>
        </w:rPr>
        <w:t>JUDr.</w:t>
      </w:r>
      <w:proofErr w:type="gramEnd"/>
      <w:r>
        <w:rPr>
          <w:rFonts w:ascii="Arial" w:hAnsi="Arial" w:cs="Arial"/>
          <w:sz w:val="22"/>
          <w:szCs w:val="22"/>
        </w:rPr>
        <w:t xml:space="preserve"> Michal Bernard, Ph.D.</w:t>
      </w:r>
    </w:p>
    <w:p w14:paraId="569609AD" w14:textId="5D1F9623" w:rsidR="0032030F" w:rsidRPr="0032030F" w:rsidRDefault="0032030F" w:rsidP="0032030F">
      <w:pPr>
        <w:jc w:val="both"/>
        <w:rPr>
          <w:rFonts w:ascii="Arial" w:hAnsi="Arial" w:cs="Arial"/>
          <w:sz w:val="22"/>
        </w:rPr>
      </w:pPr>
      <w:r w:rsidRPr="0032030F">
        <w:rPr>
          <w:rFonts w:ascii="Arial" w:hAnsi="Arial" w:cs="Arial"/>
          <w:sz w:val="22"/>
        </w:rPr>
        <w:t xml:space="preserve">náměstek primátora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gramStart"/>
      <w:r>
        <w:rPr>
          <w:rFonts w:ascii="Arial" w:hAnsi="Arial" w:cs="Arial"/>
          <w:sz w:val="22"/>
        </w:rPr>
        <w:tab/>
        <w:t xml:space="preserve">  jednatel</w:t>
      </w:r>
      <w:proofErr w:type="gramEnd"/>
    </w:p>
    <w:p w14:paraId="26597EAA" w14:textId="781AB56C" w:rsidR="0032030F" w:rsidRPr="00554E19" w:rsidRDefault="0032030F" w:rsidP="0032030F">
      <w:pPr>
        <w:tabs>
          <w:tab w:val="left" w:pos="5103"/>
        </w:tabs>
        <w:jc w:val="both"/>
        <w:rPr>
          <w:rFonts w:cs="Arial"/>
        </w:rPr>
      </w:pPr>
      <w:r>
        <w:rPr>
          <w:rFonts w:cs="Arial"/>
        </w:rPr>
        <w:tab/>
      </w:r>
    </w:p>
    <w:p w14:paraId="525CF6AE" w14:textId="77777777" w:rsidR="0032030F" w:rsidRPr="00554E19" w:rsidRDefault="0032030F" w:rsidP="0032030F">
      <w:pPr>
        <w:tabs>
          <w:tab w:val="left" w:pos="5103"/>
          <w:tab w:val="left" w:pos="5670"/>
        </w:tabs>
        <w:jc w:val="both"/>
        <w:rPr>
          <w:rFonts w:cs="Arial"/>
        </w:rPr>
      </w:pPr>
      <w:r w:rsidRPr="00554E19">
        <w:rPr>
          <w:rFonts w:cs="Arial"/>
        </w:rPr>
        <w:tab/>
      </w:r>
    </w:p>
    <w:p w14:paraId="53705085" w14:textId="5A0895C7" w:rsidR="0032030F" w:rsidRDefault="0032030F" w:rsidP="0032030F">
      <w:pPr>
        <w:tabs>
          <w:tab w:val="left" w:pos="5103"/>
          <w:tab w:val="left" w:pos="8460"/>
        </w:tabs>
        <w:jc w:val="both"/>
        <w:rPr>
          <w:rFonts w:cs="Arial"/>
          <w:i/>
          <w:iCs/>
        </w:rPr>
      </w:pPr>
    </w:p>
    <w:p w14:paraId="1666EA6F" w14:textId="77777777" w:rsidR="0032030F" w:rsidRPr="00554E19" w:rsidRDefault="0032030F" w:rsidP="0032030F">
      <w:pPr>
        <w:tabs>
          <w:tab w:val="left" w:pos="5103"/>
          <w:tab w:val="left" w:pos="8460"/>
        </w:tabs>
        <w:jc w:val="both"/>
        <w:rPr>
          <w:rFonts w:cs="Arial"/>
          <w:i/>
          <w:iCs/>
        </w:rPr>
      </w:pPr>
    </w:p>
    <w:p w14:paraId="16CDD9F5" w14:textId="77777777" w:rsidR="0032030F" w:rsidRPr="00554E19" w:rsidRDefault="0032030F" w:rsidP="0032030F">
      <w:pPr>
        <w:tabs>
          <w:tab w:val="left" w:pos="5103"/>
        </w:tabs>
        <w:jc w:val="both"/>
        <w:rPr>
          <w:rFonts w:cs="Arial"/>
        </w:rPr>
      </w:pPr>
      <w:r w:rsidRPr="00554E19">
        <w:rPr>
          <w:rFonts w:cs="Arial"/>
        </w:rPr>
        <w:t>……………………………………</w:t>
      </w:r>
      <w:r w:rsidRPr="00554E19">
        <w:rPr>
          <w:rFonts w:cs="Arial"/>
        </w:rPr>
        <w:tab/>
      </w:r>
      <w:r w:rsidRPr="00554E19">
        <w:rPr>
          <w:rFonts w:cs="Arial"/>
        </w:rPr>
        <w:tab/>
      </w:r>
    </w:p>
    <w:p w14:paraId="71742D9B" w14:textId="13941D50" w:rsidR="00916DCB" w:rsidRDefault="0032030F" w:rsidP="0032030F">
      <w:pPr>
        <w:jc w:val="both"/>
        <w:rPr>
          <w:rFonts w:ascii="Arial" w:hAnsi="Arial" w:cs="Arial"/>
          <w:sz w:val="22"/>
        </w:rPr>
      </w:pPr>
      <w:r>
        <w:rPr>
          <w:rFonts w:ascii="Arial" w:hAnsi="Arial" w:cs="Arial"/>
          <w:sz w:val="22"/>
        </w:rPr>
        <w:t>Jaroslav Bernat</w:t>
      </w:r>
    </w:p>
    <w:p w14:paraId="34354E4B" w14:textId="44039F71" w:rsidR="0032030F" w:rsidRDefault="0032030F" w:rsidP="0032030F">
      <w:pPr>
        <w:jc w:val="both"/>
        <w:rPr>
          <w:rFonts w:ascii="Arial" w:hAnsi="Arial" w:cs="Arial"/>
          <w:sz w:val="22"/>
        </w:rPr>
      </w:pPr>
      <w:r>
        <w:rPr>
          <w:rFonts w:ascii="Arial" w:hAnsi="Arial" w:cs="Arial"/>
          <w:sz w:val="22"/>
        </w:rPr>
        <w:t>vedoucí odboru investic</w:t>
      </w:r>
    </w:p>
    <w:sectPr w:rsidR="0032030F">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C5310F"/>
    <w:multiLevelType w:val="hybridMultilevel"/>
    <w:tmpl w:val="EDCC61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4053DD0"/>
    <w:multiLevelType w:val="hybridMultilevel"/>
    <w:tmpl w:val="3E801752"/>
    <w:lvl w:ilvl="0" w:tplc="0D086CD2">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984BD8"/>
    <w:multiLevelType w:val="hybridMultilevel"/>
    <w:tmpl w:val="486E0956"/>
    <w:lvl w:ilvl="0" w:tplc="0D086CD2">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4" w15:restartNumberingAfterBreak="0">
    <w:nsid w:val="7B6E6D4D"/>
    <w:multiLevelType w:val="hybridMultilevel"/>
    <w:tmpl w:val="E7D2E9F8"/>
    <w:lvl w:ilvl="0" w:tplc="BB5C4F70">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num w:numId="1" w16cid:durableId="1306661141">
    <w:abstractNumId w:val="0"/>
  </w:num>
  <w:num w:numId="2" w16cid:durableId="795878233">
    <w:abstractNumId w:val="1"/>
  </w:num>
  <w:num w:numId="3" w16cid:durableId="1591624441">
    <w:abstractNumId w:val="3"/>
  </w:num>
  <w:num w:numId="4" w16cid:durableId="446659111">
    <w:abstractNumId w:val="2"/>
  </w:num>
  <w:num w:numId="5" w16cid:durableId="1175806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4A"/>
    <w:rsid w:val="000055CA"/>
    <w:rsid w:val="00055767"/>
    <w:rsid w:val="00083543"/>
    <w:rsid w:val="000A00C5"/>
    <w:rsid w:val="000A610E"/>
    <w:rsid w:val="000A7851"/>
    <w:rsid w:val="000F28A8"/>
    <w:rsid w:val="00137FDD"/>
    <w:rsid w:val="00145B67"/>
    <w:rsid w:val="00146082"/>
    <w:rsid w:val="00162434"/>
    <w:rsid w:val="0018434A"/>
    <w:rsid w:val="001B5746"/>
    <w:rsid w:val="001B5A48"/>
    <w:rsid w:val="001D50BD"/>
    <w:rsid w:val="001D6CF9"/>
    <w:rsid w:val="002105E0"/>
    <w:rsid w:val="0026044E"/>
    <w:rsid w:val="00276259"/>
    <w:rsid w:val="00302EE7"/>
    <w:rsid w:val="0032030F"/>
    <w:rsid w:val="0037638F"/>
    <w:rsid w:val="003911FA"/>
    <w:rsid w:val="00397434"/>
    <w:rsid w:val="003B6485"/>
    <w:rsid w:val="00420C23"/>
    <w:rsid w:val="004323FC"/>
    <w:rsid w:val="00433A9C"/>
    <w:rsid w:val="004425B2"/>
    <w:rsid w:val="00444363"/>
    <w:rsid w:val="00484029"/>
    <w:rsid w:val="004854CE"/>
    <w:rsid w:val="004A6DE9"/>
    <w:rsid w:val="004F7287"/>
    <w:rsid w:val="0051056A"/>
    <w:rsid w:val="00511C19"/>
    <w:rsid w:val="00550527"/>
    <w:rsid w:val="00596E72"/>
    <w:rsid w:val="005D477D"/>
    <w:rsid w:val="005D71D3"/>
    <w:rsid w:val="00631BF5"/>
    <w:rsid w:val="006335AC"/>
    <w:rsid w:val="00672187"/>
    <w:rsid w:val="006765F1"/>
    <w:rsid w:val="0068129B"/>
    <w:rsid w:val="006E0D99"/>
    <w:rsid w:val="00717DBB"/>
    <w:rsid w:val="00785932"/>
    <w:rsid w:val="007A6BA4"/>
    <w:rsid w:val="007E6213"/>
    <w:rsid w:val="00813EE9"/>
    <w:rsid w:val="008825FC"/>
    <w:rsid w:val="008B093C"/>
    <w:rsid w:val="00916DCB"/>
    <w:rsid w:val="009611F2"/>
    <w:rsid w:val="009B0D39"/>
    <w:rsid w:val="009D264A"/>
    <w:rsid w:val="009E3FC7"/>
    <w:rsid w:val="009E5D60"/>
    <w:rsid w:val="009F0021"/>
    <w:rsid w:val="009F7328"/>
    <w:rsid w:val="00A132F5"/>
    <w:rsid w:val="00A30C05"/>
    <w:rsid w:val="00A40002"/>
    <w:rsid w:val="00A927F3"/>
    <w:rsid w:val="00B0731D"/>
    <w:rsid w:val="00BE41E1"/>
    <w:rsid w:val="00C50EED"/>
    <w:rsid w:val="00C528EA"/>
    <w:rsid w:val="00CB462C"/>
    <w:rsid w:val="00CC002E"/>
    <w:rsid w:val="00CC33B2"/>
    <w:rsid w:val="00CC45CF"/>
    <w:rsid w:val="00CD3861"/>
    <w:rsid w:val="00D17793"/>
    <w:rsid w:val="00D34B26"/>
    <w:rsid w:val="00DF5330"/>
    <w:rsid w:val="00DF572F"/>
    <w:rsid w:val="00E1180D"/>
    <w:rsid w:val="00E2284E"/>
    <w:rsid w:val="00E51F17"/>
    <w:rsid w:val="00E54575"/>
    <w:rsid w:val="00E637AD"/>
    <w:rsid w:val="00ED12FC"/>
    <w:rsid w:val="00EF769E"/>
    <w:rsid w:val="00F473E6"/>
    <w:rsid w:val="00F512A1"/>
    <w:rsid w:val="00F74281"/>
    <w:rsid w:val="00F8494A"/>
    <w:rsid w:val="00F92FC1"/>
    <w:rsid w:val="00FB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92E596"/>
  <w15:chartTrackingRefBased/>
  <w15:docId w15:val="{E6AFC79E-3878-4C84-83D8-7B1A1438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lang w:eastAsia="ar-SA"/>
    </w:rPr>
  </w:style>
  <w:style w:type="paragraph" w:styleId="Nadpis1">
    <w:name w:val="heading 1"/>
    <w:basedOn w:val="Normln"/>
    <w:next w:val="Normln"/>
    <w:qFormat/>
    <w:pPr>
      <w:numPr>
        <w:numId w:val="1"/>
      </w:numPr>
      <w:outlineLvl w:val="0"/>
    </w:pPr>
    <w:rPr>
      <w:rFonts w:ascii="Garamond" w:hAnsi="Garamond"/>
      <w:sz w:val="24"/>
    </w:rPr>
  </w:style>
  <w:style w:type="paragraph" w:styleId="Nadpis2">
    <w:name w:val="heading 2"/>
    <w:basedOn w:val="Normln"/>
    <w:next w:val="Normln"/>
    <w:link w:val="Nadpis2Char"/>
    <w:qFormat/>
    <w:pPr>
      <w:numPr>
        <w:ilvl w:val="1"/>
        <w:numId w:val="1"/>
      </w:numPr>
      <w:outlineLvl w:val="1"/>
    </w:pPr>
    <w:rPr>
      <w:b/>
      <w:sz w:val="24"/>
    </w:rPr>
  </w:style>
  <w:style w:type="paragraph" w:styleId="Nadpis3">
    <w:name w:val="heading 3"/>
    <w:basedOn w:val="Normln"/>
    <w:next w:val="Normln"/>
    <w:qFormat/>
    <w:pPr>
      <w:numPr>
        <w:ilvl w:val="2"/>
        <w:numId w:val="1"/>
      </w:numPr>
      <w:spacing w:line="360" w:lineRule="auto"/>
      <w:jc w:val="center"/>
      <w:outlineLvl w:val="2"/>
    </w:pPr>
    <w:rPr>
      <w:rFonts w:ascii="Garamond" w:hAnsi="Garamond"/>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2">
    <w:name w:val="Standardní písmo odstavce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npsmoodstavce1">
    <w:name w:val="Standardní písmo odstavce1"/>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line="360" w:lineRule="auto"/>
    </w:pPr>
    <w:rPr>
      <w:rFonts w:ascii="Garamond" w:hAnsi="Garamond"/>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Nzev">
    <w:name w:val="Title"/>
    <w:basedOn w:val="Normln"/>
    <w:next w:val="Podtitul"/>
    <w:qFormat/>
    <w:pPr>
      <w:spacing w:line="360" w:lineRule="auto"/>
      <w:jc w:val="center"/>
    </w:pPr>
    <w:rPr>
      <w:b/>
      <w:sz w:val="28"/>
    </w:rPr>
  </w:style>
  <w:style w:type="paragraph" w:customStyle="1" w:styleId="Podtitul">
    <w:name w:val="Podtitul"/>
    <w:basedOn w:val="Nadpis"/>
    <w:next w:val="Zkladntext"/>
    <w:qFormat/>
    <w:pPr>
      <w:jc w:val="center"/>
    </w:pPr>
    <w:rPr>
      <w:i/>
      <w:iCs/>
    </w:rPr>
  </w:style>
  <w:style w:type="paragraph" w:styleId="Textpoznpodarou">
    <w:name w:val="footnote text"/>
    <w:basedOn w:val="Normln"/>
    <w:rPr>
      <w:lang w:val="de-DE"/>
    </w:rPr>
  </w:style>
  <w:style w:type="paragraph" w:customStyle="1" w:styleId="Normln0">
    <w:name w:val="Normální~"/>
    <w:basedOn w:val="Normln"/>
    <w:rPr>
      <w:sz w:val="24"/>
    </w:rPr>
  </w:style>
  <w:style w:type="paragraph" w:customStyle="1" w:styleId="Seznamsodrkami1">
    <w:name w:val="Seznam s odrážkami1"/>
    <w:basedOn w:val="Normln"/>
    <w:pPr>
      <w:ind w:left="480" w:hanging="480"/>
    </w:pPr>
  </w:style>
  <w:style w:type="paragraph" w:customStyle="1" w:styleId="Seznamoslovan">
    <w:name w:val="Seznam očíslovaný"/>
    <w:basedOn w:val="Normln"/>
    <w:pPr>
      <w:ind w:left="480" w:hanging="480"/>
    </w:pPr>
  </w:style>
  <w:style w:type="paragraph" w:styleId="Zkladntextodsazen">
    <w:name w:val="Body Text Indent"/>
    <w:basedOn w:val="Normln0"/>
    <w:pPr>
      <w:ind w:left="284" w:hanging="284"/>
      <w:jc w:val="both"/>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customStyle="1" w:styleId="platne">
    <w:name w:val="platne"/>
    <w:basedOn w:val="Standardnpsmoodstavce"/>
    <w:rsid w:val="00E51F17"/>
  </w:style>
  <w:style w:type="paragraph" w:customStyle="1" w:styleId="CharCharCharCharCharChar4CharCharChar">
    <w:name w:val="Char Char Char Char Char Char4 Char Char Char"/>
    <w:basedOn w:val="Normln"/>
    <w:rsid w:val="00CC002E"/>
    <w:pPr>
      <w:widowControl/>
      <w:suppressAutoHyphens w:val="0"/>
      <w:spacing w:after="160" w:line="240" w:lineRule="exact"/>
      <w:jc w:val="both"/>
    </w:pPr>
    <w:rPr>
      <w:rFonts w:ascii="Times New Roman Bold" w:hAnsi="Times New Roman Bold"/>
      <w:sz w:val="22"/>
      <w:szCs w:val="26"/>
      <w:lang w:val="sk-SK" w:eastAsia="en-US"/>
    </w:rPr>
  </w:style>
  <w:style w:type="character" w:customStyle="1" w:styleId="okno-v">
    <w:name w:val="okno-v"/>
    <w:basedOn w:val="Standardnpsmoodstavce"/>
    <w:rsid w:val="00C528EA"/>
  </w:style>
  <w:style w:type="character" w:customStyle="1" w:styleId="Nadpis2Char">
    <w:name w:val="Nadpis 2 Char"/>
    <w:link w:val="Nadpis2"/>
    <w:rsid w:val="00145B67"/>
    <w:rPr>
      <w:b/>
      <w:sz w:val="24"/>
      <w:lang w:eastAsia="ar-SA"/>
    </w:rPr>
  </w:style>
  <w:style w:type="character" w:styleId="Siln">
    <w:name w:val="Strong"/>
    <w:uiPriority w:val="22"/>
    <w:qFormat/>
    <w:rsid w:val="00397434"/>
    <w:rPr>
      <w:b/>
      <w:bCs/>
    </w:rPr>
  </w:style>
  <w:style w:type="paragraph" w:customStyle="1" w:styleId="Pjemce">
    <w:name w:val="Příjemce"/>
    <w:basedOn w:val="Normln"/>
    <w:qFormat/>
    <w:rsid w:val="00813EE9"/>
    <w:pPr>
      <w:widowControl/>
      <w:suppressAutoHyphens w:val="0"/>
      <w:spacing w:line="264" w:lineRule="auto"/>
    </w:pPr>
    <w:rPr>
      <w:rFonts w:ascii="Arial" w:eastAsia="Calibri" w:hAnsi="Arial"/>
      <w:b/>
      <w:sz w:val="22"/>
      <w:szCs w:val="22"/>
      <w:lang w:eastAsia="en-US"/>
    </w:rPr>
  </w:style>
  <w:style w:type="paragraph" w:styleId="Odstavecseseznamem">
    <w:name w:val="List Paragraph"/>
    <w:basedOn w:val="Normln"/>
    <w:uiPriority w:val="34"/>
    <w:qFormat/>
    <w:rsid w:val="00550527"/>
    <w:pPr>
      <w:ind w:left="720"/>
      <w:contextualSpacing/>
    </w:pPr>
  </w:style>
  <w:style w:type="paragraph" w:styleId="Zpat">
    <w:name w:val="footer"/>
    <w:basedOn w:val="Normln"/>
    <w:link w:val="ZpatChar"/>
    <w:uiPriority w:val="99"/>
    <w:rsid w:val="0032030F"/>
    <w:pPr>
      <w:widowControl/>
      <w:tabs>
        <w:tab w:val="center" w:pos="4153"/>
        <w:tab w:val="right" w:pos="8306"/>
      </w:tabs>
      <w:suppressAutoHyphens w:val="0"/>
      <w:autoSpaceDE w:val="0"/>
      <w:autoSpaceDN w:val="0"/>
      <w:spacing w:before="120" w:after="120"/>
    </w:pPr>
    <w:rPr>
      <w:rFonts w:ascii="Arial" w:eastAsia="Calibri" w:hAnsi="Arial"/>
      <w:bCs/>
      <w:sz w:val="22"/>
      <w:szCs w:val="22"/>
      <w:lang w:eastAsia="cs-CZ"/>
    </w:rPr>
  </w:style>
  <w:style w:type="character" w:customStyle="1" w:styleId="ZpatChar">
    <w:name w:val="Zápatí Char"/>
    <w:basedOn w:val="Standardnpsmoodstavce"/>
    <w:link w:val="Zpat"/>
    <w:uiPriority w:val="99"/>
    <w:rsid w:val="0032030F"/>
    <w:rPr>
      <w:rFonts w:ascii="Arial" w:eastAsia="Calibri" w:hAnsi="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36024">
      <w:bodyDiv w:val="1"/>
      <w:marLeft w:val="0"/>
      <w:marRight w:val="0"/>
      <w:marTop w:val="0"/>
      <w:marBottom w:val="0"/>
      <w:divBdr>
        <w:top w:val="none" w:sz="0" w:space="0" w:color="auto"/>
        <w:left w:val="none" w:sz="0" w:space="0" w:color="auto"/>
        <w:bottom w:val="none" w:sz="0" w:space="0" w:color="auto"/>
        <w:right w:val="none" w:sz="0" w:space="0" w:color="auto"/>
      </w:divBdr>
      <w:divsChild>
        <w:div w:id="973099393">
          <w:marLeft w:val="0"/>
          <w:marRight w:val="0"/>
          <w:marTop w:val="0"/>
          <w:marBottom w:val="0"/>
          <w:divBdr>
            <w:top w:val="none" w:sz="0" w:space="0" w:color="auto"/>
            <w:left w:val="none" w:sz="0" w:space="0" w:color="auto"/>
            <w:bottom w:val="none" w:sz="0" w:space="0" w:color="auto"/>
            <w:right w:val="none" w:sz="0" w:space="0" w:color="auto"/>
          </w:divBdr>
        </w:div>
        <w:div w:id="1477450034">
          <w:marLeft w:val="0"/>
          <w:marRight w:val="0"/>
          <w:marTop w:val="0"/>
          <w:marBottom w:val="0"/>
          <w:divBdr>
            <w:top w:val="none" w:sz="0" w:space="0" w:color="auto"/>
            <w:left w:val="none" w:sz="0" w:space="0" w:color="auto"/>
            <w:bottom w:val="none" w:sz="0" w:space="0" w:color="auto"/>
            <w:right w:val="none" w:sz="0" w:space="0" w:color="auto"/>
          </w:divBdr>
        </w:div>
        <w:div w:id="158900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888</Words>
  <Characters>5243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Identifikační údaje</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Identifikační údaje</dc:title>
  <dc:subject/>
  <dc:creator>Michal Bernard</dc:creator>
  <cp:keywords/>
  <cp:lastModifiedBy>Rulcová, Šárka </cp:lastModifiedBy>
  <cp:revision>6</cp:revision>
  <cp:lastPrinted>2009-09-15T07:05:00Z</cp:lastPrinted>
  <dcterms:created xsi:type="dcterms:W3CDTF">2022-12-15T09:51:00Z</dcterms:created>
  <dcterms:modified xsi:type="dcterms:W3CDTF">2023-01-11T07:25:00Z</dcterms:modified>
</cp:coreProperties>
</file>