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98" w:rsidRDefault="00BA3311">
      <w:pPr>
        <w:pStyle w:val="Zkladntext1"/>
        <w:framePr w:w="178" w:h="701" w:wrap="none" w:vAnchor="text" w:hAnchor="page" w:x="544" w:y="1950"/>
        <w:shd w:val="clear" w:color="auto" w:fill="auto"/>
        <w:spacing w:after="0"/>
        <w:jc w:val="left"/>
      </w:pPr>
      <w:r>
        <w:t>&lt;</w:t>
      </w:r>
    </w:p>
    <w:p w:rsidR="00112398" w:rsidRDefault="00BA3311">
      <w:pPr>
        <w:pStyle w:val="Zkladntext1"/>
        <w:framePr w:w="178" w:h="701" w:wrap="none" w:vAnchor="text" w:hAnchor="page" w:x="544" w:y="1950"/>
        <w:shd w:val="clear" w:color="auto" w:fill="auto"/>
        <w:spacing w:after="0" w:line="180" w:lineRule="auto"/>
        <w:jc w:val="left"/>
      </w:pPr>
      <w:r>
        <w:t>TJ</w:t>
      </w:r>
    </w:p>
    <w:p w:rsidR="00112398" w:rsidRDefault="00BA3311">
      <w:pPr>
        <w:pStyle w:val="Zkladntext1"/>
        <w:framePr w:w="178" w:h="701" w:wrap="none" w:vAnchor="text" w:hAnchor="page" w:x="544" w:y="1950"/>
        <w:shd w:val="clear" w:color="auto" w:fill="auto"/>
        <w:spacing w:after="0" w:line="180" w:lineRule="auto"/>
        <w:jc w:val="left"/>
      </w:pPr>
      <w:r>
        <w:t>5</w:t>
      </w:r>
    </w:p>
    <w:p w:rsidR="00112398" w:rsidRDefault="00BA3311">
      <w:pPr>
        <w:pStyle w:val="Zkladntext1"/>
        <w:framePr w:w="178" w:h="701" w:wrap="none" w:vAnchor="text" w:hAnchor="page" w:x="544" w:y="1950"/>
        <w:shd w:val="clear" w:color="auto" w:fill="auto"/>
        <w:spacing w:after="0" w:line="180" w:lineRule="auto"/>
        <w:jc w:val="left"/>
      </w:pPr>
      <w:r>
        <w:t>K'</w:t>
      </w:r>
    </w:p>
    <w:p w:rsidR="00112398" w:rsidRDefault="00BA3311">
      <w:pPr>
        <w:pStyle w:val="Zkladntext1"/>
        <w:framePr w:w="178" w:h="701" w:wrap="none" w:vAnchor="text" w:hAnchor="page" w:x="544" w:y="1950"/>
        <w:shd w:val="clear" w:color="auto" w:fill="auto"/>
        <w:spacing w:after="0" w:line="180" w:lineRule="auto"/>
        <w:jc w:val="left"/>
      </w:pPr>
      <w:r>
        <w:t>ro</w:t>
      </w:r>
    </w:p>
    <w:p w:rsidR="00112398" w:rsidRDefault="00BA3311">
      <w:pPr>
        <w:pStyle w:val="Zkladntext1"/>
        <w:framePr w:w="322" w:h="389" w:wrap="none" w:vAnchor="text" w:hAnchor="page" w:x="1067" w:y="1964"/>
        <w:shd w:val="clear" w:color="auto" w:fill="auto"/>
        <w:spacing w:after="0"/>
        <w:jc w:val="left"/>
      </w:pPr>
      <w:r>
        <w:t>O&lt;</w:t>
      </w:r>
    </w:p>
    <w:p w:rsidR="00112398" w:rsidRDefault="00BA3311">
      <w:pPr>
        <w:pStyle w:val="Zkladntext1"/>
        <w:framePr w:w="322" w:h="389" w:wrap="none" w:vAnchor="text" w:hAnchor="page" w:x="1067" w:y="1964"/>
        <w:shd w:val="clear" w:color="auto" w:fill="auto"/>
        <w:spacing w:after="0" w:line="180" w:lineRule="auto"/>
        <w:jc w:val="left"/>
      </w:pPr>
      <w:r>
        <w:t>ro</w:t>
      </w:r>
    </w:p>
    <w:p w:rsidR="00112398" w:rsidRDefault="00BA3311">
      <w:pPr>
        <w:pStyle w:val="Zkladntext40"/>
        <w:framePr w:w="322" w:h="389" w:wrap="none" w:vAnchor="text" w:hAnchor="page" w:x="1067" w:y="1964"/>
        <w:shd w:val="clear" w:color="auto" w:fill="auto"/>
        <w:spacing w:line="199" w:lineRule="auto"/>
      </w:pPr>
      <w:r>
        <w:t>(/)</w:t>
      </w:r>
    </w:p>
    <w:p w:rsidR="00112398" w:rsidRDefault="00BA3311">
      <w:pPr>
        <w:pStyle w:val="Zkladntext40"/>
        <w:framePr w:w="322" w:h="96" w:wrap="none" w:vAnchor="text" w:hAnchor="page" w:x="1067" w:y="2454"/>
        <w:shd w:val="clear" w:color="auto" w:fill="auto"/>
        <w:spacing w:line="180" w:lineRule="auto"/>
      </w:pPr>
      <w:r>
        <w:t>D3'</w:t>
      </w:r>
    </w:p>
    <w:p w:rsidR="00112398" w:rsidRDefault="00BA3311">
      <w:pPr>
        <w:pStyle w:val="Titulekobrzku0"/>
        <w:framePr w:w="322" w:h="53" w:wrap="none" w:vAnchor="text" w:hAnchor="page" w:x="1067" w:y="2406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&lt;</w:t>
      </w:r>
    </w:p>
    <w:p w:rsidR="00112398" w:rsidRDefault="00BA3311">
      <w:pPr>
        <w:pStyle w:val="Titulekobrzku0"/>
        <w:framePr w:w="182" w:h="293" w:wrap="none" w:vAnchor="text" w:hAnchor="page" w:x="952" w:y="2694"/>
        <w:shd w:val="clear" w:color="auto" w:fill="auto"/>
      </w:pPr>
      <w:r>
        <w:rPr>
          <w:b w:val="0"/>
          <w:bCs w:val="0"/>
        </w:rPr>
        <w:t>CD'</w:t>
      </w:r>
    </w:p>
    <w:p w:rsidR="00112398" w:rsidRDefault="00BA3311">
      <w:pPr>
        <w:pStyle w:val="Nadpis10"/>
        <w:keepNext/>
        <w:keepLines/>
        <w:framePr w:w="8323" w:h="6403" w:wrap="none" w:vAnchor="text" w:hAnchor="page" w:x="1893" w:y="932"/>
        <w:shd w:val="clear" w:color="auto" w:fill="auto"/>
      </w:pPr>
      <w:bookmarkStart w:id="0" w:name="bookmark0"/>
      <w:r>
        <w:t>Licenční smlouva</w:t>
      </w:r>
      <w:bookmarkEnd w:id="0"/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line="252" w:lineRule="auto"/>
        <w:ind w:right="240"/>
        <w:jc w:val="center"/>
      </w:pPr>
      <w:r>
        <w:t>kterou níže uvedeného dne uzavírají:</w:t>
      </w:r>
    </w:p>
    <w:p w:rsidR="00112398" w:rsidRDefault="00BA3311">
      <w:pPr>
        <w:pStyle w:val="Nadpis20"/>
        <w:keepNext/>
        <w:keepLines/>
        <w:framePr w:w="8323" w:h="6403" w:wrap="none" w:vAnchor="text" w:hAnchor="page" w:x="1893" w:y="932"/>
        <w:shd w:val="clear" w:color="auto" w:fill="auto"/>
        <w:spacing w:line="252" w:lineRule="auto"/>
        <w:ind w:left="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</w:pPr>
      <w:r>
        <w:t xml:space="preserve">se sídlem: </w:t>
      </w:r>
      <w:proofErr w:type="spellStart"/>
      <w:r>
        <w:t>Dmovská</w:t>
      </w:r>
      <w:proofErr w:type="spellEnd"/>
      <w:r>
        <w:t xml:space="preserve"> 507/73, 161 06 Praha 6 - Ruzyně, Česká republika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</w:pPr>
      <w:r>
        <w:t>IČ: 00027006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</w:pPr>
      <w:r>
        <w:t>DIČ: CZ00027006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  <w:jc w:val="left"/>
      </w:pPr>
      <w:r>
        <w:t xml:space="preserve">Zapsaný v rejstříku veřejných </w:t>
      </w:r>
      <w:r>
        <w:t>výzkumných institucí vedeném Ministerstvem školství, mládeže a tělovýchovy ČR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line="252" w:lineRule="auto"/>
        <w:jc w:val="left"/>
      </w:pPr>
      <w:r>
        <w:t xml:space="preserve">Zastoupený: RNDr. Mikulášem </w:t>
      </w:r>
      <w:proofErr w:type="spellStart"/>
      <w:r>
        <w:t>Madarasem</w:t>
      </w:r>
      <w:proofErr w:type="spellEnd"/>
      <w:r>
        <w:t>, Ph.D., ředitelem</w:t>
      </w:r>
    </w:p>
    <w:p w:rsidR="00112398" w:rsidRDefault="00BA3311">
      <w:pPr>
        <w:pStyle w:val="Nadpis20"/>
        <w:keepNext/>
        <w:keepLines/>
        <w:framePr w:w="8323" w:h="6403" w:wrap="none" w:vAnchor="text" w:hAnchor="page" w:x="1893" w:y="932"/>
        <w:shd w:val="clear" w:color="auto" w:fill="auto"/>
        <w:spacing w:line="252" w:lineRule="auto"/>
        <w:ind w:left="0"/>
      </w:pPr>
      <w:bookmarkStart w:id="2" w:name="bookmark2"/>
      <w:r>
        <w:t>Česká zemědělská univerzita v Praze</w:t>
      </w:r>
      <w:bookmarkEnd w:id="2"/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  <w:jc w:val="left"/>
      </w:pPr>
      <w:r>
        <w:t>se sídlem: Kamýcká 129, 165 00 Praha - Suchdol, Česká republika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  <w:jc w:val="left"/>
      </w:pPr>
      <w:r>
        <w:t>IČ: 60460709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  <w:jc w:val="left"/>
      </w:pPr>
      <w:r>
        <w:t>DIČ: CZ60</w:t>
      </w:r>
      <w:r>
        <w:t>460709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  <w:jc w:val="left"/>
      </w:pPr>
      <w:r>
        <w:t>Zastoupená: prof. Ing. Petrem Skleničkou, CSc., rektorem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line="252" w:lineRule="auto"/>
        <w:jc w:val="left"/>
      </w:pPr>
      <w:r>
        <w:t>Číslo smlouvy: PO 1976/2022</w:t>
      </w:r>
    </w:p>
    <w:p w:rsidR="00112398" w:rsidRDefault="00BA3311">
      <w:pPr>
        <w:pStyle w:val="Nadpis20"/>
        <w:keepNext/>
        <w:keepLines/>
        <w:framePr w:w="8323" w:h="6403" w:wrap="none" w:vAnchor="text" w:hAnchor="page" w:x="1893" w:y="932"/>
        <w:shd w:val="clear" w:color="auto" w:fill="auto"/>
        <w:spacing w:line="252" w:lineRule="auto"/>
        <w:ind w:left="0"/>
      </w:pPr>
      <w:bookmarkStart w:id="3" w:name="bookmark3"/>
      <w:proofErr w:type="spellStart"/>
      <w:r>
        <w:t>Repařský</w:t>
      </w:r>
      <w:proofErr w:type="spellEnd"/>
      <w:r>
        <w:t xml:space="preserve"> institut, spol. s r.o.</w:t>
      </w:r>
      <w:bookmarkEnd w:id="3"/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  <w:jc w:val="left"/>
      </w:pPr>
      <w:r>
        <w:t>Se sídlem: Semčice 69, 294 46 Semčice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  <w:jc w:val="left"/>
      </w:pPr>
      <w:r>
        <w:t>IČ: 18572171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after="0" w:line="252" w:lineRule="auto"/>
        <w:jc w:val="left"/>
      </w:pPr>
      <w:r>
        <w:t>DIČ: CZ18572171</w:t>
      </w:r>
    </w:p>
    <w:p w:rsidR="00112398" w:rsidRDefault="00BA3311">
      <w:pPr>
        <w:pStyle w:val="Zkladntext1"/>
        <w:framePr w:w="8323" w:h="6403" w:wrap="none" w:vAnchor="text" w:hAnchor="page" w:x="1893" w:y="932"/>
        <w:shd w:val="clear" w:color="auto" w:fill="auto"/>
        <w:spacing w:line="252" w:lineRule="auto"/>
        <w:jc w:val="left"/>
      </w:pPr>
      <w:r>
        <w:t>Zapsaný v obchodním rejstříku, spisová značka: C 2734/MSPH u Měst</w:t>
      </w:r>
      <w:r>
        <w:t>ského soudu v Praze Zastoupený: Ing. Jaromírem Chocholou, CSc., jednatelem</w:t>
      </w:r>
    </w:p>
    <w:p w:rsidR="00112398" w:rsidRDefault="00BA331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341630</wp:posOffset>
            </wp:positionH>
            <wp:positionV relativeFrom="paragraph">
              <wp:posOffset>12700</wp:posOffset>
            </wp:positionV>
            <wp:extent cx="487680" cy="12376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768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55575" distB="88265" distL="0" distR="179705" simplePos="0" relativeHeight="62914691" behindDoc="1" locked="0" layoutInCell="1" allowOverlap="1">
            <wp:simplePos x="0" y="0"/>
            <wp:positionH relativeFrom="page">
              <wp:posOffset>494030</wp:posOffset>
            </wp:positionH>
            <wp:positionV relativeFrom="paragraph">
              <wp:posOffset>1682750</wp:posOffset>
            </wp:positionV>
            <wp:extent cx="207010" cy="1282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701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line="360" w:lineRule="exact"/>
      </w:pPr>
    </w:p>
    <w:p w:rsidR="00112398" w:rsidRDefault="00112398">
      <w:pPr>
        <w:spacing w:after="644" w:line="14" w:lineRule="exact"/>
      </w:pPr>
    </w:p>
    <w:p w:rsidR="00112398" w:rsidRDefault="00112398">
      <w:pPr>
        <w:spacing w:line="14" w:lineRule="exact"/>
        <w:sectPr w:rsidR="00112398">
          <w:headerReference w:type="default" r:id="rId10"/>
          <w:footerReference w:type="default" r:id="rId11"/>
          <w:pgSz w:w="11900" w:h="16840"/>
          <w:pgMar w:top="902" w:right="1450" w:bottom="2001" w:left="538" w:header="0" w:footer="3" w:gutter="0"/>
          <w:pgNumType w:start="1"/>
          <w:cols w:space="720"/>
          <w:noEndnote/>
          <w:docGrid w:linePitch="360"/>
        </w:sectPr>
      </w:pPr>
    </w:p>
    <w:p w:rsidR="00112398" w:rsidRDefault="00BA3311">
      <w:pPr>
        <w:pStyle w:val="Nadpis20"/>
        <w:keepNext/>
        <w:keepLines/>
        <w:shd w:val="clear" w:color="auto" w:fill="auto"/>
        <w:ind w:left="0"/>
      </w:pPr>
      <w:bookmarkStart w:id="4" w:name="bookmark4"/>
      <w:proofErr w:type="spellStart"/>
      <w:r>
        <w:lastRenderedPageBreak/>
        <w:t>Tereos</w:t>
      </w:r>
      <w:proofErr w:type="spellEnd"/>
      <w:r>
        <w:t xml:space="preserve"> TTD, a.s.</w:t>
      </w:r>
      <w:bookmarkEnd w:id="4"/>
    </w:p>
    <w:p w:rsidR="00112398" w:rsidRDefault="00BA3311">
      <w:pPr>
        <w:pStyle w:val="Zkladntext1"/>
        <w:shd w:val="clear" w:color="auto" w:fill="auto"/>
        <w:spacing w:after="0"/>
        <w:jc w:val="left"/>
      </w:pPr>
      <w:r>
        <w:t>Palackého náměstí 1, 294 41 Dobrovice</w:t>
      </w:r>
    </w:p>
    <w:p w:rsidR="00112398" w:rsidRDefault="00BA3311">
      <w:pPr>
        <w:pStyle w:val="Zkladntext1"/>
        <w:shd w:val="clear" w:color="auto" w:fill="auto"/>
        <w:spacing w:after="0"/>
        <w:jc w:val="left"/>
      </w:pPr>
      <w:r>
        <w:t>IČ: 16193741</w:t>
      </w:r>
    </w:p>
    <w:p w:rsidR="00112398" w:rsidRDefault="00BA3311">
      <w:pPr>
        <w:pStyle w:val="Zkladntext1"/>
        <w:shd w:val="clear" w:color="auto" w:fill="auto"/>
        <w:spacing w:after="0"/>
        <w:jc w:val="left"/>
      </w:pPr>
      <w:r>
        <w:t>DIČ: CZ16193741</w:t>
      </w:r>
    </w:p>
    <w:p w:rsidR="00112398" w:rsidRDefault="00BA3311">
      <w:pPr>
        <w:pStyle w:val="Zkladntext1"/>
        <w:shd w:val="clear" w:color="auto" w:fill="auto"/>
        <w:spacing w:after="680" w:line="372" w:lineRule="auto"/>
        <w:jc w:val="left"/>
      </w:pPr>
      <w:r>
        <w:t xml:space="preserve">Zapsaný v obchodním rejstříku, spisová značka: B 625/MSPH u Městského soudu v Praze Zastoupený: Ing. Karlem Chalupným, členem představenstva </w:t>
      </w:r>
      <w:r>
        <w:t xml:space="preserve">na straně jedné (dále jen </w:t>
      </w:r>
      <w:r>
        <w:rPr>
          <w:b/>
          <w:bCs/>
        </w:rPr>
        <w:t>„poskytovatel“)</w:t>
      </w:r>
    </w:p>
    <w:p w:rsidR="00112398" w:rsidRDefault="00BA3311">
      <w:pPr>
        <w:pStyle w:val="Nadpis20"/>
        <w:keepNext/>
        <w:keepLines/>
        <w:shd w:val="clear" w:color="auto" w:fill="auto"/>
        <w:ind w:left="0"/>
      </w:pPr>
      <w:bookmarkStart w:id="5" w:name="bookmark5"/>
      <w:r>
        <w:t>Svaz pěstitelů cukrovky Čech</w:t>
      </w:r>
      <w:bookmarkEnd w:id="5"/>
    </w:p>
    <w:p w:rsidR="00112398" w:rsidRDefault="00BA3311">
      <w:pPr>
        <w:pStyle w:val="Zkladntext1"/>
        <w:shd w:val="clear" w:color="auto" w:fill="auto"/>
        <w:spacing w:after="0"/>
        <w:jc w:val="left"/>
      </w:pPr>
      <w:r>
        <w:t>Se sídlem: Semčice 69, 294 46 Semčice</w:t>
      </w:r>
    </w:p>
    <w:p w:rsidR="00112398" w:rsidRDefault="00BA3311">
      <w:pPr>
        <w:pStyle w:val="Zkladntext1"/>
        <w:shd w:val="clear" w:color="auto" w:fill="auto"/>
        <w:spacing w:after="0"/>
        <w:jc w:val="left"/>
      </w:pPr>
      <w:r>
        <w:t>IČ: 00508811</w:t>
      </w:r>
    </w:p>
    <w:p w:rsidR="00112398" w:rsidRDefault="00BA3311">
      <w:pPr>
        <w:pStyle w:val="Zkladntext1"/>
        <w:shd w:val="clear" w:color="auto" w:fill="auto"/>
        <w:spacing w:after="0"/>
        <w:jc w:val="left"/>
      </w:pPr>
      <w:r>
        <w:t>DIČ: CZ00508811</w:t>
      </w:r>
    </w:p>
    <w:p w:rsidR="00112398" w:rsidRDefault="00BA3311">
      <w:pPr>
        <w:pStyle w:val="Zkladntext1"/>
        <w:shd w:val="clear" w:color="auto" w:fill="auto"/>
        <w:spacing w:after="120" w:line="374" w:lineRule="auto"/>
        <w:jc w:val="left"/>
      </w:pPr>
      <w:r>
        <w:t>Zapsaná v obchodním rejstříku, spisová značka: L 58829/MSPH u Městského soudu v Praze Zastoupená: Ing Otakarem Šaškem,</w:t>
      </w:r>
      <w:r>
        <w:t xml:space="preserve"> předsedou představenstva na straně druhé (dále jen </w:t>
      </w:r>
      <w:r>
        <w:rPr>
          <w:b/>
          <w:bCs/>
        </w:rPr>
        <w:t>„nabyvatel“)</w:t>
      </w:r>
    </w:p>
    <w:p w:rsidR="00112398" w:rsidRDefault="00BA3311">
      <w:pPr>
        <w:pStyle w:val="Nadpis20"/>
        <w:keepNext/>
        <w:keepLines/>
        <w:shd w:val="clear" w:color="auto" w:fill="auto"/>
        <w:ind w:left="0" w:right="160"/>
        <w:jc w:val="center"/>
      </w:pPr>
      <w:bookmarkStart w:id="6" w:name="bookmark6"/>
      <w:r>
        <w:t>I.</w:t>
      </w:r>
      <w:bookmarkEnd w:id="6"/>
    </w:p>
    <w:p w:rsidR="00112398" w:rsidRDefault="00BA3311">
      <w:pPr>
        <w:pStyle w:val="Nadpis20"/>
        <w:keepNext/>
        <w:keepLines/>
        <w:shd w:val="clear" w:color="auto" w:fill="auto"/>
        <w:spacing w:after="260"/>
        <w:ind w:left="0" w:right="160"/>
        <w:jc w:val="center"/>
      </w:pPr>
      <w:bookmarkStart w:id="7" w:name="bookmark7"/>
      <w:r>
        <w:t>Předmět smlouvy</w:t>
      </w:r>
      <w:bookmarkEnd w:id="7"/>
    </w:p>
    <w:p w:rsidR="00112398" w:rsidRDefault="00BA3311">
      <w:pPr>
        <w:pStyle w:val="Zkladntext1"/>
        <w:numPr>
          <w:ilvl w:val="0"/>
          <w:numId w:val="1"/>
        </w:numPr>
        <w:shd w:val="clear" w:color="auto" w:fill="auto"/>
        <w:tabs>
          <w:tab w:val="left" w:pos="557"/>
        </w:tabs>
        <w:spacing w:after="0" w:line="374" w:lineRule="auto"/>
        <w:jc w:val="left"/>
      </w:pPr>
      <w:r>
        <w:t>Poskytovatel je vlastníkem know-how:</w:t>
      </w:r>
    </w:p>
    <w:p w:rsidR="00112398" w:rsidRDefault="00BA3311">
      <w:pPr>
        <w:pStyle w:val="Zkladntext1"/>
        <w:shd w:val="clear" w:color="auto" w:fill="auto"/>
        <w:ind w:left="1340" w:right="780"/>
      </w:pPr>
      <w:r>
        <w:t xml:space="preserve">Ověřené technologie: </w:t>
      </w:r>
      <w:r>
        <w:rPr>
          <w:b/>
          <w:bCs/>
        </w:rPr>
        <w:t xml:space="preserve">Technologie ochrany řepy proti škodlivým organismům rezistentním vůči dosud používaným insekticidům, herbicidům a fungicidům </w:t>
      </w:r>
      <w:r>
        <w:t>zpracované na pracovištích poskytovatele v rámci řešení projektu Technologické agentury ČR TH04030242.</w:t>
      </w:r>
    </w:p>
    <w:p w:rsidR="00112398" w:rsidRDefault="00BA3311">
      <w:pPr>
        <w:pStyle w:val="Zkladntext1"/>
        <w:shd w:val="clear" w:color="auto" w:fill="auto"/>
        <w:ind w:left="680"/>
        <w:jc w:val="left"/>
      </w:pPr>
      <w:r>
        <w:t>Celé znění technologie je ne</w:t>
      </w:r>
      <w:r>
        <w:t>dílnou přílohou této smlouvy jako její příloha č. 1.</w:t>
      </w:r>
    </w:p>
    <w:p w:rsidR="00112398" w:rsidRDefault="00BA3311">
      <w:pPr>
        <w:pStyle w:val="Zkladntext1"/>
        <w:shd w:val="clear" w:color="auto" w:fill="auto"/>
        <w:ind w:left="680"/>
        <w:jc w:val="left"/>
      </w:pPr>
      <w:r>
        <w:lastRenderedPageBreak/>
        <w:t xml:space="preserve">Dále jen </w:t>
      </w:r>
      <w:r>
        <w:rPr>
          <w:b/>
          <w:bCs/>
        </w:rPr>
        <w:t>„know-how“.</w:t>
      </w:r>
    </w:p>
    <w:p w:rsidR="00112398" w:rsidRDefault="00BA3311">
      <w:pPr>
        <w:pStyle w:val="Nadpis20"/>
        <w:keepNext/>
        <w:keepLines/>
        <w:shd w:val="clear" w:color="auto" w:fill="auto"/>
        <w:ind w:left="4120" w:firstLine="20"/>
      </w:pPr>
      <w:bookmarkStart w:id="8" w:name="bookmark8"/>
      <w:r>
        <w:t>II.</w:t>
      </w:r>
      <w:bookmarkEnd w:id="8"/>
    </w:p>
    <w:p w:rsidR="00112398" w:rsidRDefault="00BA3311">
      <w:pPr>
        <w:pStyle w:val="Nadpis20"/>
        <w:keepNext/>
        <w:keepLines/>
        <w:shd w:val="clear" w:color="auto" w:fill="auto"/>
        <w:spacing w:after="240"/>
        <w:ind w:left="2300"/>
      </w:pPr>
      <w:bookmarkStart w:id="9" w:name="bookmark9"/>
      <w:r>
        <w:t>Licence, rozsah licence a omezení licence</w:t>
      </w:r>
      <w:bookmarkEnd w:id="9"/>
    </w:p>
    <w:p w:rsidR="00112398" w:rsidRDefault="00BA3311">
      <w:pPr>
        <w:pStyle w:val="Zkladntext1"/>
        <w:numPr>
          <w:ilvl w:val="0"/>
          <w:numId w:val="2"/>
        </w:numPr>
        <w:shd w:val="clear" w:color="auto" w:fill="auto"/>
        <w:tabs>
          <w:tab w:val="left" w:pos="660"/>
        </w:tabs>
        <w:spacing w:line="252" w:lineRule="auto"/>
        <w:ind w:left="680" w:right="780" w:hanging="680"/>
      </w:pPr>
      <w:r>
        <w:t>Poskytovatel sděluje nabyvateli obsah know-how a uděluje nabyvateli souhlas (licenci) k využívání know-how při jeho činnosti.</w:t>
      </w:r>
    </w:p>
    <w:p w:rsidR="00112398" w:rsidRDefault="00BA3311">
      <w:pPr>
        <w:pStyle w:val="Zkladntext1"/>
        <w:numPr>
          <w:ilvl w:val="0"/>
          <w:numId w:val="2"/>
        </w:numPr>
        <w:shd w:val="clear" w:color="auto" w:fill="auto"/>
        <w:tabs>
          <w:tab w:val="left" w:pos="660"/>
        </w:tabs>
        <w:ind w:left="680" w:hanging="680"/>
      </w:pPr>
      <w:r>
        <w:t>Licence je</w:t>
      </w:r>
      <w:r>
        <w:t xml:space="preserve"> poskytnuta pouze pro licenční teritorium Česká republika.</w:t>
      </w:r>
    </w:p>
    <w:p w:rsidR="00112398" w:rsidRDefault="00BA3311">
      <w:pPr>
        <w:pStyle w:val="Zkladntext1"/>
        <w:numPr>
          <w:ilvl w:val="0"/>
          <w:numId w:val="2"/>
        </w:numPr>
        <w:shd w:val="clear" w:color="auto" w:fill="auto"/>
        <w:tabs>
          <w:tab w:val="left" w:pos="660"/>
        </w:tabs>
        <w:ind w:left="680" w:right="780" w:hanging="680"/>
      </w:pPr>
      <w:r>
        <w:t>Nabyvatel není oprávněn udělit sublicenci. Nabyvatel není oprávněn přenechat výkon práva jiným osobám. Nabyvatel není oprávněn převést nebo postoupit práva z této smlouvy. Licence nepřechází na prá</w:t>
      </w:r>
      <w:r>
        <w:t>vní nástupce nabyvatele.</w:t>
      </w:r>
    </w:p>
    <w:p w:rsidR="00112398" w:rsidRDefault="00BA3311">
      <w:pPr>
        <w:pStyle w:val="Zkladntext1"/>
        <w:numPr>
          <w:ilvl w:val="0"/>
          <w:numId w:val="2"/>
        </w:numPr>
        <w:shd w:val="clear" w:color="auto" w:fill="auto"/>
        <w:tabs>
          <w:tab w:val="left" w:pos="660"/>
        </w:tabs>
        <w:ind w:left="680" w:hanging="680"/>
      </w:pPr>
      <w:r>
        <w:t xml:space="preserve">Licence se uděluje jako licence </w:t>
      </w:r>
      <w:r>
        <w:rPr>
          <w:b/>
          <w:bCs/>
        </w:rPr>
        <w:t>nevýhradní.</w:t>
      </w:r>
    </w:p>
    <w:p w:rsidR="00112398" w:rsidRDefault="00BA3311">
      <w:pPr>
        <w:pStyle w:val="Nadpis20"/>
        <w:keepNext/>
        <w:keepLines/>
        <w:shd w:val="clear" w:color="auto" w:fill="auto"/>
        <w:ind w:left="4120" w:firstLine="20"/>
      </w:pPr>
      <w:bookmarkStart w:id="10" w:name="bookmark10"/>
      <w:r>
        <w:t>III.</w:t>
      </w:r>
      <w:bookmarkEnd w:id="10"/>
    </w:p>
    <w:p w:rsidR="00112398" w:rsidRDefault="00BA3311">
      <w:pPr>
        <w:pStyle w:val="Nadpis20"/>
        <w:keepNext/>
        <w:keepLines/>
        <w:shd w:val="clear" w:color="auto" w:fill="auto"/>
        <w:spacing w:after="240"/>
        <w:ind w:left="3320"/>
      </w:pPr>
      <w:bookmarkStart w:id="11" w:name="bookmark11"/>
      <w:r>
        <w:t>Ochrana know-how</w:t>
      </w:r>
      <w:bookmarkEnd w:id="11"/>
    </w:p>
    <w:p w:rsidR="00112398" w:rsidRDefault="00BA3311">
      <w:pPr>
        <w:pStyle w:val="Zkladntext1"/>
        <w:numPr>
          <w:ilvl w:val="0"/>
          <w:numId w:val="3"/>
        </w:numPr>
        <w:shd w:val="clear" w:color="auto" w:fill="auto"/>
        <w:tabs>
          <w:tab w:val="left" w:pos="660"/>
        </w:tabs>
        <w:ind w:left="680" w:right="780" w:hanging="680"/>
      </w:pPr>
      <w:r>
        <w:t>Nabyvatel se zavazuje při svém využívání know-how zajistit ochranu know-how před zpřístupněním třetím subjektům. Nabyvatel se zavazuje učinit vše, co lze spravedlivě</w:t>
      </w:r>
      <w:r>
        <w:t xml:space="preserve"> požadovat, aby know-how nevešlo ve známost třetích subjektů.</w:t>
      </w:r>
    </w:p>
    <w:p w:rsidR="00112398" w:rsidRDefault="00BA3311">
      <w:pPr>
        <w:pStyle w:val="Zkladntext1"/>
        <w:numPr>
          <w:ilvl w:val="0"/>
          <w:numId w:val="3"/>
        </w:numPr>
        <w:shd w:val="clear" w:color="auto" w:fill="auto"/>
        <w:tabs>
          <w:tab w:val="left" w:pos="660"/>
        </w:tabs>
        <w:spacing w:after="500"/>
        <w:ind w:left="680" w:right="780" w:hanging="680"/>
      </w:pPr>
      <w:r>
        <w:t xml:space="preserve">V případě kterékoliv povinnosti uvedené v článku 3.1 této smlouvy se nabyvatel zavazuje zaplatit poskytovateli smluvní pokutu ve výši 100 000 Kč za každé jednotlivé porušení. Zaplacením smluvní </w:t>
      </w:r>
      <w:r>
        <w:t>pokuty není dotčen nárok na náhradu škody.</w:t>
      </w:r>
    </w:p>
    <w:p w:rsidR="00112398" w:rsidRDefault="00BA3311">
      <w:pPr>
        <w:pStyle w:val="Nadpis20"/>
        <w:keepNext/>
        <w:keepLines/>
        <w:shd w:val="clear" w:color="auto" w:fill="auto"/>
        <w:ind w:left="4120" w:firstLine="20"/>
      </w:pPr>
      <w:bookmarkStart w:id="12" w:name="bookmark12"/>
      <w:r>
        <w:t>IV.</w:t>
      </w:r>
      <w:bookmarkEnd w:id="12"/>
    </w:p>
    <w:p w:rsidR="00112398" w:rsidRDefault="00BA3311">
      <w:pPr>
        <w:pStyle w:val="Nadpis20"/>
        <w:keepNext/>
        <w:keepLines/>
        <w:shd w:val="clear" w:color="auto" w:fill="auto"/>
        <w:spacing w:after="240"/>
        <w:ind w:left="3680"/>
      </w:pPr>
      <w:bookmarkStart w:id="13" w:name="bookmark13"/>
      <w:r>
        <w:t>Cena licence</w:t>
      </w:r>
      <w:bookmarkEnd w:id="13"/>
    </w:p>
    <w:p w:rsidR="00112398" w:rsidRDefault="00BA3311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500"/>
        <w:ind w:left="680" w:right="780" w:hanging="680"/>
      </w:pPr>
      <w:r>
        <w:t xml:space="preserve">Licence je poskytována úplatně. Nabyvatel se zavazuje hradit poskytovateli úplatu ve výši 100 Kč (bez DPH) za každý lha zemědělské plochy, na </w:t>
      </w:r>
      <w:proofErr w:type="gramStart"/>
      <w:r>
        <w:t>kterém</w:t>
      </w:r>
      <w:proofErr w:type="gramEnd"/>
      <w:r>
        <w:t xml:space="preserve"> bude know-how využívat, a to za každý započatý </w:t>
      </w:r>
      <w:r>
        <w:t>rok užívání.</w:t>
      </w:r>
    </w:p>
    <w:p w:rsidR="00112398" w:rsidRDefault="00BA3311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500"/>
        <w:ind w:left="680" w:hanging="680"/>
      </w:pPr>
      <w:r>
        <w:t>Poplatek dle čl. 4.1 je splatný předem do 31. ledna roku, za který se poplatek platí.</w:t>
      </w:r>
    </w:p>
    <w:p w:rsidR="00112398" w:rsidRDefault="00BA3311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ind w:left="680" w:right="780" w:hanging="680"/>
      </w:pPr>
      <w:r>
        <w:t>Nabyvatel je povinen v termínu dle čl. 4.2 předložit poskytovateli informace v rozsahu nezbytném pro stanovení výše licenčních plateb za kalendářní rok - ted</w:t>
      </w:r>
      <w:r>
        <w:t>y přehled ploch, na kterých bude v daném kalendářním roce know-how využíváno, spolu s jejich výměrami. V případě, že nabyvatel neuvede jakoukoliv plochu, na které je know-how</w:t>
      </w:r>
    </w:p>
    <w:p w:rsidR="00112398" w:rsidRDefault="00BA3311">
      <w:pPr>
        <w:pStyle w:val="Zkladntext1"/>
        <w:shd w:val="clear" w:color="auto" w:fill="auto"/>
        <w:spacing w:after="760"/>
        <w:ind w:left="700" w:right="740" w:firstLine="20"/>
      </w:pPr>
      <w:r>
        <w:t>užíváno v přehledu dle tohoto článku, je nabyvatel povinen zaplatit poskytovateli</w:t>
      </w:r>
      <w:r>
        <w:t xml:space="preserve"> smluvní pokutu ve výši 20 000,- Kč za každý jednotlivý případ takového porušení. Zaplacení smluvní pokuty nemá vliv na povinnost k náhradě škody.</w:t>
      </w:r>
    </w:p>
    <w:p w:rsidR="00112398" w:rsidRDefault="00BA3311">
      <w:pPr>
        <w:pStyle w:val="Nadpis20"/>
        <w:keepNext/>
        <w:keepLines/>
        <w:shd w:val="clear" w:color="auto" w:fill="auto"/>
        <w:ind w:left="4160" w:firstLine="20"/>
      </w:pPr>
      <w:bookmarkStart w:id="14" w:name="bookmark14"/>
      <w:r>
        <w:lastRenderedPageBreak/>
        <w:t>V.</w:t>
      </w:r>
      <w:bookmarkEnd w:id="14"/>
    </w:p>
    <w:p w:rsidR="00112398" w:rsidRDefault="00BA3311">
      <w:pPr>
        <w:pStyle w:val="Nadpis20"/>
        <w:keepNext/>
        <w:keepLines/>
        <w:shd w:val="clear" w:color="auto" w:fill="auto"/>
        <w:spacing w:after="240"/>
        <w:ind w:left="3620"/>
      </w:pPr>
      <w:bookmarkStart w:id="15" w:name="bookmark15"/>
      <w:r>
        <w:t>Trvání licence</w:t>
      </w:r>
      <w:bookmarkEnd w:id="15"/>
    </w:p>
    <w:p w:rsidR="00112398" w:rsidRDefault="00BA3311">
      <w:pPr>
        <w:pStyle w:val="Zkladntext1"/>
        <w:numPr>
          <w:ilvl w:val="0"/>
          <w:numId w:val="5"/>
        </w:numPr>
        <w:shd w:val="clear" w:color="auto" w:fill="auto"/>
        <w:tabs>
          <w:tab w:val="left" w:pos="662"/>
        </w:tabs>
        <w:spacing w:line="252" w:lineRule="auto"/>
        <w:ind w:left="700" w:hanging="700"/>
      </w:pPr>
      <w:r>
        <w:t>Licence se uděluje na dobu neurčitou s tříměsíční výpovědní lhůtou.</w:t>
      </w:r>
    </w:p>
    <w:p w:rsidR="00112398" w:rsidRDefault="00BA3311">
      <w:pPr>
        <w:pStyle w:val="Zkladntext1"/>
        <w:numPr>
          <w:ilvl w:val="0"/>
          <w:numId w:val="5"/>
        </w:numPr>
        <w:shd w:val="clear" w:color="auto" w:fill="auto"/>
        <w:tabs>
          <w:tab w:val="left" w:pos="662"/>
        </w:tabs>
        <w:spacing w:line="259" w:lineRule="auto"/>
        <w:ind w:left="700" w:right="740" w:hanging="700"/>
      </w:pPr>
      <w:r>
        <w:t xml:space="preserve">Poskytovatel je </w:t>
      </w:r>
      <w:r>
        <w:t>oprávněn od této smlouvy odstoupit v kterémkoliv z následujících případů:</w:t>
      </w:r>
    </w:p>
    <w:p w:rsidR="00112398" w:rsidRDefault="00BA3311">
      <w:pPr>
        <w:pStyle w:val="Zkladntext1"/>
        <w:numPr>
          <w:ilvl w:val="0"/>
          <w:numId w:val="6"/>
        </w:numPr>
        <w:shd w:val="clear" w:color="auto" w:fill="auto"/>
        <w:tabs>
          <w:tab w:val="left" w:pos="1370"/>
        </w:tabs>
        <w:spacing w:line="252" w:lineRule="auto"/>
        <w:ind w:left="1360" w:hanging="640"/>
        <w:jc w:val="left"/>
      </w:pPr>
      <w:r>
        <w:t>Nabyvatel je v prodlení s úhradou jakékoliv částky delším než 14 dnů.</w:t>
      </w:r>
    </w:p>
    <w:p w:rsidR="00112398" w:rsidRDefault="00BA3311">
      <w:pPr>
        <w:pStyle w:val="Zkladntext1"/>
        <w:numPr>
          <w:ilvl w:val="0"/>
          <w:numId w:val="6"/>
        </w:numPr>
        <w:shd w:val="clear" w:color="auto" w:fill="auto"/>
        <w:tabs>
          <w:tab w:val="left" w:pos="1370"/>
        </w:tabs>
        <w:spacing w:line="254" w:lineRule="auto"/>
        <w:ind w:left="1360" w:right="700" w:hanging="640"/>
        <w:jc w:val="left"/>
      </w:pPr>
      <w:r>
        <w:t>Nabyvatel je v prodlení s předložením přehledu dle čl. 4.3 této smlouvy delším než 14 dnů.</w:t>
      </w:r>
    </w:p>
    <w:p w:rsidR="00112398" w:rsidRDefault="00BA3311">
      <w:pPr>
        <w:pStyle w:val="Zkladntext1"/>
        <w:numPr>
          <w:ilvl w:val="0"/>
          <w:numId w:val="6"/>
        </w:numPr>
        <w:shd w:val="clear" w:color="auto" w:fill="auto"/>
        <w:tabs>
          <w:tab w:val="left" w:pos="1370"/>
        </w:tabs>
        <w:spacing w:line="254" w:lineRule="auto"/>
        <w:ind w:left="1360" w:right="700" w:hanging="640"/>
        <w:jc w:val="left"/>
      </w:pPr>
      <w:r>
        <w:t>Nabyvatel více než je</w:t>
      </w:r>
      <w:r>
        <w:t>dnou uvedl nepravdivé nebo neúplné údaje v přehledu dle čl. 4.3 této smlouvy.</w:t>
      </w:r>
    </w:p>
    <w:p w:rsidR="00112398" w:rsidRDefault="00BA3311">
      <w:pPr>
        <w:pStyle w:val="Zkladntext1"/>
        <w:numPr>
          <w:ilvl w:val="0"/>
          <w:numId w:val="6"/>
        </w:numPr>
        <w:shd w:val="clear" w:color="auto" w:fill="auto"/>
        <w:tabs>
          <w:tab w:val="left" w:pos="1370"/>
        </w:tabs>
        <w:spacing w:line="252" w:lineRule="auto"/>
        <w:ind w:left="1360" w:hanging="640"/>
        <w:jc w:val="left"/>
      </w:pPr>
      <w:r>
        <w:t>Nabyvatel užil know-how v rozporu s touto licenční smlouvou nebo jakkoliv překročil rozsah udělené licence.</w:t>
      </w:r>
    </w:p>
    <w:p w:rsidR="00112398" w:rsidRDefault="00BA3311">
      <w:pPr>
        <w:pStyle w:val="Zkladntext1"/>
        <w:numPr>
          <w:ilvl w:val="0"/>
          <w:numId w:val="6"/>
        </w:numPr>
        <w:shd w:val="clear" w:color="auto" w:fill="auto"/>
        <w:tabs>
          <w:tab w:val="left" w:pos="1370"/>
        </w:tabs>
        <w:spacing w:line="252" w:lineRule="auto"/>
        <w:ind w:left="1360" w:hanging="640"/>
        <w:jc w:val="left"/>
      </w:pPr>
      <w:r>
        <w:t>Proti nabyvateli je zahájeno insolvenční řízení.</w:t>
      </w:r>
    </w:p>
    <w:p w:rsidR="00112398" w:rsidRDefault="00BA3311">
      <w:pPr>
        <w:pStyle w:val="Zkladntext1"/>
        <w:numPr>
          <w:ilvl w:val="0"/>
          <w:numId w:val="6"/>
        </w:numPr>
        <w:shd w:val="clear" w:color="auto" w:fill="auto"/>
        <w:tabs>
          <w:tab w:val="left" w:pos="1370"/>
        </w:tabs>
        <w:spacing w:after="500" w:line="252" w:lineRule="auto"/>
        <w:ind w:left="1360" w:hanging="640"/>
        <w:jc w:val="left"/>
      </w:pPr>
      <w:r>
        <w:t>Nabyvatel porušil pov</w:t>
      </w:r>
      <w:r>
        <w:t xml:space="preserve">innost dle článku </w:t>
      </w:r>
      <w:proofErr w:type="gramStart"/>
      <w:r>
        <w:t>3.1. této</w:t>
      </w:r>
      <w:proofErr w:type="gramEnd"/>
      <w:r>
        <w:t xml:space="preserve"> smlouvy.</w:t>
      </w:r>
    </w:p>
    <w:p w:rsidR="00112398" w:rsidRDefault="00BA3311">
      <w:pPr>
        <w:pStyle w:val="Nadpis20"/>
        <w:keepNext/>
        <w:keepLines/>
        <w:shd w:val="clear" w:color="auto" w:fill="auto"/>
        <w:spacing w:line="252" w:lineRule="auto"/>
        <w:ind w:left="4160" w:firstLine="20"/>
      </w:pPr>
      <w:bookmarkStart w:id="16" w:name="bookmark16"/>
      <w:r>
        <w:t>VI.</w:t>
      </w:r>
      <w:bookmarkEnd w:id="16"/>
    </w:p>
    <w:p w:rsidR="00112398" w:rsidRDefault="00BA3311">
      <w:pPr>
        <w:pStyle w:val="Nadpis20"/>
        <w:keepNext/>
        <w:keepLines/>
        <w:shd w:val="clear" w:color="auto" w:fill="auto"/>
        <w:spacing w:after="240" w:line="252" w:lineRule="auto"/>
        <w:ind w:left="3260"/>
      </w:pPr>
      <w:bookmarkStart w:id="17" w:name="bookmark17"/>
      <w:r>
        <w:t>Závěrečná ustanovení</w:t>
      </w:r>
      <w:bookmarkEnd w:id="17"/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62"/>
        </w:tabs>
        <w:ind w:left="700" w:right="740" w:hanging="700"/>
      </w:pPr>
      <w:r>
        <w:t>Přijetí této smlouvy kteroukoliv stranou s výhradou, dodatkem nebo odchylkou, není přijetím smlouvy, ani pokud se podstatně nemění podmínky smlouvy.</w: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62"/>
        </w:tabs>
        <w:spacing w:line="252" w:lineRule="auto"/>
        <w:ind w:left="700" w:right="740" w:hanging="700"/>
      </w:pPr>
      <w:r>
        <w:t xml:space="preserve">Tato smlouva se řídí českým právním řádem. </w:t>
      </w:r>
      <w:r>
        <w:t>Případné spory z této smlouvy mají být rozhodovány obecnými soudy České republiky.</w: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62"/>
        </w:tabs>
        <w:spacing w:line="252" w:lineRule="auto"/>
        <w:ind w:left="700" w:hanging="700"/>
      </w:pPr>
      <w:r>
        <w:t>Strany sjednávají zákaz postoupení smlouvy.</w: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62"/>
        </w:tabs>
        <w:spacing w:line="252" w:lineRule="auto"/>
        <w:ind w:left="700" w:hanging="700"/>
      </w:pPr>
      <w:r>
        <w:t>Nabyvatel nese nebezpečí změny okolností na své straně.</w: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62"/>
        </w:tabs>
        <w:ind w:left="700" w:right="740" w:hanging="700"/>
        <w:sectPr w:rsidR="00112398">
          <w:type w:val="continuous"/>
          <w:pgSz w:w="11900" w:h="16840"/>
          <w:pgMar w:top="1288" w:right="825" w:bottom="2472" w:left="1725" w:header="0" w:footer="3" w:gutter="0"/>
          <w:cols w:space="720"/>
          <w:noEndnote/>
          <w:docGrid w:linePitch="360"/>
        </w:sectPr>
      </w:pPr>
      <w:r>
        <w:t>Tato smlouvaje úplným ujednáním o předmětu smlouv</w:t>
      </w:r>
      <w:r>
        <w:t>y a o všech náležitostech, které strany mínily smluvně upravit. Žádný projev stran při sjednávání této smlouvy a neobsažený v této nebo jiné písemné smlouvě nemá zakládat závazek kterékoliv ze stran.</w:t>
      </w:r>
    </w:p>
    <w:p w:rsidR="00112398" w:rsidRDefault="00BA3311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6849110</wp:posOffset>
            </wp:positionH>
            <wp:positionV relativeFrom="paragraph">
              <wp:posOffset>12700</wp:posOffset>
            </wp:positionV>
            <wp:extent cx="499745" cy="89027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9974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7327265</wp:posOffset>
                </wp:positionV>
                <wp:extent cx="865505" cy="191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2398" w:rsidRDefault="00BA331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 nabyvatele: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89.8pt;margin-top:576.95pt;width:68.15pt;height:15.1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" filled="f" stroked="f">
                <v:textbox style="mso-fit-shape-to-text:t" inset="0,0,0,0">
                  <w:txbxContent>
                    <w:p w:rsidR="00112398" w:rsidRDefault="00BA3311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Za nabyvatele: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3785870</wp:posOffset>
                </wp:positionH>
                <wp:positionV relativeFrom="paragraph">
                  <wp:posOffset>7653655</wp:posOffset>
                </wp:positionV>
                <wp:extent cx="2749550" cy="18923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2398" w:rsidRDefault="00BA331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Ing. Otakar Šašek, předseda </w:t>
                            </w:r>
                            <w:r>
                              <w:t>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7" type="#_x0000_t202" style="position:absolute;margin-left:298.1pt;margin-top:602.65pt;width:216.5pt;height:14.9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" filled="f" stroked="f">
                <v:textbox style="mso-fit-shape-to-text:t" inset="0,0,0,0">
                  <w:txbxContent>
                    <w:p w:rsidR="00112398" w:rsidRDefault="00BA3311">
                      <w:pPr>
                        <w:pStyle w:val="Titulekobrzku0"/>
                        <w:shd w:val="clear" w:color="auto" w:fill="auto"/>
                      </w:pPr>
                      <w:r>
                        <w:t xml:space="preserve">Ing. Otakar Šašek, předseda </w:t>
                      </w:r>
                      <w:r>
                        <w:t>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58"/>
        </w:tabs>
        <w:spacing w:after="260"/>
        <w:ind w:left="700" w:right="260" w:hanging="70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58"/>
        </w:tabs>
        <w:spacing w:after="260"/>
        <w:ind w:left="700" w:right="760" w:hanging="700"/>
      </w:pPr>
      <w:r>
        <w:t>Nabyvatel potvrzuje, že je podnikatel a uzavírá tuto s</w:t>
      </w:r>
      <w:r>
        <w:t>mlouvu v rámci svého podnikání.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58"/>
        </w:tabs>
        <w:spacing w:after="260"/>
        <w:ind w:left="700" w:right="760" w:hanging="700"/>
      </w:pPr>
      <w:r>
        <w:t>Tato smlouva</w:t>
      </w:r>
      <w:r>
        <w:t xml:space="preserve">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58"/>
        </w:tabs>
        <w:spacing w:after="260"/>
        <w:ind w:left="700" w:right="760" w:hanging="700"/>
      </w:pPr>
      <w:r>
        <w:t>Tato smlouva je sepsána v šesti vyh</w:t>
      </w:r>
      <w:r>
        <w:t>otoveních, přičemž ČZU obdrží dvě vyhotovení a ostatní smluvní strany obdrží jedno vyhotovení.</w:t>
      </w:r>
    </w:p>
    <w:p w:rsidR="00112398" w:rsidRDefault="00BA3311">
      <w:pPr>
        <w:pStyle w:val="Zkladntext1"/>
        <w:numPr>
          <w:ilvl w:val="0"/>
          <w:numId w:val="7"/>
        </w:numPr>
        <w:shd w:val="clear" w:color="auto" w:fill="auto"/>
        <w:tabs>
          <w:tab w:val="left" w:pos="658"/>
        </w:tabs>
        <w:spacing w:after="0"/>
        <w:ind w:left="700" w:right="760" w:hanging="700"/>
      </w:pPr>
      <w:r>
        <w:t>Tato smlouva nabývá platnosti dnem podpisu a účinnosti okamžikem zveřejnění této smlouvy v Registru smluv. Zveřejnění v registru smluv zajistí poskytovatel.</w:t>
      </w:r>
    </w:p>
    <w:p w:rsidR="00112398" w:rsidRDefault="00BA3311">
      <w:pPr>
        <w:pStyle w:val="Zkladntext1"/>
        <w:shd w:val="clear" w:color="auto" w:fill="auto"/>
        <w:spacing w:after="260"/>
      </w:pPr>
      <w:r>
        <w:t>Za p</w:t>
      </w:r>
      <w:r>
        <w:t>oskytovatele:</w:t>
      </w:r>
    </w:p>
    <w:p w:rsidR="00112398" w:rsidRDefault="00BA3311">
      <w:pPr>
        <w:pStyle w:val="Nadpis20"/>
        <w:keepNext/>
        <w:keepLines/>
        <w:shd w:val="clear" w:color="auto" w:fill="auto"/>
        <w:tabs>
          <w:tab w:val="left" w:pos="4677"/>
        </w:tabs>
        <w:spacing w:after="560"/>
        <w:ind w:left="0"/>
        <w:jc w:val="both"/>
      </w:pPr>
      <w:bookmarkStart w:id="18" w:name="bookmark18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tab/>
        <w:t>RNDr. Mikuláš Madaras</w:t>
      </w:r>
      <w:bookmarkEnd w:id="18"/>
    </w:p>
    <w:p w:rsidR="00112398" w:rsidRDefault="00BA3311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  <w:tab w:val="left" w:pos="2366"/>
          <w:tab w:val="left" w:leader="dot" w:pos="6811"/>
        </w:tabs>
        <w:spacing w:after="180"/>
      </w:pPr>
      <w:r>
        <w:t xml:space="preserve">Praze dne </w:t>
      </w:r>
      <w:r>
        <w:tab/>
      </w:r>
    </w:p>
    <w:p w:rsidR="00112398" w:rsidRDefault="00BA3311">
      <w:pPr>
        <w:pStyle w:val="Zkladntext1"/>
        <w:shd w:val="clear" w:color="auto" w:fill="auto"/>
        <w:tabs>
          <w:tab w:val="left" w:pos="4677"/>
        </w:tabs>
        <w:spacing w:after="260"/>
      </w:pPr>
      <w:r>
        <w:rPr>
          <w:b/>
          <w:bCs/>
        </w:rPr>
        <w:t>Česká zemědělská univerzita v Praze</w:t>
      </w:r>
      <w:r>
        <w:rPr>
          <w:b/>
          <w:bCs/>
        </w:rPr>
        <w:tab/>
        <w:t xml:space="preserve">prof. Ing. Petr </w:t>
      </w:r>
      <w:proofErr w:type="gramStart"/>
      <w:r>
        <w:rPr>
          <w:b/>
          <w:bCs/>
        </w:rPr>
        <w:t>Sklenička,</w:t>
      </w:r>
      <w:r>
        <w:rPr>
          <w:b/>
          <w:bCs/>
          <w:vertAlign w:val="superscript"/>
        </w:rPr>
        <w:t>1</w:t>
      </w:r>
      <w:proofErr w:type="gramEnd"/>
    </w:p>
    <w:p w:rsidR="00112398" w:rsidRDefault="004D0F0A">
      <w:pPr>
        <w:pStyle w:val="Zkladntext1"/>
        <w:shd w:val="clear" w:color="auto" w:fill="auto"/>
        <w:tabs>
          <w:tab w:val="left" w:pos="2366"/>
        </w:tabs>
        <w:spacing w:after="0"/>
      </w:pPr>
      <w:r>
        <w:t>'</w:t>
      </w:r>
      <w:r>
        <w:tab/>
      </w:r>
      <w:bookmarkStart w:id="19" w:name="_GoBack"/>
      <w:bookmarkEnd w:id="19"/>
    </w:p>
    <w:p w:rsidR="00112398" w:rsidRDefault="00BA3311">
      <w:pPr>
        <w:pStyle w:val="Zkladntext20"/>
        <w:numPr>
          <w:ilvl w:val="0"/>
          <w:numId w:val="8"/>
        </w:numPr>
        <w:shd w:val="clear" w:color="auto" w:fill="auto"/>
        <w:tabs>
          <w:tab w:val="left" w:pos="354"/>
          <w:tab w:val="left" w:pos="5136"/>
          <w:tab w:val="left" w:leader="dot" w:pos="6427"/>
          <w:tab w:val="left" w:pos="8146"/>
        </w:tabs>
        <w:rPr>
          <w:sz w:val="16"/>
          <w:szCs w:val="16"/>
        </w:rPr>
      </w:pPr>
      <w:r>
        <w:rPr>
          <w:sz w:val="22"/>
          <w:szCs w:val="22"/>
        </w:rPr>
        <w:t xml:space="preserve">Praze dne </w:t>
      </w:r>
      <w:r>
        <w:t>1 3. 12. 2022</w:t>
      </w:r>
      <w:r>
        <w:tab/>
      </w:r>
      <w:r>
        <w:rPr>
          <w:sz w:val="22"/>
          <w:szCs w:val="22"/>
        </w:rPr>
        <w:tab/>
      </w:r>
      <w:r w:rsidR="00E305C1">
        <w:rPr>
          <w:rFonts w:ascii="Arial" w:eastAsia="Arial" w:hAnsi="Arial" w:cs="Arial"/>
          <w:sz w:val="16"/>
          <w:szCs w:val="16"/>
        </w:rPr>
        <w:t>j</w:t>
      </w:r>
      <w:r w:rsidR="00E305C1">
        <w:rPr>
          <w:rFonts w:ascii="Arial" w:eastAsia="Arial" w:hAnsi="Arial" w:cs="Arial"/>
          <w:sz w:val="16"/>
          <w:szCs w:val="16"/>
        </w:rPr>
        <w:tab/>
      </w:r>
    </w:p>
    <w:p w:rsidR="00112398" w:rsidRDefault="00112398">
      <w:pPr>
        <w:pStyle w:val="Zkladntext30"/>
        <w:shd w:val="clear" w:color="auto" w:fill="auto"/>
      </w:pPr>
    </w:p>
    <w:p w:rsidR="00112398" w:rsidRDefault="00BA3311">
      <w:pPr>
        <w:pStyle w:val="Zkladntext30"/>
        <w:shd w:val="clear" w:color="auto" w:fill="auto"/>
        <w:spacing w:line="206" w:lineRule="auto"/>
        <w:jc w:val="right"/>
      </w:pPr>
      <w:r>
        <w:t>(4/4)</w:t>
      </w:r>
    </w:p>
    <w:p w:rsidR="00112398" w:rsidRDefault="00BA3311">
      <w:pPr>
        <w:pStyle w:val="Zkladntext1"/>
        <w:shd w:val="clear" w:color="auto" w:fill="auto"/>
        <w:tabs>
          <w:tab w:val="left" w:pos="4677"/>
        </w:tabs>
        <w:spacing w:after="500"/>
        <w:ind w:left="700" w:hanging="700"/>
      </w:pPr>
      <w:r>
        <w:rPr>
          <w:b/>
          <w:bCs/>
        </w:rPr>
        <w:t xml:space="preserve">Řepařský institut, </w:t>
      </w:r>
      <w:r>
        <w:rPr>
          <w:b/>
          <w:bCs/>
        </w:rPr>
        <w:t>spol. s r.o.</w:t>
      </w:r>
      <w:r>
        <w:rPr>
          <w:b/>
          <w:bCs/>
        </w:rPr>
        <w:tab/>
        <w:t xml:space="preserve">Ing. Jaromír Chochola, </w:t>
      </w:r>
      <w:proofErr w:type="spellStart"/>
      <w:r>
        <w:rPr>
          <w:b/>
          <w:bCs/>
          <w:i/>
          <w:iCs/>
        </w:rPr>
        <w:t>CSd</w:t>
      </w:r>
      <w:proofErr w:type="spellEnd"/>
      <w:r>
        <w:rPr>
          <w:b/>
          <w:bCs/>
          <w:i/>
          <w:iCs/>
        </w:rPr>
        <w:t>.,</w:t>
      </w:r>
      <w:r>
        <w:rPr>
          <w:b/>
          <w:bCs/>
        </w:rPr>
        <w:t xml:space="preserve"> jednatel</w:t>
      </w:r>
    </w:p>
    <w:p w:rsidR="00112398" w:rsidRDefault="00BA3311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520"/>
        <w:ind w:left="700" w:hanging="700"/>
      </w:pPr>
      <w:proofErr w:type="gramStart"/>
      <w:r>
        <w:t>Semčicích</w:t>
      </w:r>
      <w:proofErr w:type="gramEnd"/>
      <w:r>
        <w:t xml:space="preserve"> dne</w:t>
      </w:r>
    </w:p>
    <w:p w:rsidR="00112398" w:rsidRDefault="00BA3311">
      <w:pPr>
        <w:pStyle w:val="Nadpis20"/>
        <w:keepNext/>
        <w:keepLines/>
        <w:shd w:val="clear" w:color="auto" w:fill="auto"/>
        <w:spacing w:after="420"/>
        <w:ind w:left="700" w:hanging="700"/>
        <w:jc w:val="both"/>
      </w:pPr>
      <w:bookmarkStart w:id="20" w:name="bookmark19"/>
      <w:proofErr w:type="spellStart"/>
      <w:r>
        <w:t>Tereos</w:t>
      </w:r>
      <w:proofErr w:type="spellEnd"/>
      <w:r>
        <w:t xml:space="preserve"> TTD, a.s.</w:t>
      </w:r>
      <w:bookmarkEnd w:id="20"/>
      <w:r w:rsidR="00E305C1">
        <w:t xml:space="preserve">                                                       Ing. Karel Chlupatý</w:t>
      </w:r>
    </w:p>
    <w:p w:rsidR="00112398" w:rsidRDefault="00BA3311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  <w:tab w:val="left" w:pos="3235"/>
        </w:tabs>
        <w:spacing w:after="380"/>
        <w:ind w:left="700" w:hanging="700"/>
      </w:pPr>
      <w:proofErr w:type="spellStart"/>
      <w:r>
        <w:t>Dobrovici</w:t>
      </w:r>
      <w:proofErr w:type="spellEnd"/>
      <w:r>
        <w:t xml:space="preserve"> dne </w:t>
      </w:r>
      <w:r w:rsidR="00E305C1">
        <w:rPr>
          <w:color w:val="1D1B86"/>
        </w:rPr>
        <w:t>'</w:t>
      </w:r>
    </w:p>
    <w:p w:rsidR="00112398" w:rsidRDefault="00BA3311">
      <w:pPr>
        <w:pStyle w:val="Nadpis20"/>
        <w:keepNext/>
        <w:keepLines/>
        <w:shd w:val="clear" w:color="auto" w:fill="auto"/>
        <w:spacing w:before="260" w:after="520"/>
        <w:ind w:left="700" w:hanging="700"/>
        <w:jc w:val="both"/>
      </w:pPr>
      <w:bookmarkStart w:id="21" w:name="bookmark20"/>
      <w:r>
        <w:t>Svaz pěstitelů cukrovky Čech</w:t>
      </w:r>
      <w:bookmarkEnd w:id="21"/>
    </w:p>
    <w:p w:rsidR="00112398" w:rsidRDefault="00BA3311">
      <w:pPr>
        <w:pStyle w:val="Zkladntext1"/>
        <w:shd w:val="clear" w:color="auto" w:fill="auto"/>
        <w:spacing w:after="880"/>
        <w:ind w:left="700" w:hanging="700"/>
      </w:pPr>
      <w:r>
        <w:t xml:space="preserve">V Semčicích dne </w:t>
      </w:r>
      <w:r>
        <w:rPr>
          <w:color w:val="1D1B86"/>
        </w:rPr>
        <w:t>^2 -</w:t>
      </w:r>
    </w:p>
    <w:p w:rsidR="00112398" w:rsidRDefault="00BA3311">
      <w:pPr>
        <w:pStyle w:val="Titulektabulky0"/>
        <w:shd w:val="clear" w:color="auto" w:fill="auto"/>
        <w:ind w:left="2501"/>
      </w:pPr>
      <w:proofErr w:type="gramStart"/>
      <w:r>
        <w:t>Strana 4 z 4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70"/>
        <w:gridCol w:w="2285"/>
      </w:tblGrid>
      <w:tr w:rsidR="00112398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398" w:rsidRDefault="00BA3311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Prověřeno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112398" w:rsidRDefault="00112398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398" w:rsidRDefault="00BA3311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odd. ČZU v Praze</w:t>
            </w:r>
          </w:p>
        </w:tc>
      </w:tr>
      <w:tr w:rsidR="0011239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112398" w:rsidRDefault="00112398">
            <w:pPr>
              <w:rPr>
                <w:sz w:val="10"/>
                <w:szCs w:val="1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12398" w:rsidRDefault="00112398">
            <w:pPr>
              <w:rPr>
                <w:sz w:val="10"/>
                <w:szCs w:val="10"/>
              </w:rPr>
            </w:pPr>
          </w:p>
        </w:tc>
      </w:tr>
    </w:tbl>
    <w:p w:rsidR="00112398" w:rsidRDefault="00112398">
      <w:pPr>
        <w:spacing w:line="14" w:lineRule="exact"/>
      </w:pPr>
    </w:p>
    <w:sectPr w:rsidR="00112398">
      <w:headerReference w:type="default" r:id="rId13"/>
      <w:footerReference w:type="default" r:id="rId14"/>
      <w:pgSz w:w="11900" w:h="16840"/>
      <w:pgMar w:top="889" w:right="773" w:bottom="476" w:left="1776" w:header="0" w:footer="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11" w:rsidRDefault="00BA3311">
      <w:r>
        <w:separator/>
      </w:r>
    </w:p>
  </w:endnote>
  <w:endnote w:type="continuationSeparator" w:id="0">
    <w:p w:rsidR="00BA3311" w:rsidRDefault="00BA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98" w:rsidRDefault="00BA331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6002020</wp:posOffset>
              </wp:positionH>
              <wp:positionV relativeFrom="page">
                <wp:posOffset>9528810</wp:posOffset>
              </wp:positionV>
              <wp:extent cx="633730" cy="8826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2398" w:rsidRDefault="00BA3311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05C1" w:rsidRPr="00E305C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472.6pt;margin-top:750.3pt;width:49.9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" filled="f" stroked="f">
              <v:textbox style="mso-fit-shape-to-text:t" inset="0,0,0,0">
                <w:txbxContent>
                  <w:p w:rsidR="00112398" w:rsidRDefault="00BA3311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05C1" w:rsidRPr="00E305C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1201420</wp:posOffset>
              </wp:positionH>
              <wp:positionV relativeFrom="page">
                <wp:posOffset>9448800</wp:posOffset>
              </wp:positionV>
              <wp:extent cx="545592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5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4.599999999999994pt;margin-top:744.pt;width:42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98" w:rsidRDefault="001123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11" w:rsidRDefault="00BA3311"/>
  </w:footnote>
  <w:footnote w:type="continuationSeparator" w:id="0">
    <w:p w:rsidR="00BA3311" w:rsidRDefault="00BA33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98" w:rsidRDefault="00BA331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421005</wp:posOffset>
              </wp:positionV>
              <wp:extent cx="90805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2398" w:rsidRDefault="00BA3311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Licenční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6.75pt;margin-top:33.149999999999999pt;width:71.5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Licenční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1201420</wp:posOffset>
              </wp:positionH>
              <wp:positionV relativeFrom="page">
                <wp:posOffset>541655</wp:posOffset>
              </wp:positionV>
              <wp:extent cx="545592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5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4.599999999999994pt;margin-top:42.649999999999999pt;width:42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98" w:rsidRDefault="00BA331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421005</wp:posOffset>
              </wp:positionV>
              <wp:extent cx="905510" cy="914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2398" w:rsidRDefault="00BA3311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Licenční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92.200000000000003pt;margin-top:33.149999999999999pt;width:71.299999999999997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Licenční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1146175</wp:posOffset>
              </wp:positionH>
              <wp:positionV relativeFrom="page">
                <wp:posOffset>547370</wp:posOffset>
              </wp:positionV>
              <wp:extent cx="5443855" cy="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3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0.25pt;margin-top:43.100000000000001pt;width:42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81"/>
    <w:multiLevelType w:val="multilevel"/>
    <w:tmpl w:val="C7A2246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01F5C"/>
    <w:multiLevelType w:val="multilevel"/>
    <w:tmpl w:val="A57C345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E3A84"/>
    <w:multiLevelType w:val="multilevel"/>
    <w:tmpl w:val="393C3AE6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B020F"/>
    <w:multiLevelType w:val="multilevel"/>
    <w:tmpl w:val="630C419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EC1CF6"/>
    <w:multiLevelType w:val="multilevel"/>
    <w:tmpl w:val="88129AC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06893"/>
    <w:multiLevelType w:val="multilevel"/>
    <w:tmpl w:val="57A4859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7120E"/>
    <w:multiLevelType w:val="multilevel"/>
    <w:tmpl w:val="CD34E2A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847C8"/>
    <w:multiLevelType w:val="multilevel"/>
    <w:tmpl w:val="0C60125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2398"/>
    <w:rsid w:val="00112398"/>
    <w:rsid w:val="004D0F0A"/>
    <w:rsid w:val="00BA3311"/>
    <w:rsid w:val="00E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5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8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5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8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937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2023-01-10T15:13:00Z</dcterms:created>
  <dcterms:modified xsi:type="dcterms:W3CDTF">2023-01-10T15:18:00Z</dcterms:modified>
</cp:coreProperties>
</file>