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3542" w14:textId="77777777" w:rsidR="00A712EA" w:rsidRDefault="009B2BC5">
      <w:pPr>
        <w:pStyle w:val="Style2"/>
        <w:shd w:val="clear" w:color="auto" w:fill="auto"/>
        <w:spacing w:after="5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Dodatek č. 1 k Závěrkovému listu č, EL-20221114-3035-3</w:t>
      </w:r>
    </w:p>
    <w:p w14:paraId="0A3BFFB8" w14:textId="77777777" w:rsidR="00A712EA" w:rsidRDefault="009B2BC5">
      <w:pPr>
        <w:pStyle w:val="Style9"/>
        <w:shd w:val="clear" w:color="auto" w:fill="auto"/>
        <w:ind w:left="3662"/>
      </w:pPr>
      <w:r>
        <w:t>I. Smluvní strany</w:t>
      </w:r>
    </w:p>
    <w:tbl>
      <w:tblPr>
        <w:tblOverlap w:val="never"/>
        <w:tblW w:w="0" w:type="auto"/>
        <w:tblInd w:w="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6005"/>
      </w:tblGrid>
      <w:tr w:rsidR="00A712EA" w14:paraId="48FF86C1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515" w:type="dxa"/>
            <w:shd w:val="clear" w:color="auto" w:fill="FFFFFF"/>
          </w:tcPr>
          <w:p w14:paraId="3ACDE80C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rPr>
                <w:b/>
                <w:bCs/>
              </w:rPr>
              <w:t>Dodavatel (prodávající);</w:t>
            </w:r>
          </w:p>
          <w:p w14:paraId="084BE2AA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Obchodní firma:</w:t>
            </w:r>
          </w:p>
        </w:tc>
        <w:tc>
          <w:tcPr>
            <w:tcW w:w="6005" w:type="dxa"/>
            <w:shd w:val="clear" w:color="auto" w:fill="FFFFFF"/>
            <w:vAlign w:val="bottom"/>
          </w:tcPr>
          <w:p w14:paraId="6243401D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CENTROPOL ENERGY, a.s.</w:t>
            </w:r>
          </w:p>
        </w:tc>
      </w:tr>
      <w:tr w:rsidR="00A712EA" w14:paraId="1ABAAEA1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15" w:type="dxa"/>
            <w:shd w:val="clear" w:color="auto" w:fill="FFFFFF"/>
            <w:vAlign w:val="bottom"/>
          </w:tcPr>
          <w:p w14:paraId="0DE17B60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 xml:space="preserve">Zaps, </w:t>
            </w:r>
            <w:r>
              <w:t>v:</w:t>
            </w:r>
          </w:p>
        </w:tc>
        <w:tc>
          <w:tcPr>
            <w:tcW w:w="6005" w:type="dxa"/>
            <w:shd w:val="clear" w:color="auto" w:fill="FFFFFF"/>
            <w:vAlign w:val="bottom"/>
          </w:tcPr>
          <w:p w14:paraId="1E46BC83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 xml:space="preserve">OR </w:t>
            </w:r>
            <w:r>
              <w:t>Krajského soudu v Ústí nad Labem, oddíl B, vložka 1457</w:t>
            </w:r>
          </w:p>
        </w:tc>
      </w:tr>
      <w:tr w:rsidR="00A712EA" w14:paraId="0B9F5DA3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515" w:type="dxa"/>
            <w:shd w:val="clear" w:color="auto" w:fill="FFFFFF"/>
          </w:tcPr>
          <w:p w14:paraId="06CA2372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Sídlo:</w:t>
            </w:r>
          </w:p>
        </w:tc>
        <w:tc>
          <w:tcPr>
            <w:tcW w:w="6005" w:type="dxa"/>
            <w:shd w:val="clear" w:color="auto" w:fill="FFFFFF"/>
          </w:tcPr>
          <w:p w14:paraId="13BE6E6F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 xml:space="preserve">Vaničková 1594/1,400 01 Ústí nad </w:t>
            </w:r>
            <w:r>
              <w:t>Labem</w:t>
            </w:r>
          </w:p>
        </w:tc>
      </w:tr>
      <w:tr w:rsidR="00A712EA" w14:paraId="2A6B6EF0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15" w:type="dxa"/>
            <w:shd w:val="clear" w:color="auto" w:fill="FFFFFF"/>
          </w:tcPr>
          <w:p w14:paraId="7BD7EA5D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IČ: 25458302</w:t>
            </w:r>
          </w:p>
        </w:tc>
        <w:tc>
          <w:tcPr>
            <w:tcW w:w="6005" w:type="dxa"/>
            <w:shd w:val="clear" w:color="auto" w:fill="FFFFFF"/>
          </w:tcPr>
          <w:p w14:paraId="2546DBD0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DIČ: CZ25458302</w:t>
            </w:r>
          </w:p>
        </w:tc>
      </w:tr>
      <w:tr w:rsidR="00A712EA" w14:paraId="011C233D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515" w:type="dxa"/>
            <w:shd w:val="clear" w:color="auto" w:fill="FFFFFF"/>
          </w:tcPr>
          <w:p w14:paraId="768BC5C0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005" w:type="dxa"/>
            <w:shd w:val="clear" w:color="auto" w:fill="FFFFFF"/>
            <w:vAlign w:val="bottom"/>
          </w:tcPr>
          <w:p w14:paraId="6B2E4B69" w14:textId="3D5E3A70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 xml:space="preserve">pro platbu inkasem </w:t>
            </w:r>
            <w:r w:rsidR="00027018">
              <w:t>XXXXXXXXXXXX</w:t>
            </w:r>
          </w:p>
          <w:p w14:paraId="6A0FF44D" w14:textId="28CA9F3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 xml:space="preserve">pro platbu bankovním převodem </w:t>
            </w:r>
            <w:r w:rsidR="00027018">
              <w:t>XXXXXXXXXXXXXX</w:t>
            </w:r>
          </w:p>
        </w:tc>
      </w:tr>
      <w:tr w:rsidR="00A712EA" w14:paraId="295E9861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515" w:type="dxa"/>
            <w:shd w:val="clear" w:color="auto" w:fill="FFFFFF"/>
          </w:tcPr>
          <w:p w14:paraId="2F8098E7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Zastoupen:</w:t>
            </w:r>
          </w:p>
        </w:tc>
        <w:tc>
          <w:tcPr>
            <w:tcW w:w="6005" w:type="dxa"/>
            <w:shd w:val="clear" w:color="auto" w:fill="FFFFFF"/>
          </w:tcPr>
          <w:p w14:paraId="7376A32B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 xml:space="preserve">Martina </w:t>
            </w:r>
            <w:proofErr w:type="spellStart"/>
            <w:r>
              <w:t>Teslerová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 - Manažer útvaru Výběrová řízení</w:t>
            </w:r>
          </w:p>
        </w:tc>
      </w:tr>
      <w:tr w:rsidR="00A712EA" w14:paraId="5B268691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515" w:type="dxa"/>
            <w:shd w:val="clear" w:color="auto" w:fill="FFFFFF"/>
            <w:vAlign w:val="bottom"/>
          </w:tcPr>
          <w:p w14:paraId="2D0884C0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Odběratel (kupující):</w:t>
            </w:r>
          </w:p>
          <w:p w14:paraId="3AD9867A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Obchodní firma:</w:t>
            </w:r>
          </w:p>
        </w:tc>
        <w:tc>
          <w:tcPr>
            <w:tcW w:w="6005" w:type="dxa"/>
            <w:shd w:val="clear" w:color="auto" w:fill="FFFFFF"/>
            <w:vAlign w:val="bottom"/>
          </w:tcPr>
          <w:p w14:paraId="4608D029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Národní </w:t>
            </w:r>
            <w:r>
              <w:rPr>
                <w:b/>
                <w:bCs/>
              </w:rPr>
              <w:t>muzeum</w:t>
            </w:r>
          </w:p>
        </w:tc>
      </w:tr>
      <w:tr w:rsidR="00A712EA" w14:paraId="4AE6BF2C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15" w:type="dxa"/>
            <w:shd w:val="clear" w:color="auto" w:fill="FFFFFF"/>
            <w:vAlign w:val="bottom"/>
          </w:tcPr>
          <w:p w14:paraId="70054210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 xml:space="preserve">Zaps, </w:t>
            </w:r>
            <w:r>
              <w:t>v:</w:t>
            </w:r>
          </w:p>
        </w:tc>
        <w:tc>
          <w:tcPr>
            <w:tcW w:w="6005" w:type="dxa"/>
            <w:shd w:val="clear" w:color="auto" w:fill="FFFFFF"/>
            <w:vAlign w:val="bottom"/>
          </w:tcPr>
          <w:p w14:paraId="14C45467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Registru ekonomických subjektů</w:t>
            </w:r>
          </w:p>
        </w:tc>
      </w:tr>
      <w:tr w:rsidR="00A712EA" w14:paraId="7665E7C4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515" w:type="dxa"/>
            <w:shd w:val="clear" w:color="auto" w:fill="FFFFFF"/>
          </w:tcPr>
          <w:p w14:paraId="1140C6F7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Sídlo:</w:t>
            </w:r>
          </w:p>
        </w:tc>
        <w:tc>
          <w:tcPr>
            <w:tcW w:w="6005" w:type="dxa"/>
            <w:shd w:val="clear" w:color="auto" w:fill="FFFFFF"/>
          </w:tcPr>
          <w:p w14:paraId="7D1DAC3F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Václavské náměstí 1700/68, 115 79 Praha 1</w:t>
            </w:r>
          </w:p>
        </w:tc>
      </w:tr>
      <w:tr w:rsidR="00A712EA" w14:paraId="5B327686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15" w:type="dxa"/>
            <w:shd w:val="clear" w:color="auto" w:fill="FFFFFF"/>
          </w:tcPr>
          <w:p w14:paraId="3E794636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IČ:00023272</w:t>
            </w:r>
          </w:p>
        </w:tc>
        <w:tc>
          <w:tcPr>
            <w:tcW w:w="6005" w:type="dxa"/>
            <w:shd w:val="clear" w:color="auto" w:fill="FFFFFF"/>
          </w:tcPr>
          <w:p w14:paraId="4D8750C5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DIČ: CZ00023272</w:t>
            </w:r>
          </w:p>
        </w:tc>
      </w:tr>
      <w:tr w:rsidR="00A712EA" w14:paraId="713C6BE4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15" w:type="dxa"/>
            <w:shd w:val="clear" w:color="auto" w:fill="FFFFFF"/>
            <w:vAlign w:val="bottom"/>
          </w:tcPr>
          <w:p w14:paraId="39F9CE2B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005" w:type="dxa"/>
            <w:shd w:val="clear" w:color="auto" w:fill="FFFFFF"/>
            <w:vAlign w:val="bottom"/>
          </w:tcPr>
          <w:p w14:paraId="3F671925" w14:textId="25C437EB" w:rsidR="00A712EA" w:rsidRDefault="00027018">
            <w:pPr>
              <w:pStyle w:val="Style11"/>
              <w:shd w:val="clear" w:color="auto" w:fill="auto"/>
              <w:spacing w:line="240" w:lineRule="auto"/>
            </w:pPr>
            <w:r>
              <w:t>XXXXXXXXXXX</w:t>
            </w:r>
          </w:p>
        </w:tc>
      </w:tr>
      <w:tr w:rsidR="00A712EA" w14:paraId="7C0577D0" w14:textId="77777777" w:rsidTr="004E601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515" w:type="dxa"/>
            <w:shd w:val="clear" w:color="auto" w:fill="FFFFFF"/>
            <w:vAlign w:val="bottom"/>
          </w:tcPr>
          <w:p w14:paraId="360406A9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Zastoupen:</w:t>
            </w:r>
          </w:p>
        </w:tc>
        <w:tc>
          <w:tcPr>
            <w:tcW w:w="6005" w:type="dxa"/>
            <w:shd w:val="clear" w:color="auto" w:fill="FFFFFF"/>
            <w:vAlign w:val="bottom"/>
          </w:tcPr>
          <w:p w14:paraId="53804C8C" w14:textId="77777777" w:rsidR="00A712EA" w:rsidRDefault="009B2BC5">
            <w:pPr>
              <w:pStyle w:val="Style11"/>
              <w:shd w:val="clear" w:color="auto" w:fill="auto"/>
              <w:spacing w:line="240" w:lineRule="auto"/>
            </w:pPr>
            <w:r>
              <w:t>PhDr. Michal Lukeš, Ph.D. - Generální ředitel</w:t>
            </w:r>
          </w:p>
        </w:tc>
      </w:tr>
    </w:tbl>
    <w:p w14:paraId="78D26869" w14:textId="77777777" w:rsidR="00A712EA" w:rsidRDefault="00A712EA">
      <w:pPr>
        <w:spacing w:after="299" w:line="1" w:lineRule="exact"/>
      </w:pPr>
    </w:p>
    <w:p w14:paraId="3AFC7C1B" w14:textId="77777777" w:rsidR="00A712EA" w:rsidRDefault="009B2BC5">
      <w:pPr>
        <w:pStyle w:val="Style2"/>
        <w:numPr>
          <w:ilvl w:val="0"/>
          <w:numId w:val="1"/>
        </w:numPr>
        <w:shd w:val="clear" w:color="auto" w:fill="auto"/>
        <w:tabs>
          <w:tab w:val="left" w:pos="375"/>
        </w:tabs>
        <w:jc w:val="center"/>
      </w:pPr>
      <w:r>
        <w:rPr>
          <w:b/>
          <w:bCs/>
        </w:rPr>
        <w:t>Předmět dodatku</w:t>
      </w:r>
    </w:p>
    <w:p w14:paraId="0331EA4F" w14:textId="77777777" w:rsidR="00A712EA" w:rsidRDefault="009B2BC5">
      <w:pPr>
        <w:pStyle w:val="Style2"/>
        <w:shd w:val="clear" w:color="auto" w:fill="auto"/>
        <w:spacing w:after="300"/>
      </w:pPr>
      <w:r>
        <w:t xml:space="preserve">Předmětem </w:t>
      </w:r>
      <w:r>
        <w:t>tohoto dodatku č. 1 k Závěrkovému listu č. EL-20221114-3035-3, je odebrání odběrných míst 2 přílohy č. 1 - soupis odběrných mísí</w:t>
      </w:r>
    </w:p>
    <w:p w14:paraId="2CF68BA7" w14:textId="77777777" w:rsidR="00A712EA" w:rsidRDefault="009B2BC5">
      <w:pPr>
        <w:pStyle w:val="Style2"/>
        <w:shd w:val="clear" w:color="auto" w:fill="auto"/>
        <w:ind w:firstLine="260"/>
        <w:jc w:val="both"/>
      </w:pPr>
      <w:r>
        <w:t>Data odběrných míst:</w:t>
      </w:r>
    </w:p>
    <w:p w14:paraId="09584CEE" w14:textId="77777777" w:rsidR="00A712EA" w:rsidRDefault="009B2BC5">
      <w:pPr>
        <w:pStyle w:val="Style2"/>
        <w:shd w:val="clear" w:color="auto" w:fill="auto"/>
        <w:ind w:firstLine="260"/>
      </w:pPr>
      <w:r>
        <w:t xml:space="preserve">EAN; </w:t>
      </w:r>
      <w:r>
        <w:rPr>
          <w:b/>
          <w:bCs/>
        </w:rPr>
        <w:t xml:space="preserve">859182400600014686, </w:t>
      </w:r>
      <w:r>
        <w:t>Liběchov 143, 277 21 Liběchov, Zámek</w:t>
      </w:r>
    </w:p>
    <w:p w14:paraId="1B8C06FA" w14:textId="77777777" w:rsidR="00A712EA" w:rsidRDefault="009B2BC5">
      <w:pPr>
        <w:pStyle w:val="Style2"/>
        <w:shd w:val="clear" w:color="auto" w:fill="auto"/>
        <w:spacing w:after="300"/>
        <w:ind w:firstLine="260"/>
        <w:jc w:val="both"/>
      </w:pPr>
      <w:r>
        <w:t xml:space="preserve">EAN: </w:t>
      </w:r>
      <w:r>
        <w:rPr>
          <w:b/>
          <w:bCs/>
        </w:rPr>
        <w:t xml:space="preserve">859182400600018530, </w:t>
      </w:r>
      <w:r>
        <w:t>Liběchov 39, 272 21 Liběchov, Pivovar</w:t>
      </w:r>
    </w:p>
    <w:p w14:paraId="65F4675B" w14:textId="77777777" w:rsidR="00A712EA" w:rsidRDefault="009B2BC5">
      <w:pPr>
        <w:pStyle w:val="Style2"/>
        <w:numPr>
          <w:ilvl w:val="0"/>
          <w:numId w:val="1"/>
        </w:numPr>
        <w:shd w:val="clear" w:color="auto" w:fill="auto"/>
        <w:tabs>
          <w:tab w:val="left" w:pos="416"/>
        </w:tabs>
        <w:jc w:val="center"/>
      </w:pPr>
      <w:r>
        <w:rPr>
          <w:b/>
          <w:bCs/>
        </w:rPr>
        <w:t>Závěrečná ustanovení</w:t>
      </w:r>
    </w:p>
    <w:p w14:paraId="6C2DF349" w14:textId="77777777" w:rsidR="00A712EA" w:rsidRDefault="009B2BC5">
      <w:pPr>
        <w:pStyle w:val="Style2"/>
        <w:numPr>
          <w:ilvl w:val="0"/>
          <w:numId w:val="2"/>
        </w:numPr>
        <w:shd w:val="clear" w:color="auto" w:fill="auto"/>
        <w:tabs>
          <w:tab w:val="left" w:pos="375"/>
        </w:tabs>
        <w:ind w:left="440" w:hanging="440"/>
      </w:pPr>
      <w:r>
        <w:t>Ostatní ustanovení Závěrkového listu č. EL-20221114-3035-3 tímto dodatkem nedotčená, zůstávají v platnosti.</w:t>
      </w:r>
    </w:p>
    <w:p w14:paraId="39DB2092" w14:textId="77777777" w:rsidR="00A712EA" w:rsidRDefault="009B2BC5">
      <w:pPr>
        <w:pStyle w:val="Style2"/>
        <w:numPr>
          <w:ilvl w:val="0"/>
          <w:numId w:val="2"/>
        </w:numPr>
        <w:shd w:val="clear" w:color="auto" w:fill="auto"/>
        <w:tabs>
          <w:tab w:val="left" w:pos="375"/>
        </w:tabs>
        <w:ind w:left="440" w:hanging="440"/>
      </w:pPr>
      <w:r>
        <w:t>Dodatek č. 1 se vyhotovuje ve třech stejnopisech s platností originál</w:t>
      </w:r>
      <w:r>
        <w:t xml:space="preserve">u, z nichž dodavatel </w:t>
      </w:r>
      <w:proofErr w:type="gramStart"/>
      <w:r>
        <w:t>obdrží</w:t>
      </w:r>
      <w:proofErr w:type="gramEnd"/>
      <w:r>
        <w:t xml:space="preserve"> jedno a odběratel dvě vyhotovení.</w:t>
      </w:r>
    </w:p>
    <w:p w14:paraId="267D4DFE" w14:textId="77777777" w:rsidR="00A712EA" w:rsidRDefault="009B2BC5">
      <w:pPr>
        <w:pStyle w:val="Style2"/>
        <w:numPr>
          <w:ilvl w:val="0"/>
          <w:numId w:val="2"/>
        </w:numPr>
        <w:shd w:val="clear" w:color="auto" w:fill="auto"/>
        <w:tabs>
          <w:tab w:val="left" w:pos="375"/>
        </w:tabs>
        <w:spacing w:after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EE76B00" wp14:editId="0F00EE57">
                <wp:simplePos x="0" y="0"/>
                <wp:positionH relativeFrom="page">
                  <wp:posOffset>958215</wp:posOffset>
                </wp:positionH>
                <wp:positionV relativeFrom="paragraph">
                  <wp:posOffset>533400</wp:posOffset>
                </wp:positionV>
                <wp:extent cx="2450465" cy="2501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8C96F9" w14:textId="0F09669D" w:rsidR="00A712EA" w:rsidRDefault="009B2BC5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t xml:space="preserve">V Ústí nad Labem dne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-12-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E76B0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5.45pt;margin-top:42pt;width:192.95pt;height:19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" filled="f" stroked="f">
                <v:textbox inset="0,0,0,0">
                  <w:txbxContent>
                    <w:p w14:paraId="3D8C96F9" w14:textId="0F09669D" w:rsidR="00A712EA" w:rsidRDefault="009B2BC5">
                      <w:pPr>
                        <w:pStyle w:val="Style2"/>
                        <w:shd w:val="clear" w:color="auto" w:fill="auto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t xml:space="preserve">V Ústí nad Labem dne </w:t>
                      </w: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8</w:t>
                      </w: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-12-</w:t>
                      </w: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Dodatek č. 1 nabývá účinnosti dnem zveřejnění v registru smluv.</w:t>
      </w:r>
    </w:p>
    <w:p w14:paraId="3025D1A8" w14:textId="369A79D7" w:rsidR="00A712EA" w:rsidRDefault="009B2BC5">
      <w:pPr>
        <w:pStyle w:val="Style2"/>
        <w:shd w:val="clear" w:color="auto" w:fill="auto"/>
        <w:spacing w:after="300" w:line="240" w:lineRule="auto"/>
        <w:ind w:left="1640"/>
      </w:pPr>
      <w:r>
        <w:t xml:space="preserve">V Praze dne </w:t>
      </w:r>
      <w:r w:rsidR="00027018">
        <w:t>16.12.2022</w:t>
      </w:r>
    </w:p>
    <w:p w14:paraId="5F40F4A9" w14:textId="48E7E9F3" w:rsidR="00027018" w:rsidRDefault="00027018">
      <w:pPr>
        <w:pStyle w:val="Style2"/>
        <w:shd w:val="clear" w:color="auto" w:fill="auto"/>
        <w:spacing w:after="300" w:line="240" w:lineRule="auto"/>
        <w:ind w:left="1640"/>
      </w:pPr>
      <w:r>
        <w:t>Za dodavatele</w:t>
      </w:r>
      <w:r>
        <w:tab/>
      </w:r>
      <w:r>
        <w:tab/>
      </w:r>
      <w:r>
        <w:tab/>
      </w:r>
      <w:r>
        <w:tab/>
      </w:r>
      <w:r>
        <w:tab/>
        <w:t>Za odběratele</w:t>
      </w:r>
    </w:p>
    <w:p w14:paraId="423BE6C9" w14:textId="60215FB6" w:rsidR="00027018" w:rsidRDefault="00027018">
      <w:pPr>
        <w:pStyle w:val="Style2"/>
        <w:shd w:val="clear" w:color="auto" w:fill="auto"/>
        <w:spacing w:after="300" w:line="240" w:lineRule="auto"/>
        <w:ind w:left="1640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  <w:t>_____________</w:t>
      </w:r>
      <w:r>
        <w:tab/>
      </w:r>
    </w:p>
    <w:p w14:paraId="2F972BF6" w14:textId="5CE588F5" w:rsidR="00027018" w:rsidRDefault="00027018">
      <w:pPr>
        <w:pStyle w:val="Style2"/>
        <w:shd w:val="clear" w:color="auto" w:fill="auto"/>
        <w:spacing w:after="300" w:line="240" w:lineRule="auto"/>
        <w:ind w:left="1640"/>
        <w:rPr>
          <w:b/>
          <w:bCs/>
        </w:rPr>
      </w:pPr>
      <w:proofErr w:type="spellStart"/>
      <w:r>
        <w:rPr>
          <w:b/>
          <w:bCs/>
        </w:rPr>
        <w:t>Teslerová</w:t>
      </w:r>
      <w:proofErr w:type="spellEnd"/>
      <w:r>
        <w:rPr>
          <w:b/>
          <w:bCs/>
        </w:rPr>
        <w:t xml:space="preserve"> Martina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PhDr. Michal Lukeš, Ph.D.</w:t>
      </w:r>
    </w:p>
    <w:p w14:paraId="6CCB53EB" w14:textId="5A4498D0" w:rsidR="00A712EA" w:rsidRDefault="00027018" w:rsidP="00167D43">
      <w:pPr>
        <w:pStyle w:val="Style2"/>
        <w:shd w:val="clear" w:color="auto" w:fill="auto"/>
        <w:spacing w:after="300" w:line="240" w:lineRule="auto"/>
        <w:ind w:left="1640"/>
        <w:sectPr w:rsidR="00A712EA" w:rsidSect="004E601B">
          <w:headerReference w:type="default" r:id="rId7"/>
          <w:type w:val="continuous"/>
          <w:pgSz w:w="11995" w:h="16896"/>
          <w:pgMar w:top="1076" w:right="1363" w:bottom="1932" w:left="993" w:header="0" w:footer="3" w:gutter="0"/>
          <w:cols w:space="720"/>
          <w:noEndnote/>
          <w:docGrid w:linePitch="360"/>
        </w:sectPr>
      </w:pPr>
      <w:r>
        <w:t>Manažer útvaru Výběrová řízení</w:t>
      </w:r>
      <w:r>
        <w:tab/>
      </w:r>
      <w:r>
        <w:tab/>
      </w:r>
      <w:r>
        <w:tab/>
        <w:t>Generální ředitel</w:t>
      </w:r>
    </w:p>
    <w:p w14:paraId="6C261462" w14:textId="77777777" w:rsidR="00027018" w:rsidRDefault="00027018" w:rsidP="00027018">
      <w:pPr>
        <w:pStyle w:val="Style2"/>
        <w:pBdr>
          <w:top w:val="single" w:sz="4" w:space="0" w:color="auto"/>
        </w:pBdr>
        <w:shd w:val="clear" w:color="auto" w:fill="auto"/>
        <w:spacing w:line="240" w:lineRule="auto"/>
        <w:rPr>
          <w:b/>
          <w:bCs/>
        </w:rPr>
      </w:pPr>
    </w:p>
    <w:p w14:paraId="29F65170" w14:textId="77777777" w:rsidR="00027018" w:rsidRDefault="00027018">
      <w:pPr>
        <w:pStyle w:val="Style2"/>
        <w:pBdr>
          <w:top w:val="single" w:sz="4" w:space="0" w:color="auto"/>
        </w:pBdr>
        <w:shd w:val="clear" w:color="auto" w:fill="auto"/>
        <w:spacing w:line="240" w:lineRule="auto"/>
        <w:rPr>
          <w:b/>
          <w:bCs/>
        </w:rPr>
      </w:pPr>
    </w:p>
    <w:sectPr w:rsidR="00027018">
      <w:type w:val="continuous"/>
      <w:pgSz w:w="11995" w:h="16896"/>
      <w:pgMar w:top="1461" w:right="2047" w:bottom="1461" w:left="1504" w:header="0" w:footer="3" w:gutter="0"/>
      <w:cols w:num="2" w:space="720" w:equalWidth="0">
        <w:col w:w="3178" w:space="2506"/>
        <w:col w:w="276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BB4A" w14:textId="77777777" w:rsidR="00000000" w:rsidRDefault="009B2BC5">
      <w:r>
        <w:separator/>
      </w:r>
    </w:p>
  </w:endnote>
  <w:endnote w:type="continuationSeparator" w:id="0">
    <w:p w14:paraId="7C1A6F0B" w14:textId="77777777" w:rsidR="00000000" w:rsidRDefault="009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EA77" w14:textId="77777777" w:rsidR="00A712EA" w:rsidRDefault="00A712EA"/>
  </w:footnote>
  <w:footnote w:type="continuationSeparator" w:id="0">
    <w:p w14:paraId="75BE6A9D" w14:textId="77777777" w:rsidR="00A712EA" w:rsidRDefault="00A712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88E4" w14:textId="77777777" w:rsidR="00A712EA" w:rsidRDefault="009B2BC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8DE2C1" wp14:editId="4640C32E">
              <wp:simplePos x="0" y="0"/>
              <wp:positionH relativeFrom="page">
                <wp:posOffset>5938520</wp:posOffset>
              </wp:positionH>
              <wp:positionV relativeFrom="page">
                <wp:posOffset>525145</wp:posOffset>
              </wp:positionV>
              <wp:extent cx="80137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34334" w14:textId="77777777" w:rsidR="00A712EA" w:rsidRDefault="009B2BC5">
                          <w:pPr>
                            <w:pStyle w:val="Style6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AN000004735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7.60000000000002pt;margin-top:41.350000000000001pt;width:63.100000000000001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AN000004735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08C"/>
    <w:multiLevelType w:val="multilevel"/>
    <w:tmpl w:val="95D236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1259F9"/>
    <w:multiLevelType w:val="multilevel"/>
    <w:tmpl w:val="F7B8EBBA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EA"/>
    <w:rsid w:val="00027018"/>
    <w:rsid w:val="00167D43"/>
    <w:rsid w:val="004E601B"/>
    <w:rsid w:val="009B2BC5"/>
    <w:rsid w:val="00A7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849B"/>
  <w15:docId w15:val="{151C0DD0-2039-49DF-830B-EE2B6472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Style9">
    <w:name w:val="Style 9"/>
    <w:basedOn w:val="Normln"/>
    <w:link w:val="CharStyle10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Style16">
    <w:name w:val="Style 16"/>
    <w:basedOn w:val="Normln"/>
    <w:link w:val="CharStyle17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5</cp:revision>
  <dcterms:created xsi:type="dcterms:W3CDTF">2023-01-09T15:08:00Z</dcterms:created>
  <dcterms:modified xsi:type="dcterms:W3CDTF">2023-01-09T15:09:00Z</dcterms:modified>
</cp:coreProperties>
</file>