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:rsidR="004C6997" w:rsidRPr="00CA2597" w:rsidRDefault="004C6997" w:rsidP="004C6997">
      <w:pPr>
        <w:rPr>
          <w:b/>
          <w:szCs w:val="22"/>
        </w:rPr>
      </w:pPr>
      <w:r w:rsidRPr="00CA2597">
        <w:rPr>
          <w:b/>
          <w:szCs w:val="22"/>
        </w:rPr>
        <w:t xml:space="preserve">zastoupen: </w:t>
      </w:r>
      <w:proofErr w:type="spellStart"/>
      <w:r w:rsidR="007D4E36">
        <w:rPr>
          <w:b/>
          <w:szCs w:val="22"/>
        </w:rPr>
        <w:t>xxxxxxxxxxxxxxxxx</w:t>
      </w:r>
      <w:proofErr w:type="spellEnd"/>
      <w:r w:rsidRPr="00CA2597">
        <w:rPr>
          <w:b/>
          <w:szCs w:val="22"/>
        </w:rPr>
        <w:t xml:space="preserve"> zámku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>: 500005 – 60039011/0710</w:t>
      </w: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tel.: </w:t>
      </w:r>
      <w:proofErr w:type="spellStart"/>
      <w:r w:rsidR="007D4E36">
        <w:rPr>
          <w:szCs w:val="22"/>
        </w:rPr>
        <w:t>xxxxxxxxxxxx</w:t>
      </w:r>
      <w:proofErr w:type="spellEnd"/>
      <w:r>
        <w:rPr>
          <w:szCs w:val="22"/>
        </w:rPr>
        <w:t xml:space="preserve">, e-mail: </w:t>
      </w:r>
      <w:proofErr w:type="spellStart"/>
      <w:r w:rsidR="007D4E36">
        <w:rPr>
          <w:szCs w:val="22"/>
        </w:rPr>
        <w:t>xxxxxxxxxx</w:t>
      </w:r>
      <w:proofErr w:type="spellEnd"/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E6668E" w:rsidRPr="00973D9B" w:rsidRDefault="00E6668E" w:rsidP="0069093E">
      <w:pPr>
        <w:rPr>
          <w:b/>
        </w:rPr>
      </w:pPr>
      <w:r w:rsidRPr="00973D9B">
        <w:rPr>
          <w:b/>
        </w:rPr>
        <w:t>Ing. Dana Hradilová</w:t>
      </w:r>
    </w:p>
    <w:p w:rsidR="00694430" w:rsidRPr="00973D9B" w:rsidRDefault="00E6668E" w:rsidP="0069093E">
      <w:r w:rsidRPr="00973D9B">
        <w:t>podnikající fyzická osoba</w:t>
      </w:r>
    </w:p>
    <w:p w:rsidR="00694430" w:rsidRPr="00973D9B" w:rsidRDefault="00694430" w:rsidP="0069093E">
      <w:r w:rsidRPr="00973D9B">
        <w:t>se sídlem:</w:t>
      </w:r>
      <w:r w:rsidR="00E6668E" w:rsidRPr="00973D9B">
        <w:t xml:space="preserve"> 1. máje 572</w:t>
      </w:r>
      <w:r w:rsidR="00973D9B" w:rsidRPr="00973D9B">
        <w:t>, PSČ: 69142</w:t>
      </w:r>
    </w:p>
    <w:p w:rsidR="00694430" w:rsidRPr="00973D9B" w:rsidRDefault="00E6668E" w:rsidP="0069093E">
      <w:r w:rsidRPr="00973D9B">
        <w:t>IČ: 67546790</w:t>
      </w:r>
    </w:p>
    <w:p w:rsidR="00694430" w:rsidRPr="00973D9B" w:rsidRDefault="00694430" w:rsidP="0069093E">
      <w:proofErr w:type="spellStart"/>
      <w:r w:rsidRPr="00973D9B">
        <w:t>kontakt:</w:t>
      </w:r>
      <w:r w:rsidR="007D4E36">
        <w:t>xxxxxxxxxxxxxxxx</w:t>
      </w:r>
      <w:proofErr w:type="spellEnd"/>
      <w:r w:rsidR="00973D9B" w:rsidRPr="00973D9B">
        <w:t xml:space="preserve"> tel: </w:t>
      </w:r>
      <w:proofErr w:type="spellStart"/>
      <w:r w:rsidR="007D4E36">
        <w:t>xxxxxxxxxxx</w:t>
      </w:r>
      <w:proofErr w:type="spellEnd"/>
    </w:p>
    <w:p w:rsidR="00E6668E" w:rsidRPr="00973D9B" w:rsidRDefault="00E6668E" w:rsidP="00F04199">
      <w:pPr>
        <w:rPr>
          <w:rFonts w:cs="Arial"/>
          <w:szCs w:val="22"/>
        </w:rPr>
      </w:pPr>
    </w:p>
    <w:p w:rsidR="00E6668E" w:rsidRPr="00973D9B" w:rsidRDefault="00973D9B" w:rsidP="00F04199">
      <w:pPr>
        <w:rPr>
          <w:rFonts w:cs="Arial"/>
          <w:b/>
          <w:szCs w:val="22"/>
        </w:rPr>
      </w:pPr>
      <w:r w:rsidRPr="00973D9B">
        <w:rPr>
          <w:rFonts w:cs="Arial"/>
          <w:b/>
          <w:szCs w:val="22"/>
        </w:rPr>
        <w:t xml:space="preserve">Milan Hradil </w:t>
      </w:r>
    </w:p>
    <w:p w:rsidR="00973D9B" w:rsidRPr="00973D9B" w:rsidRDefault="00973D9B" w:rsidP="00973D9B">
      <w:r w:rsidRPr="00973D9B">
        <w:t>podnikající fyzická osoba</w:t>
      </w:r>
    </w:p>
    <w:p w:rsidR="00973D9B" w:rsidRPr="00973D9B" w:rsidRDefault="00973D9B" w:rsidP="00973D9B">
      <w:r w:rsidRPr="00973D9B">
        <w:t>se sídlem: 1. máje 572, PSČ: 69142</w:t>
      </w:r>
    </w:p>
    <w:p w:rsidR="00973D9B" w:rsidRPr="00973D9B" w:rsidRDefault="00973D9B" w:rsidP="00973D9B">
      <w:r w:rsidRPr="00973D9B">
        <w:t>IČ: 71246444</w:t>
      </w:r>
    </w:p>
    <w:p w:rsidR="00E6668E" w:rsidRDefault="00973D9B" w:rsidP="00F04199">
      <w:pPr>
        <w:rPr>
          <w:rFonts w:cs="Arial"/>
          <w:szCs w:val="22"/>
        </w:rPr>
      </w:pPr>
      <w:r>
        <w:rPr>
          <w:rFonts w:cs="Arial"/>
          <w:szCs w:val="22"/>
        </w:rPr>
        <w:t xml:space="preserve">kontakt: </w:t>
      </w:r>
      <w:proofErr w:type="spellStart"/>
      <w:r w:rsidR="007D4E36">
        <w:rPr>
          <w:rFonts w:cs="Arial"/>
          <w:szCs w:val="22"/>
        </w:rPr>
        <w:t>xxxxxxxxxxxxxxxxx</w:t>
      </w:r>
      <w:proofErr w:type="spellEnd"/>
      <w:r>
        <w:rPr>
          <w:rFonts w:cs="Arial"/>
          <w:szCs w:val="22"/>
        </w:rPr>
        <w:t xml:space="preserve">, email: </w:t>
      </w:r>
      <w:proofErr w:type="spellStart"/>
      <w:r w:rsidR="007D4E36">
        <w:rPr>
          <w:rFonts w:cs="Arial"/>
          <w:szCs w:val="22"/>
        </w:rPr>
        <w:t>xxxxxxxxxxxxxxxxx</w:t>
      </w:r>
      <w:proofErr w:type="spellEnd"/>
    </w:p>
    <w:p w:rsidR="00853777" w:rsidRPr="00F02B05" w:rsidRDefault="00853777" w:rsidP="00F04199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141B0D">
        <w:rPr>
          <w:rStyle w:val="Siln"/>
          <w:sz w:val="22"/>
          <w:szCs w:val="22"/>
        </w:rPr>
        <w:t>smlouvu o nájmu prostor</w:t>
      </w:r>
      <w:r w:rsidR="00F45C43" w:rsidRPr="00141B0D">
        <w:rPr>
          <w:rStyle w:val="Siln"/>
          <w:sz w:val="22"/>
          <w:szCs w:val="22"/>
        </w:rPr>
        <w:t xml:space="preserve"> sloužících k podnikání</w:t>
      </w:r>
      <w:r w:rsidRPr="00141B0D">
        <w:rPr>
          <w:rStyle w:val="Siln"/>
          <w:sz w:val="22"/>
          <w:szCs w:val="22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3B3A66" w:rsidRDefault="00B57D26" w:rsidP="003B3A66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t xml:space="preserve">Státní zámek Valtice - </w:t>
      </w:r>
      <w:r w:rsidR="0069093E">
        <w:t>budova</w:t>
      </w:r>
      <w:r w:rsidR="0069093E" w:rsidRPr="0069093E">
        <w:t xml:space="preserve"> č.</w:t>
      </w:r>
      <w:r w:rsidR="00973D9B">
        <w:t xml:space="preserve"> </w:t>
      </w:r>
      <w:r w:rsidR="0069093E" w:rsidRPr="0069093E">
        <w:t>p.</w:t>
      </w:r>
      <w:r w:rsidR="00973D9B">
        <w:t xml:space="preserve"> </w:t>
      </w:r>
      <w:r w:rsidR="0069093E" w:rsidRPr="0069093E">
        <w:t xml:space="preserve">2, objekt občanské vybavenosti, na pozemku </w:t>
      </w:r>
      <w:proofErr w:type="spellStart"/>
      <w:r w:rsidR="0069093E" w:rsidRPr="0069093E">
        <w:t>parc</w:t>
      </w:r>
      <w:proofErr w:type="spellEnd"/>
      <w:r w:rsidR="0069093E" w:rsidRPr="0069093E">
        <w:t xml:space="preserve">. </w:t>
      </w:r>
      <w:proofErr w:type="gramStart"/>
      <w:r w:rsidR="0069093E" w:rsidRPr="0069093E">
        <w:t>č.</w:t>
      </w:r>
      <w:proofErr w:type="gramEnd"/>
      <w:r w:rsidR="0069093E" w:rsidRPr="0069093E">
        <w:t xml:space="preserve"> 649, zastavěná plocha a nádvoří, o výměře 283 m², vše zapsáno na L</w:t>
      </w:r>
      <w:r w:rsidR="004A77D4">
        <w:t xml:space="preserve">V č. 503 pro </w:t>
      </w:r>
      <w:proofErr w:type="spellStart"/>
      <w:r w:rsidR="004A77D4">
        <w:t>k.ú</w:t>
      </w:r>
      <w:proofErr w:type="spellEnd"/>
      <w:r w:rsidR="004A77D4">
        <w:t>. a obec Valtice</w:t>
      </w:r>
      <w:r w:rsidR="003B3A66">
        <w:t xml:space="preserve">, </w:t>
      </w:r>
      <w:r w:rsidR="003B3A66" w:rsidRPr="00ED1D7E">
        <w:t>okr. Břeclav, který je národní kulturní památkou ve smyslu zák. č. 20/1987 Sb., v platném</w:t>
      </w:r>
      <w:r w:rsidR="003B3A66">
        <w:t xml:space="preserve"> znění (dále jen „nemovitost“).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t xml:space="preserve">Pronajímatel konstatuje, že pronájmem </w:t>
      </w:r>
      <w:r w:rsidR="00E55B13">
        <w:t xml:space="preserve">níže specifikovaných prostor v </w:t>
      </w:r>
      <w:r w:rsidR="00694430" w:rsidRPr="000B1BFF">
        <w:t>nemovitosti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 xml:space="preserve">Nájemce výslovně prohlašuje, že souhlasí s uvedením </w:t>
      </w:r>
      <w:r w:rsidR="00694430">
        <w:rPr>
          <w:color w:val="000000"/>
        </w:rPr>
        <w:t>údajů</w:t>
      </w:r>
      <w:r w:rsidRPr="00CF1D01">
        <w:rPr>
          <w:color w:val="000000"/>
        </w:rPr>
        <w:t xml:space="preserve">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lastRenderedPageBreak/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141B0D">
      <w:pPr>
        <w:pStyle w:val="odstavce"/>
        <w:numPr>
          <w:ilvl w:val="1"/>
          <w:numId w:val="14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69093E" w:rsidRDefault="00FE2FEC" w:rsidP="009C10BE">
      <w:pPr>
        <w:pStyle w:val="odstavc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Prostory v přízemí objektu č. p. 2</w:t>
      </w:r>
      <w:r w:rsidR="00153A6F">
        <w:rPr>
          <w:color w:val="000000"/>
        </w:rPr>
        <w:t xml:space="preserve">, </w:t>
      </w:r>
      <w:r w:rsidR="00153A6F">
        <w:t xml:space="preserve">na pozemku </w:t>
      </w:r>
      <w:proofErr w:type="spellStart"/>
      <w:r w:rsidR="00153A6F">
        <w:t>parc</w:t>
      </w:r>
      <w:proofErr w:type="spellEnd"/>
      <w:r w:rsidR="00153A6F">
        <w:t xml:space="preserve">. </w:t>
      </w:r>
      <w:proofErr w:type="gramStart"/>
      <w:r w:rsidR="00153A6F">
        <w:t>č.</w:t>
      </w:r>
      <w:proofErr w:type="gramEnd"/>
      <w:r w:rsidR="00153A6F">
        <w:t xml:space="preserve"> 649, </w:t>
      </w:r>
      <w:r>
        <w:rPr>
          <w:color w:val="000000"/>
        </w:rPr>
        <w:t xml:space="preserve">umístěné </w:t>
      </w:r>
      <w:r w:rsidR="0069093E">
        <w:rPr>
          <w:color w:val="000000"/>
        </w:rPr>
        <w:t xml:space="preserve">vpravo </w:t>
      </w:r>
      <w:r w:rsidR="0069093E" w:rsidRPr="0069093E">
        <w:rPr>
          <w:color w:val="000000"/>
        </w:rPr>
        <w:t xml:space="preserve">z pohledu od náměstí Svobody, o celkové výměře </w:t>
      </w:r>
      <w:r w:rsidR="0069093E" w:rsidRPr="002237B8">
        <w:rPr>
          <w:b/>
          <w:color w:val="000000"/>
        </w:rPr>
        <w:t>45,43 m²</w:t>
      </w:r>
      <w:r w:rsidR="002237B8" w:rsidRPr="002237B8">
        <w:rPr>
          <w:color w:val="000000"/>
        </w:rPr>
        <w:t>.</w:t>
      </w:r>
    </w:p>
    <w:p w:rsid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  <w:r w:rsidR="00FE2FEC">
        <w:rPr>
          <w:color w:val="000000"/>
        </w:rPr>
        <w:t xml:space="preserve"> Grafické zobrazení předmětu nájmu je jako příloha č. 1 nedílnou součástí této smlouvy.</w:t>
      </w:r>
    </w:p>
    <w:p w:rsidR="003229D6" w:rsidRDefault="003229D6" w:rsidP="003229D6">
      <w:pPr>
        <w:pStyle w:val="odstavce"/>
      </w:pPr>
      <w:r w:rsidRPr="00287598"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</w:t>
      </w:r>
      <w:r>
        <w:t xml:space="preserve"> dočasného</w:t>
      </w:r>
      <w:r w:rsidRPr="00287598">
        <w:t xml:space="preserve"> užívání a zavazuje se za to pronajímateli platit nájemné. </w:t>
      </w:r>
    </w:p>
    <w:p w:rsidR="003229D6" w:rsidRPr="003229D6" w:rsidRDefault="003229D6" w:rsidP="003229D6">
      <w:pPr>
        <w:pStyle w:val="odstavce"/>
      </w:pPr>
      <w:r w:rsidRPr="003229D6">
        <w:t xml:space="preserve">Nájemce se seznámil s návštěvním řádem, požárním řádem a požární poplachovou směrnicí Státního zámku Valtice. 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</w:t>
      </w:r>
      <w:r w:rsidR="00350EA1">
        <w:rPr>
          <w:color w:val="000000"/>
        </w:rPr>
        <w:t>ne</w:t>
      </w:r>
      <w:r w:rsidRPr="00CF1D01">
        <w:rPr>
          <w:color w:val="000000"/>
        </w:rPr>
        <w:t>poskytuje pronajímatel nájemci na dobu nájmu</w:t>
      </w:r>
      <w:r w:rsidR="00AC248F" w:rsidRPr="00CF1D01">
        <w:rPr>
          <w:color w:val="000000"/>
        </w:rPr>
        <w:t xml:space="preserve"> </w:t>
      </w:r>
      <w:r w:rsidRPr="00CF1D01">
        <w:rPr>
          <w:color w:val="000000"/>
        </w:rPr>
        <w:t>movité věci</w:t>
      </w:r>
      <w:r w:rsidR="00350EA1">
        <w:rPr>
          <w:color w:val="000000"/>
        </w:rPr>
        <w:t xml:space="preserve"> - </w:t>
      </w:r>
      <w:r w:rsidR="009F3493">
        <w:rPr>
          <w:color w:val="000000"/>
        </w:rPr>
        <w:t>mobiliář</w:t>
      </w:r>
      <w:r w:rsidRPr="00CF1D01">
        <w:rPr>
          <w:color w:val="000000"/>
        </w:rPr>
        <w:t>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3229D6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 w:rsidRPr="00141B0D">
        <w:rPr>
          <w:highlight w:val="lightGray"/>
        </w:rPr>
        <w:t xml:space="preserve">: </w:t>
      </w:r>
    </w:p>
    <w:p w:rsidR="003229D6" w:rsidRPr="003229D6" w:rsidRDefault="003229D6" w:rsidP="003229D6">
      <w:pPr>
        <w:pStyle w:val="odstavce"/>
        <w:numPr>
          <w:ilvl w:val="0"/>
          <w:numId w:val="0"/>
        </w:numPr>
        <w:ind w:left="425"/>
        <w:rPr>
          <w:i/>
        </w:rPr>
      </w:pPr>
      <w:r w:rsidRPr="003229D6">
        <w:rPr>
          <w:i/>
        </w:rPr>
        <w:t>-</w:t>
      </w:r>
      <w:r w:rsidRPr="003229D6">
        <w:rPr>
          <w:i/>
        </w:rPr>
        <w:tab/>
        <w:t>provozování maloobchodní prodejny</w:t>
      </w:r>
    </w:p>
    <w:p w:rsidR="003229D6" w:rsidRP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287598">
        <w:t xml:space="preserve">Za porušení povinnosti uvedené v odst. 1 tohoto článku, je nájemce povinen zaplatit smluvní pokutu </w:t>
      </w:r>
      <w:r w:rsidRPr="003229D6">
        <w:rPr>
          <w:snapToGrid w:val="0"/>
        </w:rPr>
        <w:t xml:space="preserve">ve výši </w:t>
      </w:r>
      <w:r w:rsidRPr="003229D6">
        <w:rPr>
          <w:b/>
          <w:snapToGrid w:val="0"/>
        </w:rPr>
        <w:t>10 000 Kč</w:t>
      </w:r>
      <w:r w:rsidRPr="00287598">
        <w:t xml:space="preserve"> za každý tako</w:t>
      </w:r>
      <w:r w:rsidRPr="003229D6">
        <w:rPr>
          <w:snapToGrid w:val="0"/>
        </w:rPr>
        <w:t>výto případ.</w:t>
      </w:r>
    </w:p>
    <w:p w:rsidR="003229D6" w:rsidRPr="00287598" w:rsidRDefault="003229D6" w:rsidP="003229D6">
      <w:pPr>
        <w:pStyle w:val="odstavce"/>
        <w:numPr>
          <w:ilvl w:val="1"/>
          <w:numId w:val="15"/>
        </w:numPr>
      </w:pPr>
      <w:r w:rsidRPr="003229D6">
        <w:rPr>
          <w:rFonts w:cs="Arial"/>
        </w:rPr>
        <w:t>Nájemce prohlašuje, že je mu stav předmětu nájmu znám a v takovémto stavu jej k dočasnému užívání přijímá.</w:t>
      </w:r>
    </w:p>
    <w:p w:rsid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3229D6">
        <w:rPr>
          <w:rFonts w:cs="Arial"/>
        </w:rPr>
        <w:t>Nájemce prohlašuje, že je oprávněn provozovat podnikatelskou činnost dle tohoto článku.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 xml:space="preserve">Článek </w:t>
      </w:r>
      <w:r w:rsidR="003229D6">
        <w:t>I</w:t>
      </w:r>
      <w:r>
        <w:t>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2237B8" w:rsidRPr="00973D9B" w:rsidRDefault="00973D9B" w:rsidP="002237B8">
      <w:pPr>
        <w:pStyle w:val="odstavce"/>
      </w:pPr>
      <w:r w:rsidRPr="00973D9B">
        <w:t>Celková výše nájmu za dobu nájmu</w:t>
      </w:r>
      <w:r w:rsidR="002237B8" w:rsidRPr="00973D9B">
        <w:t xml:space="preserve"> </w:t>
      </w:r>
      <w:r w:rsidR="002237B8" w:rsidRPr="00973D9B">
        <w:rPr>
          <w:b/>
        </w:rPr>
        <w:t xml:space="preserve">činí </w:t>
      </w:r>
      <w:r w:rsidRPr="00973D9B">
        <w:rPr>
          <w:b/>
        </w:rPr>
        <w:t>70 600</w:t>
      </w:r>
      <w:r w:rsidR="00122225" w:rsidRPr="00973D9B">
        <w:rPr>
          <w:b/>
        </w:rPr>
        <w:t>,-</w:t>
      </w:r>
      <w:r w:rsidR="00122225" w:rsidRPr="00973D9B">
        <w:t xml:space="preserve"> </w:t>
      </w:r>
      <w:r w:rsidR="002237B8" w:rsidRPr="00973D9B">
        <w:t xml:space="preserve">Kč bez DPH, slovy: </w:t>
      </w:r>
      <w:proofErr w:type="spellStart"/>
      <w:r w:rsidRPr="00973D9B">
        <w:t>sedmdesáttisícšestset</w:t>
      </w:r>
      <w:proofErr w:type="spellEnd"/>
      <w:r w:rsidRPr="00973D9B">
        <w:t xml:space="preserve"> korun českých</w:t>
      </w:r>
      <w:r w:rsidR="00160F26" w:rsidRPr="00973D9B">
        <w:t xml:space="preserve"> </w:t>
      </w:r>
      <w:r w:rsidR="002237B8" w:rsidRPr="00973D9B">
        <w:t>(dále jen „nájemné“). Nájem nemovité věci trvající nepřetržitě více než 48 hodin je plnění osvobozené od DPH podle § 56a zákona č. 235/2004 Sb., o dani z přidané hodnoty, ve znění pozdějších předpisů, to neplatí pro pronájem prostor a míst k parkování vozidel.</w:t>
      </w:r>
    </w:p>
    <w:p w:rsidR="00B93114" w:rsidRPr="00973D9B" w:rsidRDefault="00B93114" w:rsidP="00B93114">
      <w:pPr>
        <w:pStyle w:val="odstavce"/>
      </w:pPr>
      <w:r w:rsidRPr="00973D9B">
        <w:t>Nájemné dle předchozího odstavce tohoto článku je osvobozeno od DPH (jde o osvobozené plnění dle zákona č. 235/2004 Sb., § 56, odst. 3.).</w:t>
      </w:r>
    </w:p>
    <w:p w:rsidR="003229D6" w:rsidRPr="00973D9B" w:rsidRDefault="00B93114" w:rsidP="00B93114">
      <w:pPr>
        <w:pStyle w:val="odstavce"/>
      </w:pPr>
      <w:r w:rsidRPr="00973D9B">
        <w:t xml:space="preserve">Nájemné je splatné na základě daňového dokladu-faktury vystavené se splatností 14 dnů ode dne vystavení. </w:t>
      </w:r>
    </w:p>
    <w:p w:rsidR="00B93114" w:rsidRPr="00973D9B" w:rsidRDefault="00B93114" w:rsidP="00B93114">
      <w:pPr>
        <w:pStyle w:val="odstavce"/>
      </w:pPr>
      <w:r w:rsidRPr="00973D9B">
        <w:t>Nájemné se považuje za uhrazené dnem připsání částky nájemného na účet pronajímatele. V případě prodlení s platbami nájemného či služeb je nájemce povinen uh</w:t>
      </w:r>
      <w:r w:rsidR="00350EA1" w:rsidRPr="00973D9B">
        <w:t>radit smluvní pokutu ve výši 0,1</w:t>
      </w:r>
      <w:r w:rsidRPr="00973D9B">
        <w:t xml:space="preserve"> % z dlužné částky včetně DPH za každý započatý den prodlení. Uhrazením smluvní pokuty není dotčen nárok pronajímatele na náhradu škody.</w:t>
      </w:r>
    </w:p>
    <w:p w:rsidR="00B93114" w:rsidRDefault="00B93114" w:rsidP="00B93114">
      <w:pPr>
        <w:pStyle w:val="odstavce"/>
      </w:pPr>
      <w:r w:rsidRPr="00973D9B">
        <w:t xml:space="preserve">Úhrada nájemného bude prováděna formou čtyř splátek, z nichž každá se rovná 1/4  nájemného za celou sjednanou dobu nájmu. Výše jedné splátky bude činit </w:t>
      </w:r>
      <w:r w:rsidR="00973D9B" w:rsidRPr="00973D9B">
        <w:t>17 650,-</w:t>
      </w:r>
      <w:r w:rsidR="00973D9B" w:rsidRPr="00973D9B">
        <w:rPr>
          <w:bCs/>
        </w:rPr>
        <w:t xml:space="preserve"> </w:t>
      </w:r>
      <w:r w:rsidRPr="00973D9B">
        <w:rPr>
          <w:bCs/>
        </w:rPr>
        <w:t>Kč (slovy</w:t>
      </w:r>
      <w:r w:rsidRPr="00D82FBE">
        <w:rPr>
          <w:bCs/>
        </w:rPr>
        <w:t>:</w:t>
      </w:r>
      <w:r w:rsidR="00160F26" w:rsidRPr="00D82FBE">
        <w:rPr>
          <w:bCs/>
        </w:rPr>
        <w:t xml:space="preserve"> </w:t>
      </w:r>
      <w:r w:rsidR="00160F26" w:rsidRPr="00E6668E">
        <w:rPr>
          <w:bCs/>
          <w:highlight w:val="yellow"/>
        </w:rPr>
        <w:t xml:space="preserve">                                           </w:t>
      </w:r>
      <w:r w:rsidRPr="00E6668E">
        <w:rPr>
          <w:bCs/>
          <w:highlight w:val="yellow"/>
        </w:rPr>
        <w:t xml:space="preserve"> </w:t>
      </w:r>
      <w:proofErr w:type="spellStart"/>
      <w:r w:rsidR="00973D9B">
        <w:t>sedmnácttisícšestsetpadesát</w:t>
      </w:r>
      <w:proofErr w:type="spellEnd"/>
      <w:r w:rsidR="00973D9B">
        <w:t xml:space="preserve"> korun českých</w:t>
      </w:r>
      <w:r w:rsidRPr="00DC2DA8">
        <w:rPr>
          <w:bCs/>
        </w:rPr>
        <w:t>)</w:t>
      </w:r>
      <w:r w:rsidRPr="00DC2DA8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to vždy na základě </w:t>
      </w:r>
      <w:r>
        <w:lastRenderedPageBreak/>
        <w:t xml:space="preserve">faktury se </w:t>
      </w:r>
      <w:proofErr w:type="gramStart"/>
      <w:r>
        <w:t>14-ti</w:t>
      </w:r>
      <w:proofErr w:type="gramEnd"/>
      <w:r>
        <w:t xml:space="preserve"> denní splatností – daňového dokladu, vystaveného pronajímatelem, v termínu </w:t>
      </w:r>
      <w:r w:rsidRPr="0069093E">
        <w:rPr>
          <w:b/>
          <w:bCs/>
        </w:rPr>
        <w:t xml:space="preserve">k 1. 4., 1. 7., 1. 10. a k 1. </w:t>
      </w:r>
      <w:r>
        <w:rPr>
          <w:b/>
          <w:bCs/>
        </w:rPr>
        <w:t>12. 202</w:t>
      </w:r>
      <w:r w:rsidR="002237B8">
        <w:rPr>
          <w:b/>
          <w:bCs/>
        </w:rPr>
        <w:t>3</w:t>
      </w:r>
      <w:r>
        <w:t xml:space="preserve">. Variabilní symbol je vždy číslo faktury. </w:t>
      </w:r>
    </w:p>
    <w:p w:rsidR="00B57D26" w:rsidRPr="000B1BFF" w:rsidRDefault="00B57D26" w:rsidP="000043B5">
      <w:pPr>
        <w:pStyle w:val="odstavce"/>
      </w:pPr>
      <w:r w:rsidRPr="000B1BFF">
        <w:t xml:space="preserve">V případě ukončení </w:t>
      </w:r>
      <w:r w:rsidR="00B81C2C">
        <w:t>nájmu</w:t>
      </w:r>
      <w:r w:rsidRPr="000B1BFF">
        <w:t xml:space="preserve"> </w:t>
      </w:r>
      <w:r w:rsidR="00B81C2C">
        <w:t>je nájemce povinen hradit</w:t>
      </w:r>
      <w:r w:rsidR="00350EA1">
        <w:t xml:space="preserve"> částku odpovídající</w:t>
      </w:r>
      <w:r w:rsidR="00B81C2C">
        <w:t xml:space="preserve"> </w:t>
      </w:r>
      <w:r w:rsidRPr="000B1BFF">
        <w:t>nájemné</w:t>
      </w:r>
      <w:r w:rsidR="00350EA1">
        <w:t>mu</w:t>
      </w:r>
      <w:r w:rsidRPr="000B1BFF">
        <w:t xml:space="preserve"> až do okamžiku vyklizení a</w:t>
      </w:r>
      <w:r w:rsidR="00B81C2C">
        <w:t> </w:t>
      </w:r>
      <w:r w:rsidRPr="000B1BFF">
        <w:t>předání předmětu nájmu</w:t>
      </w:r>
      <w:r w:rsidR="00B81C2C">
        <w:t xml:space="preserve"> pronajímateli.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</w:pPr>
      <w:r>
        <w:t>Článek V</w:t>
      </w:r>
      <w:r w:rsidR="000043B5">
        <w:t>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3229D6" w:rsidP="000043B5">
      <w:pPr>
        <w:jc w:val="center"/>
        <w:rPr>
          <w:b/>
        </w:rPr>
      </w:pPr>
      <w:r>
        <w:rPr>
          <w:b/>
        </w:rPr>
        <w:t>Článek V</w:t>
      </w:r>
      <w:r w:rsidR="000043B5" w:rsidRPr="000043B5">
        <w:rPr>
          <w:b/>
        </w:rPr>
        <w:t>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Pr="003229D6">
        <w:rPr>
          <w:rFonts w:ascii="Calibri" w:eastAsia="Times New Roman" w:hAnsi="Calibri"/>
          <w:b/>
          <w:sz w:val="22"/>
        </w:rPr>
        <w:t>50 000 Kč</w:t>
      </w:r>
      <w:r w:rsidRPr="000043B5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:rsidR="0023655E" w:rsidRDefault="003229D6" w:rsidP="0023655E">
      <w:pPr>
        <w:pStyle w:val="Nadpis1"/>
        <w:numPr>
          <w:ilvl w:val="0"/>
          <w:numId w:val="0"/>
        </w:numPr>
        <w:spacing w:before="0" w:after="0"/>
      </w:pPr>
      <w:r>
        <w:t>Článek VII</w:t>
      </w:r>
      <w:r w:rsidR="0023655E">
        <w:t>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3A4575" w:rsidRDefault="003A4575" w:rsidP="003A4575">
      <w:pPr>
        <w:pStyle w:val="odstavce"/>
        <w:numPr>
          <w:ilvl w:val="1"/>
          <w:numId w:val="17"/>
        </w:numPr>
      </w:pPr>
      <w:r w:rsidRPr="000B1BFF">
        <w:t>Veškeré opravy a stavební úpravy prováděné na přání nájemce, které bude nájemce v </w:t>
      </w:r>
      <w:r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>
        <w:t> </w:t>
      </w:r>
      <w:r w:rsidRPr="000B1BFF">
        <w:t>územním plánování a stavebním řádu (stavební zákon), v platném znění</w:t>
      </w:r>
      <w:r>
        <w:t>,</w:t>
      </w:r>
      <w:r w:rsidRPr="000B1BFF">
        <w:t xml:space="preserve"> vyžádat si patřičná povolení nebo takovou činnost ohlásit orgánu určenému tímto předpisem.</w:t>
      </w:r>
    </w:p>
    <w:p w:rsidR="003A4575" w:rsidRDefault="003A4575" w:rsidP="003A4575">
      <w:pPr>
        <w:pStyle w:val="odstavce"/>
      </w:pPr>
      <w:r w:rsidRPr="000B1BFF">
        <w:t>Nájemce je povinen udržovat řádný vzhled předmětu nájmu.</w:t>
      </w:r>
    </w:p>
    <w:p w:rsidR="003A4575" w:rsidRDefault="003A4575" w:rsidP="003A4575">
      <w:pPr>
        <w:pStyle w:val="odstavce"/>
      </w:pPr>
      <w:r>
        <w:t>Předchozí písemný s</w:t>
      </w:r>
      <w:r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Pr="000B1BFF">
        <w:t>.</w:t>
      </w:r>
      <w:r>
        <w:t xml:space="preserve"> Nejpozději při předání předmětu nájmu zpět pronajímateli odstraní nájemce na svůj náklad případnou reklamu či informační zařízení.</w:t>
      </w:r>
    </w:p>
    <w:p w:rsidR="003A4575" w:rsidRDefault="003A4575" w:rsidP="003A4575">
      <w:pPr>
        <w:pStyle w:val="odstavce"/>
      </w:pPr>
      <w:r>
        <w:t>N</w:t>
      </w:r>
      <w:r w:rsidRPr="000B1BFF">
        <w:t xml:space="preserve">ájemce </w:t>
      </w:r>
      <w:r>
        <w:t xml:space="preserve">je </w:t>
      </w:r>
      <w:r w:rsidRPr="000B1BFF">
        <w:t>povinen po skončení nájemního vztahu odevzdat p</w:t>
      </w:r>
      <w:r>
        <w:t>ředmět nájmu v takovém stavu, v </w:t>
      </w:r>
      <w:r w:rsidRPr="000B1BFF">
        <w:t xml:space="preserve">jakém mu byl předán při zohlednění </w:t>
      </w:r>
      <w:r>
        <w:t>obvyklého</w:t>
      </w:r>
      <w:r w:rsidRPr="000B1BFF">
        <w:t xml:space="preserve"> opotřebení</w:t>
      </w:r>
      <w:r>
        <w:t xml:space="preserve"> při řádném užívání a </w:t>
      </w:r>
      <w:r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3A4575" w:rsidRPr="00A1790F" w:rsidRDefault="003A4575" w:rsidP="003A4575">
      <w:pPr>
        <w:pStyle w:val="odstavce"/>
      </w:pPr>
      <w:r w:rsidRPr="00A1790F">
        <w:t>Nájemce je povinen na svůj náklad provádět běžnou údržbu předmětu nájmu.</w:t>
      </w:r>
      <w:r>
        <w:t xml:space="preserve"> </w:t>
      </w:r>
      <w:r w:rsidRPr="00A1790F">
        <w:t xml:space="preserve">Smluvní </w:t>
      </w:r>
      <w:proofErr w:type="gramStart"/>
      <w:r w:rsidRPr="00A1790F">
        <w:t>strany  výslovně</w:t>
      </w:r>
      <w:proofErr w:type="gramEnd"/>
      <w:r w:rsidRPr="00A1790F">
        <w:t xml:space="preserve"> prohlašují, že za řádnou údržbu předmětu nájmu považují zejména následující činnosti: 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</w:t>
      </w:r>
      <w:r>
        <w:t xml:space="preserve"> </w:t>
      </w:r>
      <w:r w:rsidRPr="00A1790F">
        <w:t xml:space="preserve">  </w:t>
      </w:r>
      <w:proofErr w:type="gramStart"/>
      <w:r w:rsidRPr="00A1790F">
        <w:t>opravy  malby</w:t>
      </w:r>
      <w:proofErr w:type="gramEnd"/>
      <w:r w:rsidRPr="00A1790F">
        <w:t xml:space="preserve"> vnitřních omítek, opravy obkladů stěn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opravy vnitřních instalací 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oprava a výměna zařizovacích předmětů zdravotechniky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zdrojů teplé vody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osvětlovací techniky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>
        <w:t xml:space="preserve"> -</w:t>
      </w:r>
      <w:r>
        <w:tab/>
        <w:t xml:space="preserve">    </w:t>
      </w:r>
      <w:r w:rsidRPr="00A1790F">
        <w:t xml:space="preserve"> výměna zámků a kování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opravy vyjmenované v nařízení vlády č. 308/2015 Sb.</w:t>
      </w:r>
    </w:p>
    <w:p w:rsidR="003A4575" w:rsidRPr="00A1790F" w:rsidRDefault="003A4575" w:rsidP="003A4575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</w:t>
      </w:r>
      <w:r>
        <w:t xml:space="preserve"> </w:t>
      </w:r>
      <w:r w:rsidRPr="00A1790F">
        <w:t>pravidelné předepsané revize, zkoušky a odstraňování závad v souvislosti s nimi</w:t>
      </w:r>
    </w:p>
    <w:p w:rsidR="003A4575" w:rsidRPr="00A1790F" w:rsidRDefault="003A4575" w:rsidP="003A4575">
      <w:pPr>
        <w:pStyle w:val="odstavce"/>
      </w:pPr>
      <w:r w:rsidRPr="00A1790F">
        <w:lastRenderedPageBreak/>
        <w:t>Výměnu zařizovacích předmětů, které pořídil nájemce, na své finanční náklady, hradí nájemce.</w:t>
      </w:r>
    </w:p>
    <w:p w:rsidR="003A4575" w:rsidRPr="00A1790F" w:rsidRDefault="003A4575" w:rsidP="003A4575">
      <w:pPr>
        <w:pStyle w:val="odstavce"/>
      </w:pPr>
      <w:r w:rsidRPr="00A1790F">
        <w:t>Mimo výše uvedené je nájemce povinen zajistit na vlastní náklad úklid předmětu nájmu, stejně jako úklid a odvoz odpadu vzniklého následkem či v souvislosti s činnostmi nájemce specifikovanými v článku III. této smlouvy. Totéž platí i pro úklid a odvoz odpadu vzniklého v důsledku provádění stavebních úprav realizovaných nájemcem ve smyslu odstavce 1 tohoto článku smlouvy.</w:t>
      </w:r>
    </w:p>
    <w:p w:rsidR="003A4575" w:rsidRPr="00A1790F" w:rsidRDefault="003A4575" w:rsidP="003A4575">
      <w:pPr>
        <w:pStyle w:val="odstavce"/>
      </w:pPr>
      <w:r w:rsidRPr="00A1790F">
        <w:t>Nájemce bere na vědomí, že při investičních akcích je povinen mj. respektovat zákon č. 20/1987 Sb., o státní památkové péči, ve znění pozdějších předpisů. Dále bere na vědomí, že se jedná o nemovitou národní kulturní památku a zejména je srozuměn s tím, že při přípravě investičních akcí dle tohoto článku bude plánovat jednotlivé úpravy včasně s ohledem na tuto skutečnost (tzn. případné lhůty při vydávání závazných stanovisek, zdržení stavby v důsledku archeologických průzkumů a stavebně-historických průzkumů).</w:t>
      </w:r>
    </w:p>
    <w:p w:rsidR="003A4575" w:rsidRPr="00A1790F" w:rsidRDefault="003A4575" w:rsidP="003A4575">
      <w:pPr>
        <w:pStyle w:val="odstavce"/>
      </w:pPr>
      <w:r w:rsidRPr="00A1790F">
        <w:t xml:space="preserve">Nájemce se zavazuje provádět případné stavební úpravy na předmětu vlastnictví pronajímatele až poté, co pronajímateli předloží ke schválení příslušné smlouvy o dílo, příp. jiné se stavebními úpravami související smlouvy. </w:t>
      </w:r>
    </w:p>
    <w:p w:rsidR="003A4575" w:rsidRPr="00A1790F" w:rsidRDefault="003A4575" w:rsidP="003A4575">
      <w:pPr>
        <w:pStyle w:val="odstavce"/>
      </w:pPr>
      <w:r w:rsidRPr="00A1790F">
        <w:t xml:space="preserve">Nájemce se zavazuje před realizací a podpisem příslušné smlouvy o realizaci jakékoli investiční akce předložit pronajímateli kalkulaci investičních nákladů předem k písemnému odsouhlasení. Smluvní strany se dohodly, že provedené a písemně odsouhlasené technické zhodnocení pronajímaného majetku dle této smlouvy je nájemce oprávněn odepisovat dle aktuálně platných právních předpisů.  </w:t>
      </w:r>
    </w:p>
    <w:p w:rsidR="003A4575" w:rsidRPr="00A1790F" w:rsidRDefault="003A4575" w:rsidP="003A4575">
      <w:pPr>
        <w:pStyle w:val="odstavce"/>
      </w:pPr>
      <w:r w:rsidRPr="00A1790F">
        <w:t>Předchozí písemný souhlas pronajímatele je zapotřebí pro umístění jakékoliv reklamy či informačního zařízení (informačního štítu</w:t>
      </w:r>
      <w:r>
        <w:t>, tabulky apod.</w:t>
      </w:r>
      <w:r w:rsidRPr="00A1790F">
        <w:t xml:space="preserve">) na nemovitou věc, kde se nachází předmět nájmu. Nejpozději při předání předmětu nájmu zpět pronajímateli odstraní nájemce na svůj náklad případnou reklamu či informační zařízení. </w:t>
      </w:r>
    </w:p>
    <w:p w:rsidR="003A4575" w:rsidRPr="000B1BFF" w:rsidRDefault="003A4575" w:rsidP="003A4575">
      <w:pPr>
        <w:pStyle w:val="odstavce"/>
      </w:pPr>
      <w:r w:rsidRPr="00A1790F">
        <w:t>Nájemce je povinen po skončení nájemního vztahu odevzdat předmět nájmu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VIII</w:t>
      </w:r>
      <w:r w:rsidR="0023655E">
        <w:t>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t xml:space="preserve">předmětu nájmu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t>předmětu 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lastRenderedPageBreak/>
        <w:t>Nájemce bere na vědomí, že pronajímatel bude mít v držení náhradní klíče k </w:t>
      </w:r>
      <w:r w:rsidR="00131338"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>
        <w:t xml:space="preserve">Článek </w:t>
      </w:r>
      <w:r w:rsidR="003229D6">
        <w:t>I</w:t>
      </w:r>
      <w:r>
        <w:t>X.</w:t>
      </w:r>
      <w:r w:rsidR="00C819A8">
        <w:br/>
      </w:r>
      <w:r w:rsidR="00C819A8" w:rsidRPr="00930173">
        <w:rPr>
          <w:szCs w:val="22"/>
        </w:rPr>
        <w:t>P</w:t>
      </w:r>
      <w:r w:rsidR="00B57D26" w:rsidRPr="00930173">
        <w:rPr>
          <w:szCs w:val="22"/>
        </w:rPr>
        <w:t>ráva a povinnosti nájemce</w:t>
      </w:r>
    </w:p>
    <w:p w:rsidR="003A4575" w:rsidRDefault="003A4575" w:rsidP="003A4575">
      <w:pPr>
        <w:pStyle w:val="odstavce"/>
        <w:numPr>
          <w:ilvl w:val="1"/>
          <w:numId w:val="18"/>
        </w:numPr>
      </w:pPr>
      <w:r>
        <w:t>Nájemce je povinen umožnit pronajímateli výkon jeho práv vyplývajících z této nájemní smlouvy a obecně závazných předpisů.</w:t>
      </w:r>
    </w:p>
    <w:p w:rsidR="003A4575" w:rsidRPr="00930173" w:rsidRDefault="003A4575" w:rsidP="003A4575">
      <w:pPr>
        <w:pStyle w:val="odstavce"/>
      </w:pPr>
      <w:r w:rsidRPr="000B1BFF">
        <w:t>Nájemce je povinen na svůj náklad provádět běžnou údržbu předmětu nájmu.</w:t>
      </w:r>
      <w:r w:rsidRPr="00930173">
        <w:t xml:space="preserve"> </w:t>
      </w:r>
    </w:p>
    <w:p w:rsidR="003A4575" w:rsidRDefault="003A4575" w:rsidP="003A4575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3A4575" w:rsidRDefault="003A4575" w:rsidP="003A4575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3A4575" w:rsidRPr="00E36464" w:rsidRDefault="003A4575" w:rsidP="003A4575">
      <w:pPr>
        <w:pStyle w:val="odstavce"/>
        <w:rPr>
          <w:rFonts w:cs="Arial"/>
        </w:rPr>
      </w:pPr>
      <w:r w:rsidRPr="000B1BFF">
        <w:t>Nájemce v </w:t>
      </w:r>
      <w:r w:rsidRPr="00930173">
        <w:t>předmětu nájmu</w:t>
      </w:r>
      <w:r w:rsidRPr="000B1BFF">
        <w:t xml:space="preserve"> zajišťuje </w:t>
      </w:r>
      <w:r w:rsidRPr="00661B18">
        <w:t xml:space="preserve">bezpečnost a ochranu zdraví </w:t>
      </w:r>
      <w:r>
        <w:t xml:space="preserve">svých </w:t>
      </w:r>
      <w:r w:rsidRPr="00661B18">
        <w:t>zaměstnanců při práci s ohledem na rizika možného ohrožení jejich života a zdraví, která se týkají výkonu práce</w:t>
      </w:r>
      <w:r>
        <w:t xml:space="preserve"> (dále jen „rizika“),</w:t>
      </w:r>
      <w:r w:rsidRPr="007701B3">
        <w:t xml:space="preserve"> </w:t>
      </w:r>
      <w:r>
        <w:t xml:space="preserve">jakož i bezpečnost dalších osob v předmětu nájmu se nacházejících, </w:t>
      </w:r>
      <w:r w:rsidRPr="000B1BFF">
        <w:t>a požární ochranu ve smyslu obecně závazných předpisů a je odpovědný za dodržování ustanovení těchto předpisů a za škody, které vzniknou jeho činností</w:t>
      </w:r>
      <w:r w:rsidRPr="00EA06BE">
        <w:t xml:space="preserve"> </w:t>
      </w:r>
      <w:r>
        <w:t>nebo v souvislosti s touto činností</w:t>
      </w:r>
      <w:r w:rsidRPr="000B1BFF">
        <w:t>.</w:t>
      </w:r>
      <w:r>
        <w:t xml:space="preserve"> Nájemce je povinen informovat pronajímatele o rizicích a opatřeních přijatých k ochraně před jejich působením. </w:t>
      </w:r>
    </w:p>
    <w:p w:rsidR="003A4575" w:rsidRDefault="003A4575" w:rsidP="003A4575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3A4575" w:rsidRDefault="003A4575" w:rsidP="003A4575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3A4575" w:rsidRDefault="003A4575" w:rsidP="003A4575">
      <w:pPr>
        <w:pStyle w:val="odstavce"/>
      </w:pPr>
      <w:r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:rsidR="003A4575" w:rsidRDefault="003A4575" w:rsidP="003A4575">
      <w:pPr>
        <w:pStyle w:val="odstavce"/>
      </w:pPr>
      <w:r>
        <w:t xml:space="preserve">Při využívání předmětu nájmu k činnostem dle č. III, odst. 1. této smlouvy je nájemce povinen počínat si tak, aby žádným způsobem neomezoval návštěvnický provoz SZ Valtice. Výjimky z tohoto pravidla jsou možné pouze po dohodě s vedoucím správy SZ Valtice.   </w:t>
      </w:r>
    </w:p>
    <w:p w:rsidR="003A4575" w:rsidRDefault="003A4575" w:rsidP="003A4575">
      <w:pPr>
        <w:pStyle w:val="odstavce"/>
      </w:pPr>
      <w:r w:rsidRPr="000B1BFF">
        <w:t>Nájemce se zavazuje neprovádět jakékoliv zásahy do omítek a zdiva (včetně opírání před</w:t>
      </w:r>
      <w:r>
        <w:t>mětů o zdivo a vzpírání mezi zdmi</w:t>
      </w:r>
      <w:r w:rsidRPr="000B1BFF">
        <w:t xml:space="preserve">), nátěry a přemísťování </w:t>
      </w:r>
      <w:r>
        <w:t>inventáře</w:t>
      </w:r>
      <w:r w:rsidRPr="000B1BFF">
        <w:t xml:space="preserve"> </w:t>
      </w:r>
      <w:r>
        <w:t>z předmětu nájmu bez předchozího písemného souhlasu pronajímatele</w:t>
      </w:r>
      <w:r w:rsidRPr="000B1BFF">
        <w:t xml:space="preserve">. Rovněž nebude zasahovat do terénních situací a archeologických území. </w:t>
      </w:r>
    </w:p>
    <w:p w:rsidR="003A4575" w:rsidRDefault="003A4575" w:rsidP="003A4575">
      <w:pPr>
        <w:pStyle w:val="odstavce"/>
      </w:pPr>
      <w:r w:rsidRPr="000B1BFF">
        <w:t>Nájemce odpovídá za všech</w:t>
      </w:r>
      <w:r w:rsidRPr="002640F3">
        <w:t>ny</w:t>
      </w:r>
      <w:r w:rsidRPr="000B1BFF">
        <w:t xml:space="preserve"> osob</w:t>
      </w:r>
      <w:r w:rsidRPr="002640F3">
        <w:t>y</w:t>
      </w:r>
      <w:r w:rsidRPr="000B1BFF">
        <w:t xml:space="preserve">, kterým umožní přístup do </w:t>
      </w:r>
      <w:r w:rsidRPr="002640F3">
        <w:t>předmětu nájmu</w:t>
      </w:r>
      <w:r w:rsidRPr="000B1BFF">
        <w:t>. Nájemce odpovídá za škodu, které tyto osoby způsobí.</w:t>
      </w:r>
    </w:p>
    <w:p w:rsidR="003A4575" w:rsidRDefault="003A4575" w:rsidP="003A4575">
      <w:pPr>
        <w:pStyle w:val="odstavce"/>
      </w:pPr>
      <w:r w:rsidRPr="000B1BFF">
        <w:lastRenderedPageBreak/>
        <w:t>Nájemce se zavazuje dodržovat a zajistit, že v </w:t>
      </w:r>
      <w:r w:rsidRPr="002640F3">
        <w:t>předmětu nájmu</w:t>
      </w:r>
      <w:r w:rsidRPr="000B1BFF">
        <w:t xml:space="preserve"> nebude používán otevřený oheň a </w:t>
      </w:r>
      <w:r>
        <w:t>nebude se kouřit</w:t>
      </w:r>
      <w:r w:rsidRPr="000B1BFF">
        <w:t xml:space="preserve"> (s výjimkou k tomu vyhrazených míst</w:t>
      </w:r>
      <w:r>
        <w:t>, které určí pronajímatel</w:t>
      </w:r>
      <w:r w:rsidRPr="000B1BFF">
        <w:t>).</w:t>
      </w:r>
    </w:p>
    <w:p w:rsidR="003A4575" w:rsidRDefault="003A4575" w:rsidP="003A4575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>
        <w:t>ční smlouvu) a</w:t>
      </w:r>
      <w:r w:rsidRPr="00F77914">
        <w:t> </w:t>
      </w:r>
      <w:r w:rsidRPr="000B1BFF">
        <w:t>uhradit tomuto správci autorských práv poplatky dle platných sazebníků příslušného správce.</w:t>
      </w:r>
    </w:p>
    <w:p w:rsidR="003A4575" w:rsidRDefault="003A4575" w:rsidP="003A4575">
      <w:pPr>
        <w:pStyle w:val="odstavce"/>
      </w:pPr>
      <w:r>
        <w:t>Nájemce tímto bere na vědomí, že do areálu SZ Valtice platí zákaz vjezdu všech motorových vozidel. Výjimky z tohoto zákazu jsou možné pouze po předchozí dohodě s vedoucím správy SZ Valtice.</w:t>
      </w:r>
    </w:p>
    <w:p w:rsidR="003A4575" w:rsidRPr="00F77914" w:rsidRDefault="003A4575" w:rsidP="003A4575">
      <w:pPr>
        <w:pStyle w:val="odstavce"/>
      </w:pPr>
      <w:r>
        <w:t>Nájemce je povinen zajistit dodržování předchozích ustanovení tohoto článku smlouvy i osobami, které vjedou do areálu SZ Valtice či vstoupí do předmětu nájmu s jeho souhlasem či vědomím.</w:t>
      </w:r>
    </w:p>
    <w:p w:rsidR="003A4575" w:rsidRPr="00F77914" w:rsidRDefault="003A4575" w:rsidP="003A4575">
      <w:pPr>
        <w:pStyle w:val="odstavce"/>
      </w:pPr>
      <w:r w:rsidRPr="00F77914">
        <w:t>Pronajímatel neodpovídá za škody na majetku vneseném nájemcem do předmětu nájmu a ani za škody na majetku vneseném do předmětu nájmu jinými osobami se souhlasem nájemce.</w:t>
      </w:r>
    </w:p>
    <w:p w:rsidR="003A4575" w:rsidRDefault="003A4575" w:rsidP="003A4575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3A4575" w:rsidRDefault="003A4575" w:rsidP="003A4575">
      <w:pPr>
        <w:pStyle w:val="odstavce"/>
      </w:pPr>
      <w:r w:rsidRPr="00F77914">
        <w:t>Pronajímatel neodpovídá za škody způsobené nájemci v důsledku živelné události.</w:t>
      </w:r>
    </w:p>
    <w:p w:rsidR="003A4575" w:rsidRDefault="003A4575" w:rsidP="003A4575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3A4575" w:rsidRDefault="003A4575" w:rsidP="003A4575">
      <w:pPr>
        <w:pStyle w:val="odstavce"/>
      </w:pPr>
      <w:r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:rsidR="007D084D" w:rsidRPr="007D084D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.</w:t>
      </w:r>
      <w:r w:rsidR="007D084D" w:rsidRPr="007D084D">
        <w:br/>
        <w:t>Kauce</w:t>
      </w:r>
    </w:p>
    <w:p w:rsidR="007D084D" w:rsidRPr="00E6668E" w:rsidRDefault="00E6668E" w:rsidP="00E6668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Nestanovuje se</w:t>
      </w:r>
    </w:p>
    <w:p w:rsidR="00B57D26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</w:t>
      </w:r>
      <w:r w:rsidRPr="002237B8">
        <w:rPr>
          <w:b/>
        </w:rPr>
        <w:t xml:space="preserve">od </w:t>
      </w:r>
      <w:r w:rsidR="009F3493" w:rsidRPr="00973D9B">
        <w:rPr>
          <w:b/>
        </w:rPr>
        <w:t>1. 2</w:t>
      </w:r>
      <w:r w:rsidR="004A77D4" w:rsidRPr="00973D9B">
        <w:rPr>
          <w:b/>
        </w:rPr>
        <w:t>. 202</w:t>
      </w:r>
      <w:r w:rsidR="002237B8" w:rsidRPr="00973D9B">
        <w:rPr>
          <w:b/>
        </w:rPr>
        <w:t>3</w:t>
      </w:r>
      <w:r w:rsidRPr="00973D9B">
        <w:rPr>
          <w:b/>
        </w:rPr>
        <w:t xml:space="preserve"> do </w:t>
      </w:r>
      <w:bookmarkStart w:id="1" w:name="Text51"/>
      <w:r w:rsidR="002501F7" w:rsidRPr="00973D9B">
        <w:rPr>
          <w:b/>
        </w:rPr>
        <w:t>31. 12. 20</w:t>
      </w:r>
      <w:bookmarkEnd w:id="1"/>
      <w:r w:rsidR="00C17AD0" w:rsidRPr="00973D9B">
        <w:rPr>
          <w:b/>
        </w:rPr>
        <w:t>2</w:t>
      </w:r>
      <w:r w:rsidR="002237B8" w:rsidRPr="00973D9B">
        <w:rPr>
          <w:b/>
        </w:rPr>
        <w:t>3</w:t>
      </w:r>
      <w:r w:rsidR="002501F7" w:rsidRPr="00973D9B">
        <w:t>.</w:t>
      </w:r>
      <w:r w:rsidR="002501F7" w:rsidRPr="0023655E">
        <w:t xml:space="preserve">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CA2597" w:rsidRDefault="00CA2597" w:rsidP="00CA2597">
      <w:pPr>
        <w:pStyle w:val="odstavce"/>
      </w:pPr>
      <w:r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>a.</w:t>
      </w:r>
      <w:r>
        <w:tab/>
        <w:t>jestliže nájemce užívá předmět nájmu jiným způsobem nebo k jinému než sjednanému účelu, nebo nedodržuje závazné podmínky stanovené pro užívání předmětu nájmu, zejména uvedené v čl. IX povinnosti nájemce, smlouvy,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 xml:space="preserve">b. </w:t>
      </w:r>
      <w:r>
        <w:tab/>
        <w:t>jestliže nájemce poškozuje předmět nájmu závažným nebo nenapravitelným způsobem nebo způsobí-li jinak závažnou škodu na předmětu nájmu,</w:t>
      </w:r>
    </w:p>
    <w:p w:rsidR="00CA2597" w:rsidRDefault="00CA2597" w:rsidP="00CA2597">
      <w:pPr>
        <w:pStyle w:val="odstavce"/>
        <w:numPr>
          <w:ilvl w:val="0"/>
          <w:numId w:val="0"/>
        </w:numPr>
        <w:ind w:left="425"/>
      </w:pPr>
      <w:r>
        <w:t>c.</w:t>
      </w:r>
      <w:r>
        <w:tab/>
        <w:t>jestliže nájemce bude v prodlení s placením nájemného po dobu delší než 1 měsíc.</w:t>
      </w:r>
    </w:p>
    <w:p w:rsidR="009470C1" w:rsidRPr="009470C1" w:rsidRDefault="00B57D26" w:rsidP="00447E65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EE1A77">
        <w:t xml:space="preserve"> odst. 1. a 2.</w:t>
      </w:r>
      <w:r w:rsidRPr="000B1BFF">
        <w:t xml:space="preserve"> </w:t>
      </w:r>
      <w:r w:rsidR="004E0A93" w:rsidRPr="00930173">
        <w:t>smlouvy.</w:t>
      </w:r>
    </w:p>
    <w:p w:rsidR="00B57D26" w:rsidRDefault="00B57D26" w:rsidP="00447E65">
      <w:pPr>
        <w:pStyle w:val="odstavce"/>
      </w:pPr>
      <w:r w:rsidRPr="000B1BFF">
        <w:t>Nájem zaniká dnem následujícím po doručení písemného odstoupení nájemci.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</w:t>
      </w:r>
      <w:r w:rsidRPr="000B1BFF">
        <w:lastRenderedPageBreak/>
        <w:t xml:space="preserve">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 pronajímatele na náhradu škody.</w:t>
      </w:r>
    </w:p>
    <w:p w:rsidR="002B3A9A" w:rsidRPr="0055359B" w:rsidRDefault="002B3A9A" w:rsidP="00447E65">
      <w:pPr>
        <w:pStyle w:val="odstavce"/>
      </w:pPr>
      <w:r>
        <w:t xml:space="preserve">Smluvní strany si sjednávají, že při skončení nájmu se nepoužije </w:t>
      </w:r>
      <w:proofErr w:type="spellStart"/>
      <w:r>
        <w:t>ust</w:t>
      </w:r>
      <w:proofErr w:type="spellEnd"/>
      <w:r>
        <w:t xml:space="preserve">. § 2315 </w:t>
      </w:r>
      <w:r w:rsidRPr="00F02B05">
        <w:rPr>
          <w:color w:val="000000"/>
        </w:rPr>
        <w:t>zákona č.</w:t>
      </w:r>
      <w:r>
        <w:rPr>
          <w:color w:val="000000"/>
        </w:rPr>
        <w:t> </w:t>
      </w:r>
      <w:r w:rsidRPr="00F02B05">
        <w:rPr>
          <w:color w:val="000000"/>
        </w:rPr>
        <w:t>89/2012</w:t>
      </w:r>
      <w:r>
        <w:rPr>
          <w:color w:val="000000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</w:rPr>
        <w:t>, o náhradě za převzetí zákaznické základny.</w:t>
      </w:r>
    </w:p>
    <w:p w:rsidR="009470C1" w:rsidRDefault="0055359B" w:rsidP="009470C1">
      <w:pPr>
        <w:pStyle w:val="odstavce"/>
      </w:pPr>
      <w:r w:rsidRPr="0055359B">
        <w:t xml:space="preserve">Pokud se </w:t>
      </w:r>
      <w:r w:rsidR="007A62E5">
        <w:t>po skončení</w:t>
      </w:r>
      <w:r w:rsidRPr="0055359B">
        <w:t xml:space="preserve"> </w:t>
      </w:r>
      <w:r w:rsidR="00585B2E">
        <w:t>trvání smlouvy</w:t>
      </w:r>
      <w:r w:rsidRPr="0055359B">
        <w:t xml:space="preserve"> nacházejí v předmětu nájmu jakékoli věci, které do předmětu nájmu vnesl nájemce, </w:t>
      </w:r>
      <w:r w:rsidR="00F77914">
        <w:t>a nájemce je neodstraní ani na základě písemné výzvy pronajímatele</w:t>
      </w:r>
      <w:r w:rsidR="00500265">
        <w:t>,</w:t>
      </w:r>
      <w:r w:rsidR="00F77914">
        <w:t xml:space="preserve"> </w:t>
      </w:r>
      <w:r w:rsidRPr="0055359B"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CA2597" w:rsidRDefault="009470C1" w:rsidP="00CA2597">
      <w:pPr>
        <w:pStyle w:val="odstavce"/>
      </w:pPr>
      <w:r>
        <w:t xml:space="preserve">Smluvní strany sjednaly, že </w:t>
      </w:r>
      <w:proofErr w:type="spellStart"/>
      <w:r>
        <w:t>ust</w:t>
      </w:r>
      <w:proofErr w:type="spellEnd"/>
      <w:r>
        <w:t xml:space="preserve">. § 2230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89/2012 Sb., občanský zákoník, v platném znění, o</w:t>
      </w:r>
      <w:r w:rsidR="00EB71D1">
        <w:t> </w:t>
      </w:r>
      <w:r>
        <w:t>automatickém prodloužení nájmu se neuplatní.</w:t>
      </w:r>
    </w:p>
    <w:p w:rsidR="00B57D26" w:rsidRPr="000B1BFF" w:rsidRDefault="003229D6" w:rsidP="00E6668E">
      <w:pPr>
        <w:pStyle w:val="Nadpis1"/>
        <w:numPr>
          <w:ilvl w:val="0"/>
          <w:numId w:val="0"/>
        </w:numPr>
        <w:ind w:firstLine="708"/>
      </w:pPr>
      <w:r>
        <w:t>Článek XI</w:t>
      </w:r>
      <w:r w:rsidR="0023655E">
        <w:t>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Pr="007F75E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Tato smlouva byla </w:t>
      </w:r>
      <w:r w:rsidR="00467ED5">
        <w:t>sepsána ve třech</w:t>
      </w:r>
      <w:r w:rsidRPr="00552F6F">
        <w:t xml:space="preserve"> vyhotoveních. </w:t>
      </w:r>
      <w:r w:rsidR="00467ED5">
        <w:t>Pronajímatel obdrží dvě a nájemce jedno totožné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CA2597" w:rsidRDefault="00CA2597" w:rsidP="009C10BE">
      <w:pPr>
        <w:numPr>
          <w:ilvl w:val="0"/>
          <w:numId w:val="4"/>
        </w:numPr>
        <w:jc w:val="both"/>
      </w:pPr>
      <w:r w:rsidRPr="00CA2597">
        <w:t>Informace k ochraně osobních údajů jsou ze strany NPÚ uveřejněny na webových stránkách www.npu.cz v sekci „Ochrana osobních údajů“.</w:t>
      </w:r>
    </w:p>
    <w:p w:rsidR="00FE2FEC" w:rsidRDefault="00FE2FEC" w:rsidP="00FE2FEC">
      <w:pPr>
        <w:ind w:left="360"/>
        <w:jc w:val="both"/>
      </w:pPr>
    </w:p>
    <w:p w:rsidR="00FE2FEC" w:rsidRDefault="00FE2FEC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D82FBE" w:rsidRDefault="00D82FBE" w:rsidP="00FE2FEC">
      <w:pPr>
        <w:ind w:left="360"/>
        <w:jc w:val="both"/>
      </w:pPr>
    </w:p>
    <w:p w:rsidR="005A2B39" w:rsidRDefault="005A2B39" w:rsidP="00FE2FEC">
      <w:pPr>
        <w:ind w:left="360"/>
        <w:jc w:val="both"/>
      </w:pPr>
    </w:p>
    <w:p w:rsidR="005A2B39" w:rsidRDefault="005A2B39" w:rsidP="00FE2FEC">
      <w:pPr>
        <w:ind w:left="360"/>
        <w:jc w:val="both"/>
      </w:pPr>
    </w:p>
    <w:p w:rsidR="005A2B39" w:rsidRDefault="005A2B39" w:rsidP="00FE2FEC">
      <w:pPr>
        <w:ind w:left="360"/>
        <w:jc w:val="both"/>
      </w:pPr>
    </w:p>
    <w:p w:rsidR="005A2B39" w:rsidRDefault="005A2B39" w:rsidP="00FE2FEC">
      <w:pPr>
        <w:ind w:left="360"/>
        <w:jc w:val="both"/>
      </w:pPr>
      <w:bookmarkStart w:id="2" w:name="_GoBack"/>
      <w:bookmarkEnd w:id="2"/>
    </w:p>
    <w:p w:rsidR="00D82FBE" w:rsidRDefault="00D82FBE" w:rsidP="00FE2FEC">
      <w:pPr>
        <w:ind w:left="360"/>
        <w:jc w:val="both"/>
      </w:pPr>
    </w:p>
    <w:p w:rsidR="00FE2FEC" w:rsidRDefault="00FE2FEC" w:rsidP="00FE2FEC">
      <w:pPr>
        <w:ind w:left="360"/>
        <w:jc w:val="both"/>
      </w:pPr>
      <w:r>
        <w:t>Přílohy: 1. Grafické zobrazení předmětu nájmu</w:t>
      </w:r>
    </w:p>
    <w:p w:rsidR="00FE2FEC" w:rsidRDefault="00FE2FEC" w:rsidP="00FE2FEC">
      <w:pPr>
        <w:ind w:left="360"/>
        <w:jc w:val="both"/>
      </w:pPr>
      <w:r>
        <w:tab/>
        <w:t xml:space="preserve">        2. Vyúčtování energií nájemce</w:t>
      </w:r>
    </w:p>
    <w:p w:rsidR="00FE2FEC" w:rsidRDefault="00FE2FEC" w:rsidP="00FE2FEC">
      <w:pPr>
        <w:ind w:left="360"/>
        <w:jc w:val="both"/>
      </w:pPr>
    </w:p>
    <w:p w:rsidR="00FE2FEC" w:rsidRPr="00552F6F" w:rsidRDefault="00FE2FEC" w:rsidP="00FE2FEC">
      <w:pPr>
        <w:ind w:left="360"/>
        <w:jc w:val="both"/>
      </w:pPr>
    </w:p>
    <w:p w:rsidR="00930173" w:rsidRPr="00D45E84" w:rsidRDefault="00930173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E6668E">
        <w:trPr>
          <w:trHeight w:val="1798"/>
          <w:jc w:val="center"/>
        </w:trPr>
        <w:tc>
          <w:tcPr>
            <w:tcW w:w="4606" w:type="dxa"/>
          </w:tcPr>
          <w:p w:rsidR="00160F26" w:rsidRPr="001862F1" w:rsidRDefault="00F760BB" w:rsidP="00CA2597">
            <w:r>
              <w:t xml:space="preserve">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>, dne</w:t>
            </w:r>
            <w:r w:rsidR="00122225">
              <w:t xml:space="preserve"> 30. 12.</w:t>
            </w:r>
            <w:r w:rsidR="000B1BFF" w:rsidRPr="001862F1">
              <w:t xml:space="preserve"> </w:t>
            </w:r>
            <w:r w:rsidR="00CA2597">
              <w:t>2022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CA2597" w:rsidRPr="001862F1" w:rsidRDefault="007D4E36" w:rsidP="00B922AA">
            <w:pPr>
              <w:jc w:val="center"/>
            </w:pPr>
            <w:proofErr w:type="spellStart"/>
            <w:r>
              <w:t>xxxxxxxxxxxxxxxxx</w:t>
            </w:r>
            <w:proofErr w:type="spellEnd"/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F760BB" w:rsidP="00F760BB">
            <w:r>
              <w:t xml:space="preserve">   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 xml:space="preserve">, dne </w:t>
            </w:r>
            <w:r w:rsidR="00122225">
              <w:t>30. 12. 2022</w:t>
            </w:r>
          </w:p>
          <w:p w:rsidR="00160F26" w:rsidRPr="001862F1" w:rsidRDefault="00160F26" w:rsidP="00CA2597"/>
          <w:p w:rsidR="000B1BFF" w:rsidRPr="00FE2FEC" w:rsidRDefault="000B1BFF" w:rsidP="00B922AA">
            <w:pPr>
              <w:jc w:val="center"/>
            </w:pPr>
            <w:r w:rsidRPr="00FE2FEC">
              <w:t>…………………………………………..</w:t>
            </w:r>
          </w:p>
          <w:p w:rsidR="000B1BFF" w:rsidRPr="00FE2FEC" w:rsidRDefault="000B1BFF" w:rsidP="00B922AA">
            <w:pPr>
              <w:jc w:val="center"/>
            </w:pPr>
            <w:r w:rsidRPr="00FE2FEC">
              <w:t>(podpis nájemce)</w:t>
            </w:r>
          </w:p>
          <w:p w:rsidR="00122225" w:rsidRPr="00FE2FEC" w:rsidRDefault="00122225" w:rsidP="00B922AA">
            <w:pPr>
              <w:jc w:val="center"/>
            </w:pPr>
            <w:r w:rsidRPr="00FE2FEC">
              <w:t xml:space="preserve"> </w:t>
            </w:r>
            <w:proofErr w:type="spellStart"/>
            <w:r w:rsidR="007D4E36">
              <w:t>xxxxxxxxxxxxxxx</w:t>
            </w:r>
            <w:proofErr w:type="spellEnd"/>
          </w:p>
          <w:p w:rsidR="000B1BFF" w:rsidRPr="001862F1" w:rsidRDefault="000B1BFF" w:rsidP="00B922AA">
            <w:pPr>
              <w:jc w:val="center"/>
            </w:pPr>
            <w:r w:rsidRPr="00FE2FEC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Pr="00E6668E" w:rsidRDefault="00E6668E" w:rsidP="00E6668E">
      <w:pPr>
        <w:jc w:val="center"/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930173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…………………………………………..</w:t>
      </w:r>
    </w:p>
    <w:p w:rsidR="00930173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</w:t>
      </w:r>
      <w:proofErr w:type="spellStart"/>
      <w:r w:rsidR="007D4E36">
        <w:rPr>
          <w:rFonts w:cs="Arial"/>
          <w:szCs w:val="22"/>
        </w:rPr>
        <w:t>xxxxxxxxxxxxx</w:t>
      </w:r>
      <w:proofErr w:type="spellEnd"/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</w:t>
      </w:r>
      <w:r w:rsidRPr="00FE2FEC">
        <w:t>/razítko/</w:t>
      </w: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FE2FEC" w:rsidRDefault="00FE2FEC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  <w:r w:rsidRPr="00FB5ABA">
        <w:rPr>
          <w:rFonts w:cs="Arial"/>
          <w:b/>
          <w:i/>
          <w:szCs w:val="22"/>
        </w:rPr>
        <w:t xml:space="preserve">Příloha </w:t>
      </w:r>
      <w:r w:rsidR="00FB5ABA" w:rsidRPr="00FB5ABA">
        <w:rPr>
          <w:rFonts w:cs="Arial"/>
          <w:b/>
          <w:i/>
          <w:szCs w:val="22"/>
        </w:rPr>
        <w:t>č. 1</w:t>
      </w:r>
      <w:r w:rsidR="00FB5ABA">
        <w:rPr>
          <w:rFonts w:cs="Arial"/>
          <w:szCs w:val="22"/>
        </w:rPr>
        <w:t>: G</w:t>
      </w:r>
      <w:r>
        <w:rPr>
          <w:rFonts w:cs="Arial"/>
          <w:szCs w:val="22"/>
        </w:rPr>
        <w:t xml:space="preserve">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</w:t>
      </w:r>
      <w:r w:rsidR="00FB5ABA">
        <w:rPr>
          <w:rFonts w:asciiTheme="minorHAnsi" w:hAnsiTheme="minorHAnsi" w:cstheme="minorHAnsi"/>
        </w:rPr>
        <w:t xml:space="preserve">ytových prostor </w:t>
      </w:r>
      <w:proofErr w:type="gramStart"/>
      <w:r w:rsidR="00FB5ABA">
        <w:rPr>
          <w:rFonts w:asciiTheme="minorHAnsi" w:hAnsiTheme="minorHAnsi" w:cstheme="minorHAnsi"/>
        </w:rPr>
        <w:t>č.j.</w:t>
      </w:r>
      <w:proofErr w:type="gramEnd"/>
      <w:r w:rsidR="00FB5ABA">
        <w:rPr>
          <w:rFonts w:asciiTheme="minorHAnsi" w:hAnsiTheme="minorHAnsi" w:cstheme="minorHAnsi"/>
        </w:rPr>
        <w:t>: NPÚ – 450</w:t>
      </w:r>
      <w:r w:rsidRPr="002501F7">
        <w:rPr>
          <w:rFonts w:asciiTheme="minorHAnsi" w:hAnsiTheme="minorHAnsi" w:cstheme="minorHAnsi"/>
        </w:rPr>
        <w:t>/</w:t>
      </w:r>
      <w:r w:rsidR="00D82FBE">
        <w:rPr>
          <w:bCs/>
          <w:szCs w:val="22"/>
        </w:rPr>
        <w:t>445</w:t>
      </w:r>
      <w:r w:rsidR="002237B8">
        <w:rPr>
          <w:bCs/>
          <w:szCs w:val="22"/>
        </w:rPr>
        <w:t>/2023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Elektrická energie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 xml:space="preserve">Nájemce uhradí pronajímateli spotřebu vody dle platných tarifů na základě odečtu podružného elektroměru č. 258598, který se bude provádět 1x měsíčně ročně vždy k poslednímu dni v měsíci. </w:t>
      </w:r>
    </w:p>
    <w:p w:rsidR="002501F7" w:rsidRPr="00FB5ABA" w:rsidRDefault="002501F7" w:rsidP="002501F7">
      <w:pPr>
        <w:jc w:val="both"/>
        <w:rPr>
          <w:rFonts w:asciiTheme="minorHAnsi" w:hAnsiTheme="minorHAnsi" w:cstheme="minorHAnsi"/>
          <w:szCs w:val="23"/>
        </w:rPr>
      </w:pPr>
      <w:r w:rsidRPr="00FB5ABA">
        <w:rPr>
          <w:rFonts w:asciiTheme="minorHAnsi" w:hAnsiTheme="minorHAnsi" w:cstheme="minorHAnsi"/>
          <w:szCs w:val="23"/>
        </w:rPr>
        <w:t xml:space="preserve">Úhradu za elektrickou energii bude nájemce pronajímateli hradit na základě faktury se </w:t>
      </w:r>
      <w:proofErr w:type="gramStart"/>
      <w:r w:rsidRPr="00FB5ABA">
        <w:rPr>
          <w:rFonts w:asciiTheme="minorHAnsi" w:hAnsiTheme="minorHAnsi" w:cstheme="minorHAnsi"/>
          <w:szCs w:val="23"/>
        </w:rPr>
        <w:t>14ti</w:t>
      </w:r>
      <w:proofErr w:type="gramEnd"/>
      <w:r w:rsidRPr="00FB5ABA">
        <w:rPr>
          <w:rFonts w:asciiTheme="minorHAnsi" w:hAnsiTheme="minorHAnsi" w:cstheme="minorHAnsi"/>
          <w:szCs w:val="23"/>
        </w:rPr>
        <w:t xml:space="preserve">   </w:t>
      </w:r>
    </w:p>
    <w:p w:rsidR="002501F7" w:rsidRDefault="002501F7" w:rsidP="002501F7">
      <w:pPr>
        <w:jc w:val="both"/>
        <w:rPr>
          <w:b/>
          <w:bCs/>
        </w:rPr>
      </w:pPr>
      <w:r w:rsidRPr="00FB5ABA">
        <w:rPr>
          <w:rFonts w:asciiTheme="minorHAnsi" w:hAnsiTheme="minorHAnsi" w:cstheme="minorHAnsi"/>
          <w:szCs w:val="23"/>
        </w:rPr>
        <w:t xml:space="preserve">denní splatností, kterou pronajímatel vystaví </w:t>
      </w:r>
      <w:r w:rsidR="00FB5ABA">
        <w:t xml:space="preserve">v termínu </w:t>
      </w:r>
      <w:r w:rsidR="00FB5ABA" w:rsidRPr="0069093E">
        <w:rPr>
          <w:b/>
          <w:bCs/>
        </w:rPr>
        <w:t>k 1. 4., 1. 7., 1. 10. a k </w:t>
      </w:r>
      <w:r w:rsidR="00FB5ABA">
        <w:rPr>
          <w:b/>
          <w:bCs/>
        </w:rPr>
        <w:t>3</w:t>
      </w:r>
      <w:r w:rsidR="00FB5ABA" w:rsidRPr="0069093E">
        <w:rPr>
          <w:b/>
          <w:bCs/>
        </w:rPr>
        <w:t xml:space="preserve">1. </w:t>
      </w:r>
      <w:r w:rsidR="00FB5ABA">
        <w:rPr>
          <w:b/>
          <w:bCs/>
        </w:rPr>
        <w:t>12. 2023.</w:t>
      </w:r>
    </w:p>
    <w:p w:rsidR="00FB5ABA" w:rsidRPr="002501F7" w:rsidRDefault="00FB5ABA" w:rsidP="002501F7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Vodné a stočné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FB5ABA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FB5ABA">
        <w:rPr>
          <w:rFonts w:asciiTheme="minorHAnsi" w:hAnsiTheme="minorHAnsi" w:cstheme="minorHAnsi"/>
          <w:szCs w:val="22"/>
        </w:rPr>
        <w:t>Nájemce uhradí pronajímateli spotřebu vody dle platných tarifů na základě odečtu podružného vodoměru č. 08.297509, který se</w:t>
      </w:r>
      <w:r w:rsidR="00FE2FEC">
        <w:rPr>
          <w:rFonts w:asciiTheme="minorHAnsi" w:hAnsiTheme="minorHAnsi" w:cstheme="minorHAnsi"/>
          <w:szCs w:val="22"/>
        </w:rPr>
        <w:t xml:space="preserve"> bude provádět 1x měsíčně </w:t>
      </w:r>
      <w:r w:rsidRPr="00FB5ABA">
        <w:rPr>
          <w:rFonts w:asciiTheme="minorHAnsi" w:hAnsiTheme="minorHAnsi" w:cstheme="minorHAnsi"/>
          <w:szCs w:val="22"/>
        </w:rPr>
        <w:t xml:space="preserve">vždy k poslednímu dni v měsíci. </w:t>
      </w: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  <w:r w:rsidRPr="006F1B7B">
        <w:rPr>
          <w:rFonts w:asciiTheme="minorHAnsi" w:hAnsiTheme="minorHAnsi" w:cstheme="minorHAnsi"/>
          <w:szCs w:val="22"/>
        </w:rPr>
        <w:t xml:space="preserve">Nájemce uhradí pronajímateli stočné za množství odvedených odpadních vod ve výši odpovídající spotřebované vodě, v cenách dodavatele této služby.     </w:t>
      </w:r>
    </w:p>
    <w:p w:rsidR="006F1B7B" w:rsidRDefault="006F1B7B" w:rsidP="00FB5ABA">
      <w:pPr>
        <w:jc w:val="both"/>
        <w:rPr>
          <w:rFonts w:asciiTheme="minorHAnsi" w:hAnsiTheme="minorHAnsi" w:cstheme="minorHAnsi"/>
          <w:szCs w:val="22"/>
        </w:rPr>
      </w:pPr>
    </w:p>
    <w:p w:rsidR="00FB5ABA" w:rsidRDefault="002501F7" w:rsidP="00FB5ABA">
      <w:pPr>
        <w:jc w:val="both"/>
        <w:rPr>
          <w:b/>
          <w:bCs/>
        </w:rPr>
      </w:pPr>
      <w:r w:rsidRPr="00FB5ABA">
        <w:rPr>
          <w:rFonts w:asciiTheme="minorHAnsi" w:hAnsiTheme="minorHAnsi" w:cstheme="minorHAnsi"/>
          <w:szCs w:val="22"/>
        </w:rPr>
        <w:t xml:space="preserve">Spotřebu za vodu </w:t>
      </w:r>
      <w:r w:rsidR="006F1B7B">
        <w:rPr>
          <w:rFonts w:asciiTheme="minorHAnsi" w:hAnsiTheme="minorHAnsi" w:cstheme="minorHAnsi"/>
          <w:szCs w:val="22"/>
        </w:rPr>
        <w:t xml:space="preserve">a stočné </w:t>
      </w:r>
      <w:r w:rsidRPr="00FB5ABA">
        <w:rPr>
          <w:rFonts w:asciiTheme="minorHAnsi" w:hAnsiTheme="minorHAnsi" w:cstheme="minorHAnsi"/>
          <w:szCs w:val="22"/>
        </w:rPr>
        <w:t xml:space="preserve">nájemce pronajímateli uhradí na základě faktury se </w:t>
      </w:r>
      <w:proofErr w:type="gramStart"/>
      <w:r w:rsidRPr="00FB5ABA">
        <w:rPr>
          <w:rFonts w:asciiTheme="minorHAnsi" w:hAnsiTheme="minorHAnsi" w:cstheme="minorHAnsi"/>
          <w:szCs w:val="22"/>
        </w:rPr>
        <w:t>14ti</w:t>
      </w:r>
      <w:proofErr w:type="gramEnd"/>
      <w:r w:rsidRPr="00FB5ABA">
        <w:rPr>
          <w:rFonts w:asciiTheme="minorHAnsi" w:hAnsiTheme="minorHAnsi" w:cstheme="minorHAnsi"/>
          <w:szCs w:val="22"/>
        </w:rPr>
        <w:t xml:space="preserve"> denní splatností, kterou pronajímatel vystaví v termínu </w:t>
      </w:r>
      <w:r w:rsidR="00FB5ABA" w:rsidRPr="0069093E">
        <w:rPr>
          <w:b/>
          <w:bCs/>
        </w:rPr>
        <w:t>k 1. 4., 1. 7., 1. 10. a k </w:t>
      </w:r>
      <w:r w:rsidR="00FB5ABA">
        <w:rPr>
          <w:b/>
          <w:bCs/>
        </w:rPr>
        <w:t>3</w:t>
      </w:r>
      <w:r w:rsidR="00FB5ABA" w:rsidRPr="0069093E">
        <w:rPr>
          <w:b/>
          <w:bCs/>
        </w:rPr>
        <w:t xml:space="preserve">1. </w:t>
      </w:r>
      <w:r w:rsidR="00FB5ABA">
        <w:rPr>
          <w:b/>
          <w:bCs/>
        </w:rPr>
        <w:t>12. 2023.</w:t>
      </w:r>
    </w:p>
    <w:p w:rsidR="002501F7" w:rsidRPr="002501F7" w:rsidRDefault="002501F7" w:rsidP="00FB5ABA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2501F7">
        <w:rPr>
          <w:rFonts w:asciiTheme="minorHAnsi" w:hAnsiTheme="minorHAnsi" w:cstheme="minorHAnsi"/>
          <w:b/>
          <w:sz w:val="23"/>
          <w:szCs w:val="23"/>
          <w:u w:val="single"/>
        </w:rPr>
        <w:t>Komunální odpad:</w:t>
      </w:r>
    </w:p>
    <w:p w:rsidR="002501F7" w:rsidRPr="00FB5ABA" w:rsidRDefault="002501F7" w:rsidP="002501F7">
      <w:pPr>
        <w:jc w:val="both"/>
        <w:rPr>
          <w:rFonts w:asciiTheme="minorHAnsi" w:hAnsiTheme="minorHAnsi" w:cstheme="minorHAnsi"/>
          <w:szCs w:val="23"/>
        </w:rPr>
      </w:pPr>
      <w:r w:rsidRPr="00FB5ABA">
        <w:rPr>
          <w:rFonts w:asciiTheme="minorHAnsi" w:hAnsiTheme="minorHAnsi" w:cstheme="minorHAnsi"/>
          <w:szCs w:val="23"/>
        </w:rPr>
        <w:t>Nájemce má zajištěn vlastní odvoz odpadu na základě vlastní smlouvy.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i/>
          <w:iCs/>
          <w:sz w:val="23"/>
          <w:szCs w:val="23"/>
        </w:rPr>
        <w:t>V případě, že dojde ke změnám cen, které by měly vliv na účtování médií dle této smlouvy, bude provedena odpovídající změna této přílohy.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  <w:r w:rsidRPr="002501F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Ve Valticích dne </w:t>
      </w:r>
      <w:r w:rsidR="001D4B34">
        <w:rPr>
          <w:rFonts w:asciiTheme="minorHAnsi" w:hAnsiTheme="minorHAnsi" w:cstheme="minorHAnsi"/>
        </w:rPr>
        <w:t>30</w:t>
      </w:r>
      <w:r w:rsidR="00FD6BF3">
        <w:rPr>
          <w:rFonts w:asciiTheme="minorHAnsi" w:hAnsiTheme="minorHAnsi" w:cstheme="minorHAnsi"/>
        </w:rPr>
        <w:t>. 12. 2022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B5ABA">
        <w:rPr>
          <w:rFonts w:asciiTheme="minorHAnsi" w:hAnsiTheme="minorHAnsi" w:cstheme="minorHAnsi"/>
        </w:rPr>
        <w:t xml:space="preserve">        </w:t>
      </w:r>
      <w:r w:rsidRPr="002501F7">
        <w:rPr>
          <w:rFonts w:asciiTheme="minorHAnsi" w:hAnsiTheme="minorHAnsi" w:cstheme="minorHAnsi"/>
        </w:rPr>
        <w:t xml:space="preserve">                                   Ve Valticích dne </w:t>
      </w:r>
      <w:r w:rsidR="001D4B34">
        <w:rPr>
          <w:rFonts w:asciiTheme="minorHAnsi" w:hAnsiTheme="minorHAnsi" w:cstheme="minorHAnsi"/>
        </w:rPr>
        <w:t>30</w:t>
      </w:r>
      <w:r w:rsidR="00FD6BF3">
        <w:rPr>
          <w:rFonts w:asciiTheme="minorHAnsi" w:hAnsiTheme="minorHAnsi" w:cstheme="minorHAnsi"/>
        </w:rPr>
        <w:t>. 12. 2022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FB5ABA" w:rsidRDefault="00FB5ABA" w:rsidP="00FB5ABA">
      <w:r>
        <w:t xml:space="preserve">        </w:t>
      </w:r>
      <w:r w:rsidRPr="001862F1">
        <w:t>…………………………………………..</w:t>
      </w:r>
      <w:r>
        <w:tab/>
      </w:r>
      <w:r>
        <w:tab/>
      </w:r>
      <w:r>
        <w:tab/>
        <w:t xml:space="preserve">  </w:t>
      </w:r>
      <w:r w:rsidRPr="001862F1">
        <w:t>…………………………………………..</w:t>
      </w: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                za </w:t>
      </w:r>
      <w:proofErr w:type="gramStart"/>
      <w:r w:rsidRPr="002501F7">
        <w:rPr>
          <w:rFonts w:asciiTheme="minorHAnsi" w:hAnsiTheme="minorHAnsi" w:cstheme="minorHAnsi"/>
          <w:sz w:val="23"/>
          <w:szCs w:val="23"/>
        </w:rPr>
        <w:t xml:space="preserve">pronajímatele                                                              </w:t>
      </w:r>
      <w:r w:rsidR="00FB5ABA">
        <w:rPr>
          <w:rFonts w:asciiTheme="minorHAnsi" w:hAnsiTheme="minorHAnsi" w:cstheme="minorHAnsi"/>
          <w:sz w:val="23"/>
          <w:szCs w:val="23"/>
        </w:rPr>
        <w:t xml:space="preserve">  </w:t>
      </w:r>
      <w:r w:rsidRPr="002501F7">
        <w:rPr>
          <w:rFonts w:asciiTheme="minorHAnsi" w:hAnsiTheme="minorHAnsi" w:cstheme="minorHAnsi"/>
          <w:sz w:val="23"/>
          <w:szCs w:val="23"/>
        </w:rPr>
        <w:t xml:space="preserve"> za</w:t>
      </w:r>
      <w:proofErr w:type="gramEnd"/>
      <w:r w:rsidRPr="002501F7">
        <w:rPr>
          <w:rFonts w:asciiTheme="minorHAnsi" w:hAnsiTheme="minorHAnsi" w:cstheme="minorHAnsi"/>
          <w:sz w:val="23"/>
          <w:szCs w:val="23"/>
        </w:rPr>
        <w:t xml:space="preserve"> nájemce</w:t>
      </w:r>
    </w:p>
    <w:p w:rsidR="002501F7" w:rsidRPr="002501F7" w:rsidRDefault="002501F7" w:rsidP="0023655E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ab/>
      </w:r>
      <w:r w:rsidRPr="002501F7">
        <w:rPr>
          <w:rFonts w:asciiTheme="minorHAnsi" w:hAnsiTheme="minorHAnsi" w:cstheme="minorHAnsi"/>
          <w:sz w:val="23"/>
          <w:szCs w:val="23"/>
        </w:rPr>
        <w:tab/>
        <w:t xml:space="preserve">                    </w:t>
      </w:r>
    </w:p>
    <w:p w:rsidR="00122225" w:rsidRDefault="00122225" w:rsidP="00122225">
      <w:r>
        <w:t xml:space="preserve">      </w:t>
      </w:r>
      <w:proofErr w:type="spellStart"/>
      <w:r w:rsidR="007D4E36">
        <w:t>xxxxxxxxxxxxxxxxxxxxxxx</w:t>
      </w:r>
      <w:proofErr w:type="spellEnd"/>
      <w:r w:rsidR="007D4E36">
        <w:tab/>
      </w:r>
      <w:r>
        <w:tab/>
      </w:r>
      <w:r>
        <w:tab/>
      </w:r>
      <w:r>
        <w:tab/>
        <w:t xml:space="preserve">           </w:t>
      </w:r>
      <w:proofErr w:type="spellStart"/>
      <w:r w:rsidR="007D4E36">
        <w:t>xxxxxxxxxxxxxxxxx</w:t>
      </w:r>
      <w:proofErr w:type="spellEnd"/>
    </w:p>
    <w:p w:rsidR="00122225" w:rsidRDefault="00122225" w:rsidP="00122225"/>
    <w:p w:rsidR="001D4B34" w:rsidRDefault="00122225" w:rsidP="001222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4B34" w:rsidRDefault="001D4B34" w:rsidP="00122225"/>
    <w:p w:rsidR="001D4B34" w:rsidRDefault="001D4B34" w:rsidP="001D4B34">
      <w:pPr>
        <w:ind w:left="4956" w:firstLine="708"/>
      </w:pPr>
      <w:r w:rsidRPr="001862F1">
        <w:t>…………………………………………..</w:t>
      </w:r>
    </w:p>
    <w:p w:rsidR="00122225" w:rsidRPr="002B0579" w:rsidRDefault="007D4E36" w:rsidP="001D4B34">
      <w:pPr>
        <w:ind w:left="5664" w:firstLine="708"/>
      </w:pPr>
      <w:proofErr w:type="spellStart"/>
      <w:r>
        <w:t>xxxxxxxxxxxxx</w:t>
      </w:r>
      <w:proofErr w:type="spellEnd"/>
    </w:p>
    <w:p w:rsidR="002501F7" w:rsidRPr="00F02B05" w:rsidRDefault="002501F7">
      <w:pPr>
        <w:rPr>
          <w:rFonts w:cs="Arial"/>
          <w:szCs w:val="22"/>
        </w:rPr>
      </w:pPr>
    </w:p>
    <w:sectPr w:rsidR="002501F7" w:rsidRPr="00F02B05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39" w:rsidRDefault="00DA3239">
      <w:r>
        <w:separator/>
      </w:r>
    </w:p>
  </w:endnote>
  <w:endnote w:type="continuationSeparator" w:id="0">
    <w:p w:rsidR="00DA3239" w:rsidRDefault="00DA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626F84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626F84" w:rsidRPr="00670E5F">
      <w:rPr>
        <w:rFonts w:cs="Arial"/>
        <w:sz w:val="20"/>
        <w:szCs w:val="20"/>
      </w:rPr>
      <w:fldChar w:fldCharType="separate"/>
    </w:r>
    <w:r w:rsidR="005A2B39">
      <w:rPr>
        <w:rFonts w:cs="Arial"/>
        <w:noProof/>
        <w:sz w:val="20"/>
        <w:szCs w:val="20"/>
      </w:rPr>
      <w:t>8</w:t>
    </w:r>
    <w:r w:rsidR="00626F84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fldSimple w:instr=" SECTIONPAGES   \* MERGEFORMAT ">
      <w:r w:rsidR="005A2B39" w:rsidRPr="005A2B39">
        <w:rPr>
          <w:rFonts w:cs="Arial"/>
          <w:noProof/>
          <w:sz w:val="20"/>
          <w:szCs w:val="20"/>
        </w:rPr>
        <w:t>10</w:t>
      </w:r>
    </w:fldSimple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39" w:rsidRDefault="00DA3239">
      <w:r>
        <w:separator/>
      </w:r>
    </w:p>
  </w:footnote>
  <w:footnote w:type="continuationSeparator" w:id="0">
    <w:p w:rsidR="00DA3239" w:rsidRDefault="00DA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CDB" w:rsidRPr="004A77D4" w:rsidRDefault="00671B33" w:rsidP="00835CDB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1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6997" w:rsidRPr="00F058A3">
      <w:rPr>
        <w:bCs/>
        <w:szCs w:val="22"/>
      </w:rPr>
      <w:tab/>
    </w:r>
  </w:p>
  <w:p w:rsidR="009D6630" w:rsidRDefault="009D6630" w:rsidP="009D6630">
    <w:pPr>
      <w:ind w:left="6372"/>
      <w:rPr>
        <w:rFonts w:eastAsia="Calibri" w:cs="Calibri"/>
      </w:rPr>
    </w:pPr>
    <w:r>
      <w:rPr>
        <w:rFonts w:eastAsia="Calibri" w:cs="Calibri"/>
      </w:rPr>
      <w:t xml:space="preserve">       </w:t>
    </w:r>
    <w:proofErr w:type="gramStart"/>
    <w:r w:rsidR="00153A6F">
      <w:rPr>
        <w:rFonts w:eastAsia="Calibri" w:cs="Calibri"/>
      </w:rPr>
      <w:t>č.j.</w:t>
    </w:r>
    <w:proofErr w:type="gramEnd"/>
    <w:r w:rsidR="00153A6F">
      <w:rPr>
        <w:rFonts w:eastAsia="Calibri" w:cs="Calibri"/>
      </w:rPr>
      <w:t xml:space="preserve"> NPÚ-450/445</w:t>
    </w:r>
    <w:r w:rsidR="007D4E36">
      <w:rPr>
        <w:rFonts w:eastAsia="Calibri" w:cs="Calibri"/>
      </w:rPr>
      <w:t>/2023</w:t>
    </w:r>
  </w:p>
  <w:p w:rsidR="00400962" w:rsidRPr="004A77D4" w:rsidRDefault="00400962" w:rsidP="009D6630">
    <w:pPr>
      <w:ind w:left="426" w:hanging="426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7A23"/>
    <w:rsid w:val="00095D0B"/>
    <w:rsid w:val="000B1BFF"/>
    <w:rsid w:val="000B5B9F"/>
    <w:rsid w:val="000C244C"/>
    <w:rsid w:val="000D0248"/>
    <w:rsid w:val="000F07C8"/>
    <w:rsid w:val="000F5137"/>
    <w:rsid w:val="001047D5"/>
    <w:rsid w:val="00122225"/>
    <w:rsid w:val="00131338"/>
    <w:rsid w:val="001414A9"/>
    <w:rsid w:val="00141B0D"/>
    <w:rsid w:val="00142AE7"/>
    <w:rsid w:val="0015139C"/>
    <w:rsid w:val="00153A6F"/>
    <w:rsid w:val="0015661F"/>
    <w:rsid w:val="00160F26"/>
    <w:rsid w:val="00160F39"/>
    <w:rsid w:val="00172AD6"/>
    <w:rsid w:val="00182A78"/>
    <w:rsid w:val="001B1C73"/>
    <w:rsid w:val="001B6460"/>
    <w:rsid w:val="001D4B34"/>
    <w:rsid w:val="00203A26"/>
    <w:rsid w:val="002237B8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B0579"/>
    <w:rsid w:val="002B3A9A"/>
    <w:rsid w:val="002C1A28"/>
    <w:rsid w:val="002C22B8"/>
    <w:rsid w:val="002D0354"/>
    <w:rsid w:val="002D457C"/>
    <w:rsid w:val="002E7039"/>
    <w:rsid w:val="002F5E34"/>
    <w:rsid w:val="003175D2"/>
    <w:rsid w:val="0032023F"/>
    <w:rsid w:val="00320BE9"/>
    <w:rsid w:val="003229D6"/>
    <w:rsid w:val="00325509"/>
    <w:rsid w:val="0032558A"/>
    <w:rsid w:val="00342FD4"/>
    <w:rsid w:val="00350EA1"/>
    <w:rsid w:val="00386B92"/>
    <w:rsid w:val="00387A62"/>
    <w:rsid w:val="0039654D"/>
    <w:rsid w:val="00396CDB"/>
    <w:rsid w:val="00397FBA"/>
    <w:rsid w:val="003A2426"/>
    <w:rsid w:val="003A4575"/>
    <w:rsid w:val="003B1348"/>
    <w:rsid w:val="003B3A66"/>
    <w:rsid w:val="003D2AC5"/>
    <w:rsid w:val="003F4360"/>
    <w:rsid w:val="003F525C"/>
    <w:rsid w:val="00400962"/>
    <w:rsid w:val="0041454D"/>
    <w:rsid w:val="004339CA"/>
    <w:rsid w:val="00447E65"/>
    <w:rsid w:val="00467ED5"/>
    <w:rsid w:val="00471101"/>
    <w:rsid w:val="0049451A"/>
    <w:rsid w:val="004A50A9"/>
    <w:rsid w:val="004A77D4"/>
    <w:rsid w:val="004B077D"/>
    <w:rsid w:val="004C6997"/>
    <w:rsid w:val="004D60D8"/>
    <w:rsid w:val="004E0A93"/>
    <w:rsid w:val="004E54BD"/>
    <w:rsid w:val="004F2EE6"/>
    <w:rsid w:val="00500265"/>
    <w:rsid w:val="00503775"/>
    <w:rsid w:val="00510E71"/>
    <w:rsid w:val="00511623"/>
    <w:rsid w:val="0055359B"/>
    <w:rsid w:val="00554BC8"/>
    <w:rsid w:val="00585B2E"/>
    <w:rsid w:val="00596F87"/>
    <w:rsid w:val="005A2B39"/>
    <w:rsid w:val="005A32E3"/>
    <w:rsid w:val="005B59F3"/>
    <w:rsid w:val="005C792A"/>
    <w:rsid w:val="00600E22"/>
    <w:rsid w:val="006116BF"/>
    <w:rsid w:val="006119F2"/>
    <w:rsid w:val="00624525"/>
    <w:rsid w:val="00626F84"/>
    <w:rsid w:val="00646DEF"/>
    <w:rsid w:val="0065269F"/>
    <w:rsid w:val="00661B18"/>
    <w:rsid w:val="00671B33"/>
    <w:rsid w:val="0069093E"/>
    <w:rsid w:val="00690C27"/>
    <w:rsid w:val="0069366B"/>
    <w:rsid w:val="00694430"/>
    <w:rsid w:val="006A2D39"/>
    <w:rsid w:val="006A6C49"/>
    <w:rsid w:val="006B2B9C"/>
    <w:rsid w:val="006F1B7B"/>
    <w:rsid w:val="007008C7"/>
    <w:rsid w:val="00701816"/>
    <w:rsid w:val="0071768A"/>
    <w:rsid w:val="00765765"/>
    <w:rsid w:val="00770364"/>
    <w:rsid w:val="00780DD3"/>
    <w:rsid w:val="0078163A"/>
    <w:rsid w:val="00782348"/>
    <w:rsid w:val="00793001"/>
    <w:rsid w:val="0079380C"/>
    <w:rsid w:val="00796523"/>
    <w:rsid w:val="007A62E5"/>
    <w:rsid w:val="007B4D8A"/>
    <w:rsid w:val="007D084D"/>
    <w:rsid w:val="007D4E36"/>
    <w:rsid w:val="007E3CFF"/>
    <w:rsid w:val="007E7317"/>
    <w:rsid w:val="007F107D"/>
    <w:rsid w:val="00807279"/>
    <w:rsid w:val="00810B07"/>
    <w:rsid w:val="0081286F"/>
    <w:rsid w:val="00812D05"/>
    <w:rsid w:val="00835CDB"/>
    <w:rsid w:val="00840893"/>
    <w:rsid w:val="00853777"/>
    <w:rsid w:val="008657D0"/>
    <w:rsid w:val="00876FE2"/>
    <w:rsid w:val="00890A76"/>
    <w:rsid w:val="008B4DB6"/>
    <w:rsid w:val="008D0B5C"/>
    <w:rsid w:val="0090649B"/>
    <w:rsid w:val="0090723D"/>
    <w:rsid w:val="00930173"/>
    <w:rsid w:val="00930FB5"/>
    <w:rsid w:val="009470C1"/>
    <w:rsid w:val="00962D4F"/>
    <w:rsid w:val="00973D9B"/>
    <w:rsid w:val="00976BE6"/>
    <w:rsid w:val="009943D2"/>
    <w:rsid w:val="009A3717"/>
    <w:rsid w:val="009A7C7A"/>
    <w:rsid w:val="009B2CD5"/>
    <w:rsid w:val="009C10BE"/>
    <w:rsid w:val="009C3C24"/>
    <w:rsid w:val="009C6690"/>
    <w:rsid w:val="009C7833"/>
    <w:rsid w:val="009D6630"/>
    <w:rsid w:val="009E5159"/>
    <w:rsid w:val="009F3493"/>
    <w:rsid w:val="00A264BB"/>
    <w:rsid w:val="00A26E2F"/>
    <w:rsid w:val="00A51C4D"/>
    <w:rsid w:val="00A5236C"/>
    <w:rsid w:val="00A666E5"/>
    <w:rsid w:val="00A711B5"/>
    <w:rsid w:val="00A76A38"/>
    <w:rsid w:val="00A87520"/>
    <w:rsid w:val="00A9265E"/>
    <w:rsid w:val="00AA48A9"/>
    <w:rsid w:val="00AB7908"/>
    <w:rsid w:val="00AC248F"/>
    <w:rsid w:val="00AC2A85"/>
    <w:rsid w:val="00AD3118"/>
    <w:rsid w:val="00AD3E5A"/>
    <w:rsid w:val="00AE5CDD"/>
    <w:rsid w:val="00AF1C10"/>
    <w:rsid w:val="00B078AB"/>
    <w:rsid w:val="00B17AB5"/>
    <w:rsid w:val="00B300C4"/>
    <w:rsid w:val="00B57D26"/>
    <w:rsid w:val="00B62C3C"/>
    <w:rsid w:val="00B63906"/>
    <w:rsid w:val="00B7034C"/>
    <w:rsid w:val="00B81C2C"/>
    <w:rsid w:val="00B871A0"/>
    <w:rsid w:val="00B922AA"/>
    <w:rsid w:val="00B93114"/>
    <w:rsid w:val="00B9427C"/>
    <w:rsid w:val="00BA2F1D"/>
    <w:rsid w:val="00BA672E"/>
    <w:rsid w:val="00BB2233"/>
    <w:rsid w:val="00C16B35"/>
    <w:rsid w:val="00C17AD0"/>
    <w:rsid w:val="00C4608B"/>
    <w:rsid w:val="00C62234"/>
    <w:rsid w:val="00C66667"/>
    <w:rsid w:val="00C80BEB"/>
    <w:rsid w:val="00C819A8"/>
    <w:rsid w:val="00CA151E"/>
    <w:rsid w:val="00CA2597"/>
    <w:rsid w:val="00CA67B8"/>
    <w:rsid w:val="00CA695C"/>
    <w:rsid w:val="00CB27B0"/>
    <w:rsid w:val="00CB2D56"/>
    <w:rsid w:val="00CD5614"/>
    <w:rsid w:val="00CD5644"/>
    <w:rsid w:val="00CE2BAC"/>
    <w:rsid w:val="00CE3553"/>
    <w:rsid w:val="00CF1D01"/>
    <w:rsid w:val="00CF2FA6"/>
    <w:rsid w:val="00D1022C"/>
    <w:rsid w:val="00D11C74"/>
    <w:rsid w:val="00D21C3B"/>
    <w:rsid w:val="00D2419F"/>
    <w:rsid w:val="00D418C9"/>
    <w:rsid w:val="00D45E84"/>
    <w:rsid w:val="00D5221D"/>
    <w:rsid w:val="00D523EA"/>
    <w:rsid w:val="00D54249"/>
    <w:rsid w:val="00D6536B"/>
    <w:rsid w:val="00D82FBE"/>
    <w:rsid w:val="00D85CFB"/>
    <w:rsid w:val="00DA3239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1F8C"/>
    <w:rsid w:val="00E36464"/>
    <w:rsid w:val="00E427C0"/>
    <w:rsid w:val="00E47D83"/>
    <w:rsid w:val="00E55B13"/>
    <w:rsid w:val="00E6668E"/>
    <w:rsid w:val="00EA06BE"/>
    <w:rsid w:val="00EA19F1"/>
    <w:rsid w:val="00EB2BD2"/>
    <w:rsid w:val="00EB71D1"/>
    <w:rsid w:val="00EC5E10"/>
    <w:rsid w:val="00EE1A77"/>
    <w:rsid w:val="00EF3A57"/>
    <w:rsid w:val="00F0039A"/>
    <w:rsid w:val="00F02B05"/>
    <w:rsid w:val="00F03B23"/>
    <w:rsid w:val="00F04199"/>
    <w:rsid w:val="00F058A3"/>
    <w:rsid w:val="00F2777B"/>
    <w:rsid w:val="00F354BB"/>
    <w:rsid w:val="00F363CB"/>
    <w:rsid w:val="00F45C43"/>
    <w:rsid w:val="00F5247D"/>
    <w:rsid w:val="00F760BB"/>
    <w:rsid w:val="00F77914"/>
    <w:rsid w:val="00F83C85"/>
    <w:rsid w:val="00F952C8"/>
    <w:rsid w:val="00FA0212"/>
    <w:rsid w:val="00FB5ABA"/>
    <w:rsid w:val="00FD02C3"/>
    <w:rsid w:val="00FD6BF3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D3DDA"/>
  <w15:docId w15:val="{5611ECFC-C80F-4778-A07D-3A3537E1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510E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510E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510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10E7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510E71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510E7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10E7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510E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510E7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510E71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510E71"/>
    <w:pPr>
      <w:widowControl w:val="0"/>
      <w:jc w:val="both"/>
    </w:pPr>
    <w:rPr>
      <w:szCs w:val="20"/>
    </w:rPr>
  </w:style>
  <w:style w:type="character" w:customStyle="1" w:styleId="CharChar">
    <w:name w:val="Char Char"/>
    <w:rsid w:val="00510E71"/>
    <w:rPr>
      <w:sz w:val="24"/>
    </w:rPr>
  </w:style>
  <w:style w:type="paragraph" w:customStyle="1" w:styleId="Normln0">
    <w:name w:val="Normální~"/>
    <w:basedOn w:val="Normln"/>
    <w:rsid w:val="00510E71"/>
    <w:pPr>
      <w:widowControl w:val="0"/>
    </w:pPr>
    <w:rPr>
      <w:szCs w:val="20"/>
    </w:rPr>
  </w:style>
  <w:style w:type="character" w:customStyle="1" w:styleId="CharChar2">
    <w:name w:val="Char Char2"/>
    <w:semiHidden/>
    <w:rsid w:val="00510E71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510E71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3422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Spejchal</dc:creator>
  <cp:lastModifiedBy>-</cp:lastModifiedBy>
  <cp:revision>3</cp:revision>
  <cp:lastPrinted>2017-11-09T12:57:00Z</cp:lastPrinted>
  <dcterms:created xsi:type="dcterms:W3CDTF">2023-01-10T11:57:00Z</dcterms:created>
  <dcterms:modified xsi:type="dcterms:W3CDTF">2023-01-10T12:00:00Z</dcterms:modified>
</cp:coreProperties>
</file>