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05C71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Domov Na zámku,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505C71">
        <w:rPr>
          <w:rFonts w:ascii="Tahoma" w:eastAsia="Times New Roman" w:hAnsi="Tahoma" w:cs="Tahoma"/>
          <w:lang w:eastAsia="cs-CZ"/>
        </w:rPr>
        <w:t xml:space="preserve"> Kyjovice čp. 1, </w:t>
      </w:r>
      <w:proofErr w:type="gramStart"/>
      <w:r w:rsidR="00505C71">
        <w:rPr>
          <w:rFonts w:ascii="Tahoma" w:eastAsia="Times New Roman" w:hAnsi="Tahoma" w:cs="Tahoma"/>
          <w:lang w:eastAsia="cs-CZ"/>
        </w:rPr>
        <w:t>747 68  Kyjovice</w:t>
      </w:r>
      <w:proofErr w:type="gram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505C71">
        <w:rPr>
          <w:rFonts w:ascii="Tahoma" w:eastAsia="Times New Roman" w:hAnsi="Tahoma" w:cs="Tahoma"/>
          <w:lang w:eastAsia="cs-CZ"/>
        </w:rPr>
        <w:t>á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05C71">
        <w:rPr>
          <w:rFonts w:ascii="Tahoma" w:eastAsia="Times New Roman" w:hAnsi="Tahoma" w:cs="Tahoma"/>
          <w:lang w:eastAsia="cs-CZ"/>
        </w:rPr>
        <w:t xml:space="preserve"> Ing. Ivanou </w:t>
      </w:r>
      <w:proofErr w:type="spellStart"/>
      <w:r w:rsidR="00505C71">
        <w:rPr>
          <w:rFonts w:ascii="Tahoma" w:eastAsia="Times New Roman" w:hAnsi="Tahoma" w:cs="Tahoma"/>
          <w:lang w:eastAsia="cs-CZ"/>
        </w:rPr>
        <w:t>Martiníkovou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05C71">
        <w:rPr>
          <w:rFonts w:ascii="Tahoma" w:eastAsia="Times New Roman" w:hAnsi="Tahoma" w:cs="Tahoma"/>
          <w:lang w:eastAsia="cs-CZ"/>
        </w:rPr>
        <w:t xml:space="preserve"> 71197001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505C71">
        <w:rPr>
          <w:rFonts w:ascii="Tahoma" w:eastAsia="Times New Roman" w:hAnsi="Tahoma" w:cs="Tahoma"/>
          <w:lang w:eastAsia="cs-CZ"/>
        </w:rPr>
        <w:t xml:space="preserve"> CZ71197001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921E84" w:rsidRDefault="00E67F6B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921E84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>la-</w:t>
      </w:r>
      <w:proofErr w:type="spellStart"/>
      <w:r w:rsidRPr="00921E84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>das</w:t>
      </w:r>
      <w:proofErr w:type="spellEnd"/>
      <w:r w:rsidRPr="00921E84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 xml:space="preserve"> </w:t>
      </w:r>
      <w:r w:rsidR="00505C71" w:rsidRPr="00921E84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>s</w:t>
      </w:r>
      <w:r w:rsidRPr="00921E84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>.</w:t>
      </w:r>
      <w:r w:rsidR="00505C71" w:rsidRPr="00921E84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 xml:space="preserve"> r.</w:t>
      </w:r>
      <w:r w:rsidRPr="00921E84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 xml:space="preserve"> </w:t>
      </w:r>
      <w:r w:rsidR="00505C71" w:rsidRPr="00921E84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>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505C71">
        <w:rPr>
          <w:rFonts w:ascii="Tahoma" w:eastAsia="Times New Roman" w:hAnsi="Tahoma" w:cs="Tahoma"/>
          <w:lang w:eastAsia="cs-CZ"/>
        </w:rPr>
        <w:t xml:space="preserve"> </w:t>
      </w:r>
      <w:r w:rsidR="00E67F6B">
        <w:rPr>
          <w:rFonts w:ascii="Tahoma" w:eastAsia="Times New Roman" w:hAnsi="Tahoma" w:cs="Tahoma"/>
          <w:lang w:eastAsia="cs-CZ"/>
        </w:rPr>
        <w:t xml:space="preserve">Vřesinská 121/1, </w:t>
      </w:r>
      <w:proofErr w:type="gramStart"/>
      <w:r w:rsidR="00E67F6B">
        <w:rPr>
          <w:rFonts w:ascii="Tahoma" w:eastAsia="Times New Roman" w:hAnsi="Tahoma" w:cs="Tahoma"/>
          <w:lang w:eastAsia="cs-CZ"/>
        </w:rPr>
        <w:t>748 01  Hlučín</w:t>
      </w:r>
      <w:proofErr w:type="gramEnd"/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505C71" w:rsidRPr="00505C71">
        <w:t xml:space="preserve"> </w:t>
      </w:r>
      <w:r w:rsidR="00E67F6B">
        <w:rPr>
          <w:rFonts w:ascii="Tahoma" w:eastAsia="Times New Roman" w:hAnsi="Tahoma" w:cs="Tahoma"/>
          <w:lang w:eastAsia="cs-CZ"/>
        </w:rPr>
        <w:t>27791190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210514">
        <w:rPr>
          <w:rFonts w:ascii="Tahoma" w:eastAsia="Times New Roman" w:hAnsi="Tahoma" w:cs="Tahoma"/>
          <w:lang w:eastAsia="cs-CZ"/>
        </w:rPr>
        <w:t xml:space="preserve"> CZ</w:t>
      </w:r>
      <w:r w:rsidR="00E67F6B">
        <w:rPr>
          <w:rFonts w:ascii="Tahoma" w:eastAsia="Times New Roman" w:hAnsi="Tahoma" w:cs="Tahoma"/>
          <w:lang w:eastAsia="cs-CZ"/>
        </w:rPr>
        <w:t>2791190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505C71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</w:t>
      </w:r>
      <w:r w:rsidRPr="00210514">
        <w:rPr>
          <w:rFonts w:ascii="Tahoma" w:eastAsia="Times New Roman" w:hAnsi="Tahoma" w:cs="Tahoma"/>
          <w:iCs/>
          <w:lang w:eastAsia="cs-CZ"/>
        </w:rPr>
        <w:t xml:space="preserve">vedeném </w:t>
      </w:r>
      <w:r w:rsidR="00505C71" w:rsidRPr="00210514">
        <w:rPr>
          <w:rFonts w:ascii="Tahoma" w:hAnsi="Tahoma" w:cs="Tahoma"/>
          <w:color w:val="333333"/>
          <w:shd w:val="clear" w:color="auto" w:fill="F5F5F5"/>
        </w:rPr>
        <w:t xml:space="preserve">u </w:t>
      </w:r>
      <w:r w:rsidR="00E67F6B">
        <w:rPr>
          <w:rFonts w:ascii="Tahoma" w:hAnsi="Tahoma" w:cs="Tahoma"/>
          <w:color w:val="333333"/>
          <w:shd w:val="clear" w:color="auto" w:fill="F5F5F5"/>
        </w:rPr>
        <w:t>Krajského soudu v Ostravě</w:t>
      </w:r>
      <w:r w:rsidR="00505C71"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505C71">
        <w:rPr>
          <w:rFonts w:ascii="Tahoma" w:eastAsia="Times New Roman" w:hAnsi="Tahoma" w:cs="Tahoma"/>
          <w:iCs/>
          <w:lang w:eastAsia="cs-CZ"/>
        </w:rPr>
        <w:t xml:space="preserve">spisová značka </w:t>
      </w:r>
      <w:r w:rsidRPr="001B437D">
        <w:rPr>
          <w:rFonts w:ascii="Tahoma" w:eastAsia="Times New Roman" w:hAnsi="Tahoma" w:cs="Tahoma"/>
          <w:iCs/>
          <w:lang w:eastAsia="cs-CZ"/>
        </w:rPr>
        <w:t> </w:t>
      </w:r>
      <w:r w:rsidR="00505C71" w:rsidRPr="00505C71">
        <w:rPr>
          <w:rFonts w:ascii="Tahoma" w:hAnsi="Tahoma" w:cs="Tahoma"/>
          <w:color w:val="333333"/>
          <w:shd w:val="clear" w:color="auto" w:fill="FFFFFF"/>
        </w:rPr>
        <w:t xml:space="preserve">C </w:t>
      </w:r>
      <w:r w:rsidR="00E67F6B">
        <w:rPr>
          <w:rFonts w:ascii="Tahoma" w:hAnsi="Tahoma" w:cs="Tahoma"/>
          <w:color w:val="333333"/>
          <w:shd w:val="clear" w:color="auto" w:fill="FFFFFF"/>
        </w:rPr>
        <w:t>41773</w:t>
      </w:r>
      <w:r w:rsidR="00505C7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731BDD" w:rsidRDefault="00053702" w:rsidP="00731BDD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E67F6B">
        <w:rPr>
          <w:rFonts w:ascii="Tahoma" w:hAnsi="Tahoma" w:cs="Tahoma"/>
        </w:rPr>
        <w:t>22</w:t>
      </w:r>
      <w:r w:rsidR="00210514">
        <w:rPr>
          <w:rFonts w:ascii="Tahoma" w:hAnsi="Tahoma" w:cs="Tahoma"/>
        </w:rPr>
        <w:t xml:space="preserve">. </w:t>
      </w:r>
      <w:r w:rsidR="00E67F6B">
        <w:rPr>
          <w:rFonts w:ascii="Tahoma" w:hAnsi="Tahoma" w:cs="Tahoma"/>
        </w:rPr>
        <w:t>12</w:t>
      </w:r>
      <w:r w:rsidR="00210514">
        <w:rPr>
          <w:rFonts w:ascii="Tahoma" w:hAnsi="Tahoma" w:cs="Tahoma"/>
        </w:rPr>
        <w:t>. 202</w:t>
      </w:r>
      <w:r w:rsidR="00E67F6B">
        <w:rPr>
          <w:rFonts w:ascii="Tahoma" w:hAnsi="Tahoma" w:cs="Tahoma"/>
        </w:rPr>
        <w:t>2</w:t>
      </w:r>
      <w:r w:rsidR="005826C5" w:rsidRPr="00C4349A">
        <w:rPr>
          <w:rFonts w:ascii="Tahoma" w:hAnsi="Tahoma" w:cs="Tahoma"/>
        </w:rPr>
        <w:t xml:space="preserve"> </w:t>
      </w:r>
      <w:r w:rsidR="008E5C00" w:rsidRPr="00210514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E67F6B">
        <w:rPr>
          <w:rFonts w:ascii="Tahoma" w:hAnsi="Tahoma" w:cs="Tahoma"/>
        </w:rPr>
        <w:t>241/2022</w:t>
      </w:r>
      <w:r w:rsidR="005826C5" w:rsidRPr="00C4349A">
        <w:rPr>
          <w:rFonts w:ascii="Tahoma" w:hAnsi="Tahoma" w:cs="Tahoma"/>
        </w:rPr>
        <w:t>, jejímž předmětem byl</w:t>
      </w:r>
      <w:r w:rsidR="00E67F6B">
        <w:rPr>
          <w:rFonts w:ascii="Tahoma" w:hAnsi="Tahoma" w:cs="Tahoma"/>
        </w:rPr>
        <w:t>a oprava a výměna izolace, výměna SDKF, sanačních omítek a výměna revizních dvířek včetně ventilační mřížky n</w:t>
      </w:r>
      <w:r w:rsidR="00731BDD" w:rsidRPr="00731BDD">
        <w:rPr>
          <w:rFonts w:ascii="Tahoma" w:hAnsi="Tahoma" w:cs="Tahoma"/>
        </w:rPr>
        <w:t>a budově čp. 1</w:t>
      </w:r>
      <w:r w:rsidR="00E67F6B">
        <w:rPr>
          <w:rFonts w:ascii="Tahoma" w:hAnsi="Tahoma" w:cs="Tahoma"/>
        </w:rPr>
        <w:t>23</w:t>
      </w:r>
      <w:r w:rsidR="00731BDD" w:rsidRPr="00731BDD">
        <w:rPr>
          <w:rFonts w:ascii="Tahoma" w:hAnsi="Tahoma" w:cs="Tahoma"/>
        </w:rPr>
        <w:t xml:space="preserve">. </w:t>
      </w:r>
      <w:r w:rsidR="00E67F6B">
        <w:rPr>
          <w:rFonts w:ascii="Tahoma" w:hAnsi="Tahoma" w:cs="Tahoma"/>
        </w:rPr>
        <w:t>Oprava</w:t>
      </w:r>
      <w:r w:rsidR="00731BDD" w:rsidRPr="00731BDD">
        <w:rPr>
          <w:rFonts w:ascii="Tahoma" w:hAnsi="Tahoma" w:cs="Tahoma"/>
        </w:rPr>
        <w:t xml:space="preserve"> </w:t>
      </w:r>
      <w:r w:rsidR="00731BDD">
        <w:rPr>
          <w:rFonts w:ascii="Tahoma" w:hAnsi="Tahoma" w:cs="Tahoma"/>
        </w:rPr>
        <w:t>byla</w:t>
      </w:r>
      <w:r w:rsidR="00731BDD" w:rsidRPr="00731BDD">
        <w:rPr>
          <w:rFonts w:ascii="Tahoma" w:hAnsi="Tahoma" w:cs="Tahoma"/>
        </w:rPr>
        <w:t xml:space="preserve"> nutná vzhledem</w:t>
      </w:r>
      <w:r w:rsidR="00731BDD">
        <w:rPr>
          <w:rFonts w:ascii="Tahoma" w:hAnsi="Tahoma" w:cs="Tahoma"/>
        </w:rPr>
        <w:t xml:space="preserve"> k</w:t>
      </w:r>
      <w:r w:rsidR="00E67F6B">
        <w:rPr>
          <w:rFonts w:ascii="Tahoma" w:hAnsi="Tahoma" w:cs="Tahoma"/>
        </w:rPr>
        <w:t xml:space="preserve"> tepelným únikům a </w:t>
      </w:r>
      <w:r w:rsidR="00731BDD" w:rsidRPr="00731BDD">
        <w:rPr>
          <w:rFonts w:ascii="Tahoma" w:hAnsi="Tahoma" w:cs="Tahoma"/>
        </w:rPr>
        <w:t>bezpečnosti provozu</w:t>
      </w:r>
      <w:r w:rsidR="00E67F6B">
        <w:rPr>
          <w:rFonts w:ascii="Tahoma" w:hAnsi="Tahoma" w:cs="Tahoma"/>
        </w:rPr>
        <w:t>.</w:t>
      </w:r>
      <w:r w:rsidR="00731BDD" w:rsidRPr="00731BDD">
        <w:rPr>
          <w:rFonts w:ascii="Tahoma" w:hAnsi="Tahoma" w:cs="Tahoma"/>
        </w:rPr>
        <w:t xml:space="preserve"> </w:t>
      </w:r>
    </w:p>
    <w:p w:rsidR="00731BDD" w:rsidRPr="00731BDD" w:rsidRDefault="00731BDD" w:rsidP="00731BDD">
      <w:pPr>
        <w:pStyle w:val="Odstavecseseznamem"/>
        <w:spacing w:after="120"/>
        <w:ind w:left="357"/>
        <w:jc w:val="both"/>
        <w:rPr>
          <w:rFonts w:ascii="Tahoma" w:hAnsi="Tahoma" w:cs="Tahoma"/>
        </w:rPr>
      </w:pPr>
      <w:r w:rsidRPr="00731BDD">
        <w:rPr>
          <w:rFonts w:ascii="Tahoma" w:hAnsi="Tahoma" w:cs="Tahoma"/>
        </w:rPr>
        <w:t xml:space="preserve"> 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210514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210514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lastRenderedPageBreak/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210514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210514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731BDD">
        <w:rPr>
          <w:rFonts w:ascii="Tahoma" w:hAnsi="Tahoma" w:cs="Tahoma"/>
        </w:rPr>
        <w:t xml:space="preserve">dvou </w:t>
      </w:r>
      <w:r w:rsidRPr="00C4349A">
        <w:rPr>
          <w:rFonts w:ascii="Tahoma" w:hAnsi="Tahoma" w:cs="Tahoma"/>
        </w:rPr>
        <w:t xml:space="preserve">stejnopisech, </w:t>
      </w:r>
      <w:r w:rsidR="00EF1305" w:rsidRPr="00AD7AC0">
        <w:rPr>
          <w:rFonts w:ascii="Tahoma" w:hAnsi="Tahoma" w:cs="Tahoma"/>
        </w:rPr>
        <w:t xml:space="preserve">přičemž </w:t>
      </w:r>
      <w:r w:rsidR="001B437D">
        <w:rPr>
          <w:rFonts w:ascii="Tahoma" w:hAnsi="Tahoma" w:cs="Tahoma"/>
        </w:rPr>
        <w:t>objednatel</w:t>
      </w:r>
      <w:r w:rsidR="00EF1305" w:rsidRPr="00AD7AC0">
        <w:rPr>
          <w:rFonts w:ascii="Tahoma" w:hAnsi="Tahoma" w:cs="Tahoma"/>
        </w:rPr>
        <w:t xml:space="preserve"> obdrží </w:t>
      </w:r>
      <w:r w:rsidR="00731BDD">
        <w:rPr>
          <w:rFonts w:ascii="Tahoma" w:hAnsi="Tahoma" w:cs="Tahoma"/>
        </w:rPr>
        <w:t xml:space="preserve">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731BDD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>č.</w:t>
      </w:r>
      <w:r w:rsidR="00E67F6B">
        <w:rPr>
          <w:rFonts w:ascii="Tahoma" w:hAnsi="Tahoma" w:cs="Tahoma"/>
        </w:rPr>
        <w:t>241/2022</w:t>
      </w:r>
      <w:r w:rsidR="001B437D">
        <w:rPr>
          <w:rFonts w:ascii="Tahoma" w:hAnsi="Tahoma" w:cs="Tahoma"/>
        </w:rPr>
        <w:t xml:space="preserve"> ze dne</w:t>
      </w:r>
      <w:r w:rsidR="00731BDD">
        <w:rPr>
          <w:rFonts w:ascii="Tahoma" w:hAnsi="Tahoma" w:cs="Tahoma"/>
        </w:rPr>
        <w:t xml:space="preserve"> </w:t>
      </w:r>
      <w:proofErr w:type="gramStart"/>
      <w:r w:rsidR="00731BDD">
        <w:rPr>
          <w:rFonts w:ascii="Tahoma" w:hAnsi="Tahoma" w:cs="Tahoma"/>
        </w:rPr>
        <w:t>2</w:t>
      </w:r>
      <w:r w:rsidR="00E67F6B">
        <w:rPr>
          <w:rFonts w:ascii="Tahoma" w:hAnsi="Tahoma" w:cs="Tahoma"/>
        </w:rPr>
        <w:t>2</w:t>
      </w:r>
      <w:r w:rsidR="00731BDD">
        <w:rPr>
          <w:rFonts w:ascii="Tahoma" w:hAnsi="Tahoma" w:cs="Tahoma"/>
        </w:rPr>
        <w:t>.</w:t>
      </w:r>
      <w:r w:rsidR="00E67F6B">
        <w:rPr>
          <w:rFonts w:ascii="Tahoma" w:hAnsi="Tahoma" w:cs="Tahoma"/>
        </w:rPr>
        <w:t>12</w:t>
      </w:r>
      <w:r w:rsidR="00731BDD">
        <w:rPr>
          <w:rFonts w:ascii="Tahoma" w:hAnsi="Tahoma" w:cs="Tahoma"/>
        </w:rPr>
        <w:t>.202</w:t>
      </w:r>
      <w:r w:rsidR="00E67F6B">
        <w:rPr>
          <w:rFonts w:ascii="Tahoma" w:hAnsi="Tahoma" w:cs="Tahoma"/>
        </w:rPr>
        <w:t>2</w:t>
      </w:r>
      <w:proofErr w:type="gramEnd"/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146588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731BDD">
              <w:rPr>
                <w:rFonts w:ascii="Tahoma" w:hAnsi="Tahoma" w:cs="Tahoma"/>
              </w:rPr>
              <w:t xml:space="preserve"> Kyjovicích </w:t>
            </w:r>
            <w:r w:rsidRPr="00AD7AC0">
              <w:rPr>
                <w:rFonts w:ascii="Tahoma" w:hAnsi="Tahoma" w:cs="Tahoma"/>
              </w:rPr>
              <w:t>dne:</w:t>
            </w:r>
            <w:r w:rsidR="00731BDD">
              <w:rPr>
                <w:rFonts w:ascii="Tahoma" w:hAnsi="Tahoma" w:cs="Tahoma"/>
              </w:rPr>
              <w:t xml:space="preserve"> </w:t>
            </w:r>
            <w:r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3209E5">
              <w:rPr>
                <w:rFonts w:ascii="Tahoma" w:hAnsi="Tahoma" w:cs="Tahoma"/>
              </w:rPr>
              <w:t>10.1.2023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921E8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921E84">
              <w:rPr>
                <w:rFonts w:ascii="Tahoma" w:hAnsi="Tahoma" w:cs="Tahoma"/>
              </w:rPr>
              <w:t xml:space="preserve">Kyjovicích </w:t>
            </w:r>
            <w:r w:rsidR="00EF1305" w:rsidRPr="00AD7AC0">
              <w:rPr>
                <w:rFonts w:ascii="Tahoma" w:hAnsi="Tahoma" w:cs="Tahoma"/>
              </w:rPr>
              <w:t>dne:</w:t>
            </w:r>
            <w:proofErr w:type="gramStart"/>
            <w:r w:rsidR="003209E5">
              <w:rPr>
                <w:rFonts w:ascii="Tahoma" w:hAnsi="Tahoma" w:cs="Tahoma"/>
              </w:rPr>
              <w:t>10.1.2023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731BDD" w:rsidRPr="00AD7AC0" w:rsidRDefault="00731BDD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B3350E" w:rsidP="00B3350E">
            <w:pPr>
              <w:pStyle w:val="Bezmezer"/>
            </w:pPr>
            <w:r>
              <w:t xml:space="preserve"> 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B3350E" w:rsidP="001E75F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Ivana Martiníková</w:t>
            </w:r>
          </w:p>
        </w:tc>
        <w:tc>
          <w:tcPr>
            <w:tcW w:w="1985" w:type="dxa"/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B3350E" w:rsidRPr="00AD7AC0" w:rsidRDefault="00B3350E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  <w:r w:rsidR="00146588">
              <w:rPr>
                <w:rFonts w:ascii="Tahoma" w:hAnsi="Tahoma" w:cs="Tahoma"/>
              </w:rPr>
              <w:t xml:space="preserve"> jednatel společnosti la-</w:t>
            </w:r>
            <w:proofErr w:type="spellStart"/>
            <w:r w:rsidR="00146588">
              <w:rPr>
                <w:rFonts w:ascii="Tahoma" w:hAnsi="Tahoma" w:cs="Tahoma"/>
              </w:rPr>
              <w:t>das</w:t>
            </w:r>
            <w:proofErr w:type="spellEnd"/>
            <w:r w:rsidR="00146588">
              <w:rPr>
                <w:rFonts w:ascii="Tahoma" w:hAnsi="Tahoma" w:cs="Tahoma"/>
              </w:rPr>
              <w:t xml:space="preserve"> s.r.o. </w:t>
            </w:r>
          </w:p>
          <w:p w:rsidR="00D942FF" w:rsidRPr="00AD7AC0" w:rsidRDefault="00146588" w:rsidP="00146588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Vladimír Adamec </w:t>
            </w: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3E5"/>
    <w:multiLevelType w:val="hybridMultilevel"/>
    <w:tmpl w:val="0A083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46588"/>
    <w:rsid w:val="001906FA"/>
    <w:rsid w:val="001B437D"/>
    <w:rsid w:val="001E75FA"/>
    <w:rsid w:val="00210514"/>
    <w:rsid w:val="00254AC8"/>
    <w:rsid w:val="003209E5"/>
    <w:rsid w:val="00326D91"/>
    <w:rsid w:val="00374C41"/>
    <w:rsid w:val="0042172D"/>
    <w:rsid w:val="00424DFB"/>
    <w:rsid w:val="004D7D90"/>
    <w:rsid w:val="00505C71"/>
    <w:rsid w:val="005826C5"/>
    <w:rsid w:val="006A2964"/>
    <w:rsid w:val="00702256"/>
    <w:rsid w:val="00731BDD"/>
    <w:rsid w:val="00764D6E"/>
    <w:rsid w:val="008E5C00"/>
    <w:rsid w:val="00921E84"/>
    <w:rsid w:val="0093383A"/>
    <w:rsid w:val="00A5257B"/>
    <w:rsid w:val="00B20557"/>
    <w:rsid w:val="00B3350E"/>
    <w:rsid w:val="00B5521F"/>
    <w:rsid w:val="00BD5B7B"/>
    <w:rsid w:val="00C4349A"/>
    <w:rsid w:val="00CD506A"/>
    <w:rsid w:val="00CF389D"/>
    <w:rsid w:val="00CF5BE9"/>
    <w:rsid w:val="00D00FD5"/>
    <w:rsid w:val="00D942FF"/>
    <w:rsid w:val="00E67F6B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A70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5C71"/>
    <w:rPr>
      <w:b/>
      <w:bCs/>
    </w:rPr>
  </w:style>
  <w:style w:type="table" w:styleId="Mkatabulky">
    <w:name w:val="Table Grid"/>
    <w:basedOn w:val="Normlntabulka"/>
    <w:uiPriority w:val="59"/>
    <w:rsid w:val="0073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Ing. Iva Martiniková</cp:lastModifiedBy>
  <cp:revision>12</cp:revision>
  <cp:lastPrinted>2022-01-03T06:15:00Z</cp:lastPrinted>
  <dcterms:created xsi:type="dcterms:W3CDTF">2021-12-28T07:27:00Z</dcterms:created>
  <dcterms:modified xsi:type="dcterms:W3CDTF">2023-01-06T06:25:00Z</dcterms:modified>
</cp:coreProperties>
</file>