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1C16" w14:textId="77777777" w:rsidR="002F0B5E" w:rsidRDefault="002F0B5E" w:rsidP="002F0B5E">
      <w:pPr>
        <w:pStyle w:val="Nadpis1"/>
      </w:pPr>
      <w:r w:rsidRPr="00697CCA">
        <w:t xml:space="preserve">Smlouva </w:t>
      </w:r>
      <w:r>
        <w:t>licenční</w:t>
      </w:r>
      <w:r w:rsidRPr="00697CCA">
        <w:br/>
      </w:r>
    </w:p>
    <w:p w14:paraId="2A4B4B17" w14:textId="27AE642F" w:rsidR="002F0B5E" w:rsidRDefault="002F0B5E" w:rsidP="002F0B5E">
      <w:pPr>
        <w:spacing w:after="0"/>
        <w:rPr>
          <w:rFonts w:ascii="Crabath Text Medium" w:hAnsi="Crabath Text Medium"/>
        </w:rPr>
      </w:pPr>
      <w:r w:rsidRPr="00647B4B">
        <w:rPr>
          <w:rFonts w:ascii="Crabath Text Medium" w:hAnsi="Crabath Text Medium"/>
        </w:rPr>
        <w:t xml:space="preserve">dle </w:t>
      </w:r>
      <w:r>
        <w:rPr>
          <w:rFonts w:ascii="Crabath Text Medium" w:hAnsi="Crabath Text Medium"/>
        </w:rPr>
        <w:t>zákona č.</w:t>
      </w:r>
      <w:r w:rsidRPr="003E6B55">
        <w:rPr>
          <w:rFonts w:ascii="Crabath Text Medium" w:hAnsi="Crabath Text Medium"/>
        </w:rPr>
        <w:t xml:space="preserve">121/2000 Sb., o právu </w:t>
      </w:r>
      <w:r w:rsidR="00E31720">
        <w:rPr>
          <w:rFonts w:ascii="Crabath Text Medium" w:hAnsi="Crabath Text Medium"/>
        </w:rPr>
        <w:t>autorském</w:t>
      </w:r>
      <w:r w:rsidRPr="003E6B55">
        <w:rPr>
          <w:rFonts w:ascii="Crabath Text Medium" w:hAnsi="Crabath Text Medium"/>
        </w:rPr>
        <w:t xml:space="preserve">, právech souvisejících s právem </w:t>
      </w:r>
      <w:r w:rsidR="00E31720">
        <w:rPr>
          <w:rFonts w:ascii="Crabath Text Medium" w:hAnsi="Crabath Text Medium"/>
        </w:rPr>
        <w:t>autorským</w:t>
      </w:r>
      <w:r w:rsidRPr="003E6B55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 xml:space="preserve">a o změně některých zákonů, </w:t>
      </w:r>
      <w:r w:rsidRPr="003E6B55">
        <w:rPr>
          <w:rFonts w:ascii="Crabath Text Medium" w:hAnsi="Crabath Text Medium"/>
        </w:rPr>
        <w:t>v platném znění</w:t>
      </w:r>
    </w:p>
    <w:p w14:paraId="258C75B1" w14:textId="77777777" w:rsidR="002F0B5E" w:rsidRDefault="002F0B5E" w:rsidP="002F0B5E">
      <w:pPr>
        <w:rPr>
          <w:rFonts w:ascii="Crabath Text Medium" w:hAnsi="Crabath Text Medium"/>
        </w:rPr>
      </w:pPr>
    </w:p>
    <w:p w14:paraId="188BD3F5" w14:textId="39001BD3" w:rsidR="002F0B5E" w:rsidRDefault="002F0B5E" w:rsidP="002F0B5E">
      <w:pPr>
        <w:rPr>
          <w:rFonts w:ascii="Crabath Text Medium" w:hAnsi="Crabath Text Medium"/>
        </w:rPr>
      </w:pPr>
    </w:p>
    <w:p w14:paraId="543851C1" w14:textId="77777777" w:rsidR="00CC3F77" w:rsidRDefault="00CC3F77" w:rsidP="002F0B5E">
      <w:pPr>
        <w:rPr>
          <w:rFonts w:ascii="Crabath Text Medium" w:hAnsi="Crabath Text Medium"/>
        </w:rPr>
      </w:pPr>
    </w:p>
    <w:p w14:paraId="474F0A83" w14:textId="77777777" w:rsidR="002F0B5E" w:rsidRDefault="002F0B5E" w:rsidP="002F0B5E">
      <w:pPr>
        <w:rPr>
          <w:rFonts w:ascii="Crabath Text Medium" w:hAnsi="Crabath Text Medium"/>
        </w:rPr>
      </w:pPr>
    </w:p>
    <w:p w14:paraId="3E531962" w14:textId="77777777" w:rsidR="002F0B5E" w:rsidRDefault="002F0B5E" w:rsidP="002F0B5E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15019D9F" w14:textId="77777777" w:rsidR="002F0B5E" w:rsidRPr="00026C34" w:rsidRDefault="002F0B5E" w:rsidP="002F0B5E">
      <w:pPr>
        <w:spacing w:line="240" w:lineRule="auto"/>
        <w:rPr>
          <w:sz w:val="23"/>
          <w:szCs w:val="23"/>
        </w:rPr>
      </w:pPr>
    </w:p>
    <w:p w14:paraId="7A088824" w14:textId="77777777" w:rsidR="002F0B5E" w:rsidRPr="00026C34" w:rsidRDefault="002F0B5E" w:rsidP="002F0B5E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345BD3CD" w14:textId="77777777" w:rsidR="002F0B5E" w:rsidRPr="00026C34" w:rsidRDefault="002F0B5E" w:rsidP="002F0B5E">
      <w:pPr>
        <w:spacing w:line="240" w:lineRule="auto"/>
        <w:rPr>
          <w:sz w:val="23"/>
          <w:szCs w:val="23"/>
        </w:rPr>
      </w:pPr>
    </w:p>
    <w:p w14:paraId="41D929BA" w14:textId="27C72AE1" w:rsidR="002F0B5E" w:rsidRDefault="002F0B5E" w:rsidP="002F0B5E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Žatecká 110/2, 110 00 Praha 1</w:t>
      </w:r>
    </w:p>
    <w:p w14:paraId="43229EA2" w14:textId="77777777" w:rsidR="002F0B5E" w:rsidRDefault="002F0B5E" w:rsidP="002F0B5E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222C936E" w14:textId="77777777" w:rsidR="002F0B5E" w:rsidRDefault="002F0B5E" w:rsidP="002F0B5E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2320AFFD" w14:textId="17C1C849" w:rsidR="002F0B5E" w:rsidRDefault="002F0B5E" w:rsidP="002F0B5E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 xml:space="preserve">, předsedou představenstva a </w:t>
      </w:r>
      <w:r w:rsidR="00CC3F77">
        <w:t>Ing.</w:t>
      </w:r>
      <w:r>
        <w:t xml:space="preserve"> </w:t>
      </w:r>
      <w:r w:rsidR="00CC3F77">
        <w:t>Miroslavem Karlem</w:t>
      </w:r>
      <w:r>
        <w:t>, člen</w:t>
      </w:r>
      <w:r w:rsidR="00CC3F77">
        <w:t>em</w:t>
      </w:r>
      <w:r>
        <w:t xml:space="preserve"> představenstva</w:t>
      </w:r>
    </w:p>
    <w:p w14:paraId="751EF455" w14:textId="489F4A54" w:rsidR="00A97013" w:rsidRDefault="00A97013" w:rsidP="002F0B5E">
      <w:r>
        <w:t xml:space="preserve">zapsaná v obchodním rejstříku vedením Městským soudem v Praze </w:t>
      </w:r>
      <w:r w:rsidR="006C4978">
        <w:t xml:space="preserve">pod </w:t>
      </w:r>
      <w:proofErr w:type="spellStart"/>
      <w:proofErr w:type="gramStart"/>
      <w:r w:rsidR="006C4978">
        <w:t>sp</w:t>
      </w:r>
      <w:proofErr w:type="spellEnd"/>
      <w:r w:rsidR="006C4978">
        <w:t xml:space="preserve"> .</w:t>
      </w:r>
      <w:proofErr w:type="gramEnd"/>
      <w:r w:rsidR="006C4978">
        <w:t>zn. B 23670</w:t>
      </w:r>
    </w:p>
    <w:p w14:paraId="380C4C43" w14:textId="7FD2DA7D" w:rsidR="002F0B5E" w:rsidRPr="00D822A3" w:rsidRDefault="002F0B5E" w:rsidP="002F0B5E">
      <w:pPr>
        <w:spacing w:after="40" w:line="240" w:lineRule="auto"/>
      </w:pPr>
      <w:r>
        <w:t>dále jen „Nabyvatel“</w:t>
      </w:r>
    </w:p>
    <w:p w14:paraId="4AD66787" w14:textId="77777777" w:rsidR="002F0B5E" w:rsidRPr="00026C34" w:rsidRDefault="002F0B5E" w:rsidP="002F0B5E">
      <w:pPr>
        <w:spacing w:after="120" w:line="240" w:lineRule="auto"/>
        <w:rPr>
          <w:sz w:val="23"/>
          <w:szCs w:val="23"/>
        </w:rPr>
      </w:pPr>
    </w:p>
    <w:p w14:paraId="1E4E80EF" w14:textId="77777777" w:rsidR="002F0B5E" w:rsidRPr="00026C34" w:rsidRDefault="002F0B5E" w:rsidP="002F0B5E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44B510F6" w14:textId="77777777" w:rsidR="002F0B5E" w:rsidRPr="00026C34" w:rsidRDefault="002F0B5E" w:rsidP="002F0B5E">
      <w:pPr>
        <w:spacing w:after="120" w:line="240" w:lineRule="auto"/>
        <w:rPr>
          <w:sz w:val="23"/>
          <w:szCs w:val="23"/>
        </w:rPr>
      </w:pPr>
    </w:p>
    <w:p w14:paraId="4500ADA1" w14:textId="2369CBC8" w:rsidR="002F0B5E" w:rsidRPr="00026C34" w:rsidRDefault="002F0B5E" w:rsidP="002F0B5E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proofErr w:type="spellStart"/>
      <w:r>
        <w:rPr>
          <w:rFonts w:ascii="Crabath Text Medium" w:hAnsi="Crabath Text Medium"/>
          <w:sz w:val="23"/>
          <w:szCs w:val="23"/>
        </w:rPr>
        <w:t>Bigg</w:t>
      </w:r>
      <w:proofErr w:type="spellEnd"/>
      <w:r>
        <w:rPr>
          <w:rFonts w:ascii="Crabath Text Medium" w:hAnsi="Crabath Text Medium"/>
          <w:sz w:val="23"/>
          <w:szCs w:val="23"/>
        </w:rPr>
        <w:t xml:space="preserve"> Boss</w:t>
      </w:r>
      <w:r w:rsidRPr="00026C34">
        <w:rPr>
          <w:rFonts w:ascii="Crabath Text Medium" w:hAnsi="Crabath Text Medium"/>
          <w:sz w:val="23"/>
          <w:szCs w:val="23"/>
        </w:rPr>
        <w:t xml:space="preserve"> s.</w:t>
      </w:r>
      <w:r>
        <w:rPr>
          <w:rFonts w:ascii="Crabath Text Medium" w:hAnsi="Crabath Text Medium"/>
          <w:sz w:val="23"/>
          <w:szCs w:val="23"/>
        </w:rPr>
        <w:t>r.o.</w:t>
      </w:r>
    </w:p>
    <w:p w14:paraId="4611DB7F" w14:textId="77777777" w:rsidR="002F0B5E" w:rsidRPr="00026C34" w:rsidRDefault="002F0B5E" w:rsidP="002F0B5E">
      <w:pPr>
        <w:spacing w:line="240" w:lineRule="auto"/>
        <w:rPr>
          <w:sz w:val="23"/>
          <w:szCs w:val="23"/>
        </w:rPr>
      </w:pPr>
    </w:p>
    <w:p w14:paraId="361E6118" w14:textId="429F6F0B" w:rsidR="002F0B5E" w:rsidRDefault="002F0B5E" w:rsidP="002F0B5E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Nezamyslova 274/10, 128 00 Praha 2</w:t>
      </w:r>
    </w:p>
    <w:p w14:paraId="467F93E9" w14:textId="59A280B8" w:rsidR="002F0B5E" w:rsidRDefault="002F0B5E" w:rsidP="002F0B5E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27653315</w:t>
      </w:r>
    </w:p>
    <w:p w14:paraId="275A2258" w14:textId="51A98299" w:rsidR="002F0B5E" w:rsidRDefault="002F0B5E" w:rsidP="002F0B5E">
      <w:r w:rsidRPr="00A25FB3">
        <w:rPr>
          <w:rFonts w:ascii="Crabath Text Medium" w:hAnsi="Crabath Text Medium"/>
        </w:rPr>
        <w:t>DIČ:</w:t>
      </w:r>
      <w:r>
        <w:t xml:space="preserve"> CZ27653315        </w:t>
      </w:r>
    </w:p>
    <w:p w14:paraId="47E4557F" w14:textId="6433F6BF" w:rsidR="002F0B5E" w:rsidRDefault="002F0B5E" w:rsidP="002F0B5E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Vladimírem Brožem, jednatelem</w:t>
      </w:r>
    </w:p>
    <w:p w14:paraId="393DE76D" w14:textId="00456D30" w:rsidR="006C4978" w:rsidRDefault="006C4978" w:rsidP="006C4978">
      <w:r>
        <w:t xml:space="preserve">zapsaná v obchodním rejstříku vedením Městským soudem v Praze pod </w:t>
      </w:r>
      <w:proofErr w:type="spellStart"/>
      <w:r>
        <w:t>sp</w:t>
      </w:r>
      <w:proofErr w:type="spellEnd"/>
      <w:r>
        <w:t>.</w:t>
      </w:r>
      <w:r w:rsidR="001263AD">
        <w:t xml:space="preserve"> </w:t>
      </w:r>
      <w:r>
        <w:t xml:space="preserve">zn. C </w:t>
      </w:r>
      <w:r w:rsidR="0029365B">
        <w:t>12</w:t>
      </w:r>
      <w:r w:rsidR="001263AD">
        <w:t>1789</w:t>
      </w:r>
    </w:p>
    <w:p w14:paraId="4294C809" w14:textId="4F95A1C8" w:rsidR="002F0B5E" w:rsidRDefault="002F0B5E" w:rsidP="002F0B5E">
      <w:pPr>
        <w:rPr>
          <w:rFonts w:ascii="Crabath Text Medium" w:hAnsi="Crabath Text Medium"/>
        </w:rPr>
      </w:pPr>
      <w:r>
        <w:t>dále jen „Poskytovatel“</w:t>
      </w:r>
    </w:p>
    <w:p w14:paraId="60CADB8E" w14:textId="77777777" w:rsidR="002F0B5E" w:rsidRDefault="002F0B5E" w:rsidP="002F0B5E">
      <w:pPr>
        <w:rPr>
          <w:rFonts w:ascii="Crabath Text Medium" w:hAnsi="Crabath Text Medium"/>
        </w:rPr>
      </w:pPr>
    </w:p>
    <w:p w14:paraId="6155D211" w14:textId="77777777" w:rsidR="002F0B5E" w:rsidRDefault="002F0B5E" w:rsidP="002F0B5E">
      <w:pPr>
        <w:rPr>
          <w:rFonts w:ascii="Crabath Text Medium" w:hAnsi="Crabath Text Medium"/>
        </w:rPr>
      </w:pPr>
    </w:p>
    <w:p w14:paraId="3468BD34" w14:textId="77777777" w:rsidR="002F0B5E" w:rsidRDefault="002F0B5E" w:rsidP="002F0B5E">
      <w:pPr>
        <w:spacing w:after="160" w:line="259" w:lineRule="auto"/>
      </w:pPr>
      <w:r>
        <w:br w:type="page"/>
      </w:r>
    </w:p>
    <w:p w14:paraId="312F445D" w14:textId="77777777" w:rsidR="002F0B5E" w:rsidRDefault="002F0B5E" w:rsidP="002F0B5E">
      <w:r>
        <w:lastRenderedPageBreak/>
        <w:tab/>
      </w:r>
    </w:p>
    <w:p w14:paraId="7D5E80C5" w14:textId="77777777" w:rsidR="002F0B5E" w:rsidRPr="00D75598" w:rsidRDefault="002F0B5E" w:rsidP="002F0B5E">
      <w:pPr>
        <w:pStyle w:val="Nadpis2"/>
        <w:numPr>
          <w:ilvl w:val="0"/>
          <w:numId w:val="0"/>
        </w:numPr>
        <w:spacing w:after="360"/>
      </w:pPr>
      <w:r w:rsidRPr="00D75598">
        <w:t>Preambule</w:t>
      </w:r>
    </w:p>
    <w:p w14:paraId="2D7EEF5E" w14:textId="164A66A9" w:rsidR="002F0B5E" w:rsidRPr="00D75598" w:rsidRDefault="002F0B5E" w:rsidP="002F0B5E">
      <w:pPr>
        <w:pStyle w:val="odrazka"/>
        <w:numPr>
          <w:ilvl w:val="0"/>
          <w:numId w:val="0"/>
        </w:numPr>
        <w:ind w:left="360" w:hanging="360"/>
      </w:pPr>
      <w:r w:rsidRPr="00D75598">
        <w:t>Vzhledem k tomu, že</w:t>
      </w:r>
    </w:p>
    <w:p w14:paraId="79B1AEE7" w14:textId="167E8DFC" w:rsidR="002F0B5E" w:rsidRPr="00D75598" w:rsidRDefault="002F0B5E" w:rsidP="002F0B5E">
      <w:pPr>
        <w:pStyle w:val="odrazka"/>
        <w:numPr>
          <w:ilvl w:val="0"/>
          <w:numId w:val="3"/>
        </w:numPr>
      </w:pPr>
      <w:bookmarkStart w:id="0" w:name="_Ref63020759"/>
      <w:r w:rsidRPr="00D75598">
        <w:t xml:space="preserve">Poskytovatel je/bude držitelem majetkových </w:t>
      </w:r>
      <w:r w:rsidR="00E0051F" w:rsidRPr="00D75598">
        <w:t>autorských</w:t>
      </w:r>
      <w:r w:rsidRPr="00D75598">
        <w:t xml:space="preserve"> práv k projektu Architektura 1958-1989, který se </w:t>
      </w:r>
      <w:r w:rsidR="00E0051F" w:rsidRPr="00D75598">
        <w:t>zabývá/</w:t>
      </w:r>
      <w:r w:rsidRPr="00D75598">
        <w:t xml:space="preserve">bude zabývat českou předrevoluční architektonickou tvorbou v letech 1958-1989 a </w:t>
      </w:r>
      <w:r w:rsidR="0055738F" w:rsidRPr="00D75598">
        <w:t>jehož součástmi jsou/mají být</w:t>
      </w:r>
      <w:r w:rsidRPr="00D75598">
        <w:t xml:space="preserve"> kniha, televizní seriál a celovečerní dokumentární film (dále jen „</w:t>
      </w:r>
      <w:r w:rsidRPr="00D75598">
        <w:rPr>
          <w:b/>
          <w:bCs/>
        </w:rPr>
        <w:t>Dílo</w:t>
      </w:r>
      <w:r w:rsidRPr="00D75598">
        <w:t>“)</w:t>
      </w:r>
      <w:bookmarkEnd w:id="0"/>
      <w:r w:rsidRPr="00D75598">
        <w:t xml:space="preserve"> a</w:t>
      </w:r>
    </w:p>
    <w:p w14:paraId="308FD83E" w14:textId="33F96301" w:rsidR="002F0B5E" w:rsidRPr="00154887" w:rsidRDefault="00B40EC5" w:rsidP="002F0B5E">
      <w:pPr>
        <w:pStyle w:val="odrazka"/>
        <w:numPr>
          <w:ilvl w:val="0"/>
          <w:numId w:val="3"/>
        </w:numPr>
      </w:pPr>
      <w:r>
        <w:t>Nabyvatel</w:t>
      </w:r>
      <w:r w:rsidR="002F0B5E" w:rsidRPr="00154887">
        <w:t xml:space="preserve"> má zájem Dílo, resp. </w:t>
      </w:r>
      <w:r w:rsidR="002F0B5E">
        <w:t>určité sjednané</w:t>
      </w:r>
      <w:r w:rsidR="002F0B5E" w:rsidRPr="00154887">
        <w:t xml:space="preserve"> části Díla užívat na svých tištěných a digitalizovaných materiálech prostřednictvím svých digitálních (sociální sítě a webové stránky) i </w:t>
      </w:r>
      <w:proofErr w:type="spellStart"/>
      <w:r w:rsidR="002F0B5E" w:rsidRPr="00154887">
        <w:t>offline</w:t>
      </w:r>
      <w:proofErr w:type="spellEnd"/>
      <w:r w:rsidR="002F0B5E" w:rsidRPr="00154887">
        <w:t xml:space="preserve"> nástrojů</w:t>
      </w:r>
    </w:p>
    <w:p w14:paraId="196793F9" w14:textId="77777777" w:rsidR="002F0B5E" w:rsidRPr="00C25D2B" w:rsidRDefault="002F0B5E" w:rsidP="00280FCD">
      <w:pPr>
        <w:pStyle w:val="odrazka"/>
        <w:numPr>
          <w:ilvl w:val="0"/>
          <w:numId w:val="0"/>
        </w:numPr>
        <w:spacing w:after="360"/>
        <w:ind w:left="357" w:hanging="357"/>
      </w:pPr>
      <w:r>
        <w:t>d</w:t>
      </w:r>
      <w:r w:rsidRPr="00C25D2B">
        <w:t xml:space="preserve">ohodly se </w:t>
      </w:r>
      <w:r>
        <w:t>s</w:t>
      </w:r>
      <w:r w:rsidRPr="00C25D2B">
        <w:t xml:space="preserve">mluvní strany následovně: </w:t>
      </w:r>
    </w:p>
    <w:p w14:paraId="0233A725" w14:textId="77777777" w:rsidR="002F0B5E" w:rsidRPr="00173327" w:rsidRDefault="002F0B5E" w:rsidP="00280FCD">
      <w:pPr>
        <w:pStyle w:val="Nadpis2"/>
        <w:numPr>
          <w:ilvl w:val="0"/>
          <w:numId w:val="0"/>
        </w:numPr>
        <w:spacing w:before="0" w:after="200"/>
      </w:pPr>
      <w:r>
        <w:t xml:space="preserve">1.  </w:t>
      </w:r>
      <w:r w:rsidRPr="00026C34">
        <w:t>Předmět smlouvy</w:t>
      </w:r>
    </w:p>
    <w:p w14:paraId="129FDAB6" w14:textId="0EF8D618" w:rsidR="002F0B5E" w:rsidRDefault="002F0B5E" w:rsidP="002F0B5E">
      <w:pPr>
        <w:pStyle w:val="odrazka"/>
        <w:numPr>
          <w:ilvl w:val="0"/>
          <w:numId w:val="0"/>
        </w:numPr>
        <w:ind w:left="708" w:hanging="708"/>
      </w:pPr>
      <w:r>
        <w:t>1.1.</w:t>
      </w:r>
      <w:r>
        <w:tab/>
      </w:r>
      <w:r w:rsidRPr="00D76033">
        <w:t xml:space="preserve">Předmětem této smlouvy je závazek </w:t>
      </w:r>
      <w:r>
        <w:t>Poskytovatele</w:t>
      </w:r>
      <w:r w:rsidRPr="00D76033">
        <w:t xml:space="preserve"> </w:t>
      </w:r>
      <w:r w:rsidRPr="009504C4">
        <w:t>poskyt</w:t>
      </w:r>
      <w:r>
        <w:t>nout</w:t>
      </w:r>
      <w:r w:rsidRPr="009504C4">
        <w:t xml:space="preserve"> </w:t>
      </w:r>
      <w:r>
        <w:t>Nabyvateli</w:t>
      </w:r>
      <w:r w:rsidRPr="009504C4">
        <w:t xml:space="preserve"> </w:t>
      </w:r>
      <w:r>
        <w:t>ne</w:t>
      </w:r>
      <w:r w:rsidRPr="009504C4">
        <w:t xml:space="preserve">výhradní licenci k užití </w:t>
      </w:r>
      <w:r>
        <w:t xml:space="preserve">níže specifikovaných částí </w:t>
      </w:r>
      <w:r w:rsidRPr="009504C4">
        <w:t xml:space="preserve">Díla jakýmkoliv způsobem ve smyslu </w:t>
      </w:r>
      <w:r w:rsidR="00D75598">
        <w:t>autorského</w:t>
      </w:r>
      <w:r w:rsidRPr="009504C4">
        <w:t xml:space="preserve"> zákona</w:t>
      </w:r>
      <w:r w:rsidRPr="00D76033">
        <w:t xml:space="preserve"> </w:t>
      </w:r>
      <w:r>
        <w:t>a závazek Nabyvatele uhradit za poskytnutí předmětné licence odměnu za podmínek sjednaných v této smlouvě.</w:t>
      </w:r>
    </w:p>
    <w:p w14:paraId="3094D496" w14:textId="77777777" w:rsidR="002F0B5E" w:rsidRDefault="002F0B5E" w:rsidP="00280FCD">
      <w:pPr>
        <w:pStyle w:val="Nadpis2"/>
        <w:numPr>
          <w:ilvl w:val="0"/>
          <w:numId w:val="0"/>
        </w:numPr>
        <w:spacing w:before="0" w:after="200"/>
      </w:pPr>
      <w:r>
        <w:t>2.  Specifikace předmětu plnění, doba a místo plnění</w:t>
      </w:r>
    </w:p>
    <w:p w14:paraId="58AC4453" w14:textId="093CA825" w:rsidR="002F0B5E" w:rsidRPr="00C03B8D" w:rsidRDefault="002F0B5E" w:rsidP="002F0B5E">
      <w:pPr>
        <w:ind w:left="567" w:hanging="425"/>
      </w:pPr>
      <w:r>
        <w:t>2.1.</w:t>
      </w:r>
      <w:r>
        <w:tab/>
      </w:r>
      <w:bookmarkStart w:id="1" w:name="_Hlk95075829"/>
      <w:r w:rsidRPr="008A0FD9">
        <w:t xml:space="preserve"> </w:t>
      </w:r>
      <w:r w:rsidRPr="00C03B8D">
        <w:t>Poskytovatel se zavazuje dodat Nabyvateli:</w:t>
      </w:r>
    </w:p>
    <w:p w14:paraId="63C60914" w14:textId="26CF6351" w:rsidR="002F0B5E" w:rsidRPr="00C03B8D" w:rsidRDefault="002F0B5E" w:rsidP="002F0B5E">
      <w:pPr>
        <w:pStyle w:val="Odstavecseseznamem"/>
        <w:numPr>
          <w:ilvl w:val="0"/>
          <w:numId w:val="4"/>
        </w:numPr>
      </w:pPr>
      <w:r w:rsidRPr="00C03B8D">
        <w:rPr>
          <w:szCs w:val="20"/>
        </w:rPr>
        <w:t>Texty a fotografie v tiskové kvalitě (</w:t>
      </w:r>
      <w:proofErr w:type="spellStart"/>
      <w:r w:rsidRPr="00C03B8D">
        <w:rPr>
          <w:szCs w:val="20"/>
        </w:rPr>
        <w:t>highres</w:t>
      </w:r>
      <w:proofErr w:type="spellEnd"/>
      <w:r w:rsidRPr="00C03B8D">
        <w:rPr>
          <w:szCs w:val="20"/>
        </w:rPr>
        <w:t xml:space="preserve">) s právy k užití k 20 vybraným architektonickým stavbám tematicky navazujících na knihu Architektura 58-89 dle výběru </w:t>
      </w:r>
      <w:r w:rsidR="00B40EC5" w:rsidRPr="00C03B8D">
        <w:rPr>
          <w:szCs w:val="20"/>
        </w:rPr>
        <w:t>Poskytovatel</w:t>
      </w:r>
      <w:r w:rsidR="00C03B8D" w:rsidRPr="00C03B8D">
        <w:rPr>
          <w:szCs w:val="20"/>
        </w:rPr>
        <w:t>e</w:t>
      </w:r>
      <w:r w:rsidRPr="00C03B8D">
        <w:rPr>
          <w:szCs w:val="20"/>
        </w:rPr>
        <w:t xml:space="preserve">, a to nejpozději </w:t>
      </w:r>
      <w:r w:rsidRPr="00D7470E">
        <w:rPr>
          <w:szCs w:val="20"/>
        </w:rPr>
        <w:t xml:space="preserve">do </w:t>
      </w:r>
      <w:r w:rsidR="00D7470E" w:rsidRPr="00D7470E">
        <w:rPr>
          <w:szCs w:val="20"/>
        </w:rPr>
        <w:t>31.12.2022</w:t>
      </w:r>
      <w:r w:rsidRPr="00D7470E">
        <w:rPr>
          <w:szCs w:val="20"/>
        </w:rPr>
        <w:t>;</w:t>
      </w:r>
    </w:p>
    <w:p w14:paraId="3F5737CE" w14:textId="1BDF9B7A" w:rsidR="002F0B5E" w:rsidRPr="00D7470E" w:rsidRDefault="002F0B5E" w:rsidP="002F0B5E">
      <w:pPr>
        <w:pStyle w:val="Odstavecseseznamem"/>
        <w:numPr>
          <w:ilvl w:val="0"/>
          <w:numId w:val="4"/>
        </w:numPr>
      </w:pPr>
      <w:r w:rsidRPr="00D7470E">
        <w:rPr>
          <w:szCs w:val="20"/>
        </w:rPr>
        <w:t xml:space="preserve">Výtisk knihy Architektura 58-89 do připravované soutěže na sociálních sítích </w:t>
      </w:r>
      <w:r w:rsidR="00B40EC5" w:rsidRPr="00D7470E">
        <w:rPr>
          <w:szCs w:val="20"/>
        </w:rPr>
        <w:t>Nabyvatel</w:t>
      </w:r>
      <w:r w:rsidRPr="00D7470E">
        <w:rPr>
          <w:szCs w:val="20"/>
        </w:rPr>
        <w:t>e, a to rovněž nejpozději do</w:t>
      </w:r>
      <w:r w:rsidR="00D7470E" w:rsidRPr="00D7470E">
        <w:rPr>
          <w:szCs w:val="20"/>
        </w:rPr>
        <w:t xml:space="preserve"> 31.12.2022</w:t>
      </w:r>
      <w:r w:rsidRPr="00D7470E">
        <w:rPr>
          <w:szCs w:val="20"/>
        </w:rPr>
        <w:t>;</w:t>
      </w:r>
    </w:p>
    <w:p w14:paraId="1004B720" w14:textId="0055F3B8" w:rsidR="002F0B5E" w:rsidRPr="00D7470E" w:rsidRDefault="002F0B5E" w:rsidP="002F0B5E">
      <w:pPr>
        <w:pStyle w:val="Odstavecseseznamem"/>
        <w:numPr>
          <w:ilvl w:val="0"/>
          <w:numId w:val="4"/>
        </w:numPr>
      </w:pPr>
      <w:r w:rsidRPr="00D7470E">
        <w:rPr>
          <w:szCs w:val="20"/>
        </w:rPr>
        <w:t xml:space="preserve">Medailonky 6 </w:t>
      </w:r>
      <w:r w:rsidR="00D7470E" w:rsidRPr="00D7470E">
        <w:rPr>
          <w:szCs w:val="20"/>
        </w:rPr>
        <w:t>staveb</w:t>
      </w:r>
      <w:r w:rsidRPr="00D7470E">
        <w:rPr>
          <w:szCs w:val="20"/>
        </w:rPr>
        <w:t xml:space="preserve">, přičemž </w:t>
      </w:r>
      <w:r w:rsidR="00B40EC5" w:rsidRPr="00D7470E">
        <w:rPr>
          <w:szCs w:val="20"/>
        </w:rPr>
        <w:t>Nabyvatel</w:t>
      </w:r>
      <w:r w:rsidRPr="00D7470E">
        <w:rPr>
          <w:szCs w:val="20"/>
        </w:rPr>
        <w:t xml:space="preserve"> je oprávněn materiál zpracovat po produkční stránce. Medailonky budou: 6x20s (slovem bu</w:t>
      </w:r>
      <w:r w:rsidR="00D7470E" w:rsidRPr="00D7470E">
        <w:rPr>
          <w:szCs w:val="20"/>
        </w:rPr>
        <w:t>de</w:t>
      </w:r>
      <w:r w:rsidRPr="00D7470E">
        <w:rPr>
          <w:szCs w:val="20"/>
        </w:rPr>
        <w:t xml:space="preserve"> provázet</w:t>
      </w:r>
      <w:r w:rsidR="00D7470E" w:rsidRPr="00D7470E">
        <w:rPr>
          <w:szCs w:val="20"/>
        </w:rPr>
        <w:t xml:space="preserve"> Vladimír Brož</w:t>
      </w:r>
      <w:r w:rsidRPr="00D7470E">
        <w:rPr>
          <w:szCs w:val="20"/>
        </w:rPr>
        <w:t>) a 1x60s (slovem bude</w:t>
      </w:r>
      <w:r w:rsidR="00D7470E" w:rsidRPr="00D7470E">
        <w:rPr>
          <w:szCs w:val="20"/>
        </w:rPr>
        <w:t xml:space="preserve"> rovněž</w:t>
      </w:r>
      <w:r w:rsidRPr="00D7470E">
        <w:rPr>
          <w:szCs w:val="20"/>
        </w:rPr>
        <w:t xml:space="preserve"> provázet </w:t>
      </w:r>
      <w:r w:rsidR="00D7470E" w:rsidRPr="00D7470E">
        <w:rPr>
          <w:szCs w:val="20"/>
        </w:rPr>
        <w:t>Vladimír Brož)</w:t>
      </w:r>
      <w:r w:rsidRPr="00D7470E">
        <w:rPr>
          <w:szCs w:val="20"/>
        </w:rPr>
        <w:t xml:space="preserve"> videa</w:t>
      </w:r>
      <w:r w:rsidR="00D7470E" w:rsidRPr="00D7470E">
        <w:rPr>
          <w:szCs w:val="20"/>
        </w:rPr>
        <w:t xml:space="preserve"> budou dodána</w:t>
      </w:r>
      <w:r w:rsidRPr="00D7470E">
        <w:rPr>
          <w:szCs w:val="20"/>
        </w:rPr>
        <w:t xml:space="preserve"> ve formátu mp4 a </w:t>
      </w:r>
      <w:r w:rsidR="00B40EC5" w:rsidRPr="00D7470E">
        <w:rPr>
          <w:szCs w:val="20"/>
        </w:rPr>
        <w:t>Poskytovatel</w:t>
      </w:r>
      <w:r w:rsidRPr="00D7470E">
        <w:rPr>
          <w:szCs w:val="20"/>
        </w:rPr>
        <w:t xml:space="preserve"> se je zavazuje </w:t>
      </w:r>
      <w:r w:rsidR="00B40EC5" w:rsidRPr="00D7470E">
        <w:rPr>
          <w:szCs w:val="20"/>
        </w:rPr>
        <w:t>Nabyvatel</w:t>
      </w:r>
      <w:r w:rsidRPr="00D7470E">
        <w:rPr>
          <w:szCs w:val="20"/>
        </w:rPr>
        <w:t>i dodat nejpozději do 31.12.2022</w:t>
      </w:r>
    </w:p>
    <w:p w14:paraId="21E65FAE" w14:textId="2C9DBFDF" w:rsidR="002F0B5E" w:rsidRDefault="002F0B5E" w:rsidP="002F0B5E">
      <w:pPr>
        <w:ind w:left="502"/>
      </w:pPr>
      <w:r>
        <w:t>(dále jen „</w:t>
      </w:r>
      <w:r w:rsidRPr="00980C27">
        <w:rPr>
          <w:b/>
          <w:bCs/>
        </w:rPr>
        <w:t>Sjednané části Díla</w:t>
      </w:r>
      <w:r>
        <w:t>“).</w:t>
      </w:r>
      <w:r w:rsidRPr="00F10A98">
        <w:t xml:space="preserve"> </w:t>
      </w:r>
    </w:p>
    <w:p w14:paraId="1DF14F4F" w14:textId="1D07AFAC" w:rsidR="002F0B5E" w:rsidRDefault="002F0B5E" w:rsidP="002F0B5E">
      <w:pPr>
        <w:ind w:left="567" w:hanging="425"/>
      </w:pPr>
      <w:r>
        <w:t>2.2.</w:t>
      </w:r>
      <w:r>
        <w:tab/>
        <w:t>Poskytovatel se zavazuje zároveň s předáním jednotlivých Sjednaných částí Díla udělit Nabyvateli licenci k jejich užití, a to za podmínek uvedených v této smlouvě.</w:t>
      </w:r>
    </w:p>
    <w:p w14:paraId="4D7C4CE9" w14:textId="0779D3A8" w:rsidR="002F0B5E" w:rsidRDefault="002F0B5E" w:rsidP="002F0B5E">
      <w:pPr>
        <w:ind w:left="567" w:hanging="425"/>
      </w:pPr>
      <w:r>
        <w:t>2.3.</w:t>
      </w:r>
      <w:r>
        <w:tab/>
      </w:r>
      <w:r w:rsidRPr="008A0FD9">
        <w:t xml:space="preserve">Místem plnění závazků z této </w:t>
      </w:r>
      <w:r>
        <w:t>s</w:t>
      </w:r>
      <w:r w:rsidRPr="008A0FD9">
        <w:t xml:space="preserve">mlouvy je sídlo </w:t>
      </w:r>
      <w:r>
        <w:t>Nabyvatele</w:t>
      </w:r>
      <w:r w:rsidRPr="008A0FD9">
        <w:t>, nedohodnou-li se Smluvní strany jinak</w:t>
      </w:r>
      <w:r>
        <w:t>.</w:t>
      </w:r>
    </w:p>
    <w:p w14:paraId="349F5DDD" w14:textId="688264DC" w:rsidR="002F0B5E" w:rsidRDefault="002F0B5E" w:rsidP="00275B23">
      <w:pPr>
        <w:spacing w:after="360"/>
        <w:ind w:left="567" w:hanging="425"/>
      </w:pPr>
      <w:r>
        <w:t>2.4.</w:t>
      </w:r>
      <w:r>
        <w:tab/>
        <w:t>Poskytovatel</w:t>
      </w:r>
      <w:r w:rsidRPr="008A0FD9">
        <w:t xml:space="preserve"> se zavazuje, že Dílo neoprávněně </w:t>
      </w:r>
      <w:r>
        <w:t>ne</w:t>
      </w:r>
      <w:r w:rsidRPr="008A0FD9">
        <w:t>zasah</w:t>
      </w:r>
      <w:r>
        <w:t>uje/nebude zasahovat</w:t>
      </w:r>
      <w:r w:rsidRPr="008A0FD9">
        <w:t xml:space="preserve"> do práv a oprávněných zájmů třetích osob, a to například užitím hudby či jiných výsledků tvůrčí činnosti chráněných </w:t>
      </w:r>
      <w:r w:rsidR="003914FB">
        <w:t>autorskými</w:t>
      </w:r>
      <w:r w:rsidRPr="008A0FD9">
        <w:t xml:space="preserve"> nebo jinými právy třetích osob v rámci Díla, a že v případě potřeby zajistí udělení příslušných oprávnění od třetích osob (licence). Obdobné platí také ve vztahu k užití </w:t>
      </w:r>
      <w:r w:rsidR="00E04B6B">
        <w:t>Sjednaných částí D</w:t>
      </w:r>
      <w:r w:rsidRPr="008A0FD9">
        <w:t xml:space="preserve">íla </w:t>
      </w:r>
      <w:r>
        <w:t>Nabyvatelem</w:t>
      </w:r>
      <w:r w:rsidRPr="008A0FD9">
        <w:t xml:space="preserve"> v souladu s touto </w:t>
      </w:r>
      <w:r>
        <w:t>s</w:t>
      </w:r>
      <w:r w:rsidRPr="008A0FD9">
        <w:t xml:space="preserve">mlouvou. </w:t>
      </w:r>
      <w:r>
        <w:t>Poskytovatel</w:t>
      </w:r>
      <w:r w:rsidRPr="008A0FD9">
        <w:t xml:space="preserve"> odpovídá za dodání veškerého plnění dle této </w:t>
      </w:r>
      <w:r>
        <w:t>s</w:t>
      </w:r>
      <w:r w:rsidRPr="008A0FD9">
        <w:t xml:space="preserve">mlouvy prostého právních vad. V případě, že k plnění, které je předmětem této </w:t>
      </w:r>
      <w:r>
        <w:t>s</w:t>
      </w:r>
      <w:r w:rsidRPr="008A0FD9">
        <w:t xml:space="preserve">mlouvy, a to zejména k právům na užití </w:t>
      </w:r>
      <w:r w:rsidR="00E04B6B">
        <w:t xml:space="preserve">Sjednaných částí </w:t>
      </w:r>
      <w:r w:rsidRPr="008A0FD9">
        <w:t>Díla poskytnutý</w:t>
      </w:r>
      <w:r w:rsidR="00275B23">
        <w:t>ch</w:t>
      </w:r>
      <w:r w:rsidRPr="008A0FD9">
        <w:t xml:space="preserve"> </w:t>
      </w:r>
      <w:r>
        <w:t xml:space="preserve">Poskytovatelem </w:t>
      </w:r>
      <w:r>
        <w:lastRenderedPageBreak/>
        <w:t>Nabyvateli</w:t>
      </w:r>
      <w:r w:rsidRPr="008A0FD9">
        <w:t xml:space="preserve"> </w:t>
      </w:r>
      <w:r>
        <w:t>ne</w:t>
      </w:r>
      <w:r w:rsidRPr="008A0FD9">
        <w:t xml:space="preserve">výhradní licencí na základě této </w:t>
      </w:r>
      <w:r>
        <w:t>s</w:t>
      </w:r>
      <w:r w:rsidRPr="008A0FD9">
        <w:t xml:space="preserve">mlouvy, uplatní </w:t>
      </w:r>
      <w:r w:rsidR="003914FB">
        <w:t>autorské</w:t>
      </w:r>
      <w:r w:rsidRPr="008A0FD9">
        <w:t xml:space="preserve"> právo jakákoliv třetí osoba, zavazuje se </w:t>
      </w:r>
      <w:r>
        <w:t>Poskytovatel</w:t>
      </w:r>
      <w:r w:rsidRPr="008A0FD9">
        <w:t xml:space="preserve"> nahradit </w:t>
      </w:r>
      <w:r w:rsidR="00B40EC5">
        <w:t>Nabyvatel</w:t>
      </w:r>
      <w:r w:rsidRPr="008A0FD9">
        <w:t xml:space="preserve">i veškerou újmu takto </w:t>
      </w:r>
      <w:r w:rsidR="00B40EC5">
        <w:t>Nabyvatel</w:t>
      </w:r>
      <w:r w:rsidRPr="008A0FD9">
        <w:t xml:space="preserve">i způsobenou, jakož i náklady skutečně a účelně vynaložené na obranu práv </w:t>
      </w:r>
      <w:r w:rsidR="00B40EC5">
        <w:t>Nabyvatel</w:t>
      </w:r>
      <w:r w:rsidRPr="008A0FD9">
        <w:t>e z</w:t>
      </w:r>
      <w:r>
        <w:t xml:space="preserve"> </w:t>
      </w:r>
      <w:r w:rsidRPr="008A0FD9">
        <w:t xml:space="preserve">licence k Dílu. </w:t>
      </w:r>
      <w:r w:rsidR="00B40EC5">
        <w:t>Poskytovatel</w:t>
      </w:r>
      <w:r w:rsidRPr="008A0FD9">
        <w:t xml:space="preserve"> se v takovém případě dále zavazuje poskytnout </w:t>
      </w:r>
      <w:r w:rsidR="00B40EC5">
        <w:t>Nabyvatel</w:t>
      </w:r>
      <w:r w:rsidRPr="008A0FD9">
        <w:t xml:space="preserve">i veškerou případně potřebnou součinnost k ochraně jeho práv na užívání Díla </w:t>
      </w:r>
      <w:r w:rsidR="00275B23">
        <w:t>v souladu s</w:t>
      </w:r>
      <w:r w:rsidRPr="008A0FD9">
        <w:t xml:space="preserve"> touto </w:t>
      </w:r>
      <w:r>
        <w:t>s</w:t>
      </w:r>
      <w:r w:rsidRPr="008A0FD9">
        <w:t>mlouvou poskytnut</w:t>
      </w:r>
      <w:r w:rsidR="00275B23">
        <w:t>ou</w:t>
      </w:r>
      <w:r w:rsidRPr="008A0FD9">
        <w:t xml:space="preserve"> </w:t>
      </w:r>
      <w:bookmarkEnd w:id="1"/>
      <w:r>
        <w:t>licenc</w:t>
      </w:r>
      <w:r w:rsidR="00275B23">
        <w:t>i</w:t>
      </w:r>
      <w:r>
        <w:t>.</w:t>
      </w:r>
    </w:p>
    <w:p w14:paraId="26166010" w14:textId="77777777" w:rsidR="002F0B5E" w:rsidRDefault="002F0B5E" w:rsidP="00275B23">
      <w:pPr>
        <w:pStyle w:val="Nadpis2"/>
        <w:numPr>
          <w:ilvl w:val="0"/>
          <w:numId w:val="0"/>
        </w:numPr>
        <w:spacing w:before="0" w:after="200"/>
      </w:pPr>
      <w:r>
        <w:t>3.  Práva a povinnosti smluvních stran</w:t>
      </w:r>
    </w:p>
    <w:p w14:paraId="437006ED" w14:textId="0FA4DB9E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3.1.</w:t>
      </w:r>
      <w:r>
        <w:tab/>
      </w:r>
      <w:r w:rsidR="00766143">
        <w:t>Nabyvatel</w:t>
      </w:r>
      <w:r w:rsidRPr="00357217">
        <w:t xml:space="preserve"> se zavazuje </w:t>
      </w:r>
      <w:r w:rsidR="004A01CF">
        <w:t>zajistit</w:t>
      </w:r>
      <w:r w:rsidRPr="00357217">
        <w:t xml:space="preserve"> </w:t>
      </w:r>
      <w:r w:rsidR="00B40EC5">
        <w:t>Poskytovatel</w:t>
      </w:r>
      <w:r>
        <w:t>ov</w:t>
      </w:r>
      <w:r w:rsidRPr="00357217">
        <w:t xml:space="preserve">i veškerou součinnost potřebnou pro řádné plnění předmětu této </w:t>
      </w:r>
      <w:r>
        <w:t>s</w:t>
      </w:r>
      <w:r w:rsidRPr="00357217">
        <w:t xml:space="preserve">mlouvy spočívající zejména </w:t>
      </w:r>
      <w:r>
        <w:t>ve spolupráci s přípravou a realizací Sjednaných</w:t>
      </w:r>
      <w:r w:rsidRPr="00357217">
        <w:t xml:space="preserve"> částí Díla. </w:t>
      </w:r>
    </w:p>
    <w:p w14:paraId="3BC68605" w14:textId="177928ED" w:rsidR="002F0B5E" w:rsidRPr="004A01CF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4A01CF">
        <w:t>3.2.</w:t>
      </w:r>
      <w:r w:rsidRPr="004A01CF">
        <w:tab/>
      </w:r>
      <w:r w:rsidR="00B40EC5" w:rsidRPr="004A01CF">
        <w:t>Nabyvatel</w:t>
      </w:r>
      <w:r w:rsidRPr="004A01CF">
        <w:t xml:space="preserve"> se zavazuje bezodkladně informovat </w:t>
      </w:r>
      <w:r w:rsidR="00B40EC5" w:rsidRPr="004A01CF">
        <w:t>Poskytovatel</w:t>
      </w:r>
      <w:r w:rsidR="00766143" w:rsidRPr="004A01CF">
        <w:t>e</w:t>
      </w:r>
      <w:r w:rsidRPr="004A01CF">
        <w:t xml:space="preserve"> o všech změnách a jiných okolnostech, které se dotýkají plnění závazků vyplývajících z této smlouvy.</w:t>
      </w:r>
    </w:p>
    <w:p w14:paraId="4A103213" w14:textId="2CC7C985" w:rsidR="002F0B5E" w:rsidRPr="00341FA0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4A01CF">
        <w:t>3.3.</w:t>
      </w:r>
      <w:r w:rsidRPr="004A01CF">
        <w:tab/>
      </w:r>
      <w:r w:rsidR="00B40EC5" w:rsidRPr="004A01CF">
        <w:t>Nabyvatel</w:t>
      </w:r>
      <w:r w:rsidRPr="004A01CF">
        <w:t xml:space="preserve"> je </w:t>
      </w:r>
      <w:r w:rsidRPr="00341FA0">
        <w:t xml:space="preserve">oprávněn být informován o průběhu provádění Díla a </w:t>
      </w:r>
      <w:r w:rsidR="00B40EC5" w:rsidRPr="00341FA0">
        <w:t>Poskytovatel</w:t>
      </w:r>
      <w:r w:rsidRPr="00341FA0">
        <w:t xml:space="preserve"> se zavazuje </w:t>
      </w:r>
      <w:r w:rsidR="00B40EC5" w:rsidRPr="00341FA0">
        <w:t>Nabyvatel</w:t>
      </w:r>
      <w:r w:rsidRPr="00341FA0">
        <w:t>i na požádání poskytnout rozpracované Sjednané části Díla k nahlédnutí.</w:t>
      </w:r>
    </w:p>
    <w:p w14:paraId="6A5DEEF2" w14:textId="30531843" w:rsidR="002F0B5E" w:rsidRPr="00341FA0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341FA0">
        <w:t>3.4.</w:t>
      </w:r>
      <w:r w:rsidRPr="00341FA0">
        <w:tab/>
      </w:r>
      <w:r w:rsidR="00B40EC5" w:rsidRPr="00341FA0">
        <w:t>Poskytovatel</w:t>
      </w:r>
      <w:r w:rsidRPr="00341FA0">
        <w:t xml:space="preserve"> se zavazuje, že bude poskytovat plnění v rozsahu a způsobem stanoveným touto smlouvou. </w:t>
      </w:r>
      <w:r w:rsidR="00B40EC5" w:rsidRPr="00341FA0">
        <w:t>Poskytovatel</w:t>
      </w:r>
      <w:r w:rsidRPr="00341FA0">
        <w:t xml:space="preserve"> se zavazuje během zpracovávání</w:t>
      </w:r>
      <w:r w:rsidR="00341FA0" w:rsidRPr="00341FA0">
        <w:t>/vytváření</w:t>
      </w:r>
      <w:r w:rsidRPr="00341FA0">
        <w:t xml:space="preserve"> Dílo (resp. Sjednané části Díla) konzultovat s </w:t>
      </w:r>
      <w:r w:rsidR="00B40EC5" w:rsidRPr="00341FA0">
        <w:t>Nabyvatel</w:t>
      </w:r>
      <w:r w:rsidRPr="00341FA0">
        <w:t xml:space="preserve">em. </w:t>
      </w:r>
      <w:r w:rsidR="00B40EC5" w:rsidRPr="00341FA0">
        <w:t>Poskytovatel</w:t>
      </w:r>
      <w:r w:rsidRPr="00341FA0">
        <w:t xml:space="preserve"> se při plnění předmětu této smlouvy bude řídit pokyny </w:t>
      </w:r>
      <w:r w:rsidR="00B40EC5" w:rsidRPr="00341FA0">
        <w:t>Nabyvatel</w:t>
      </w:r>
      <w:r w:rsidRPr="00341FA0">
        <w:t>e a postupovat v úzké součinnosti s </w:t>
      </w:r>
      <w:r w:rsidR="00B40EC5" w:rsidRPr="00341FA0">
        <w:t>Nabyvatel</w:t>
      </w:r>
      <w:r w:rsidRPr="00341FA0">
        <w:t>em.</w:t>
      </w:r>
    </w:p>
    <w:p w14:paraId="30A4B745" w14:textId="7DA2776C" w:rsidR="002F0B5E" w:rsidRPr="00341FA0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341FA0">
        <w:t>3.5.</w:t>
      </w:r>
      <w:r w:rsidRPr="00341FA0">
        <w:tab/>
      </w:r>
      <w:r w:rsidR="00B40EC5" w:rsidRPr="00341FA0">
        <w:t>Poskytovatel</w:t>
      </w:r>
      <w:r w:rsidRPr="00341FA0">
        <w:t xml:space="preserve"> je povinen v průběhu provádění Díla informovat </w:t>
      </w:r>
      <w:r w:rsidR="00B40EC5" w:rsidRPr="00341FA0">
        <w:t>Nabyvatel</w:t>
      </w:r>
      <w:r w:rsidRPr="00341FA0">
        <w:t xml:space="preserve">e o skutečnostech, které mohou mít vliv na provedení Díla. </w:t>
      </w:r>
      <w:r w:rsidR="00B40EC5" w:rsidRPr="00341FA0">
        <w:t>Poskytovatel</w:t>
      </w:r>
      <w:r w:rsidRPr="00341FA0">
        <w:t xml:space="preserve"> je při plnění této smlouvy povinen postupovat s náležitou odbornou péčí, zajišťovat plnění smlouvy v souladu se zájmy </w:t>
      </w:r>
      <w:r w:rsidR="00B40EC5" w:rsidRPr="00341FA0">
        <w:t>Nabyvatel</w:t>
      </w:r>
      <w:r w:rsidRPr="00341FA0">
        <w:t xml:space="preserve">e, které zná nebo znát má. </w:t>
      </w:r>
    </w:p>
    <w:p w14:paraId="3A17A77C" w14:textId="4D9BE965" w:rsidR="002F0B5E" w:rsidRPr="00341FA0" w:rsidRDefault="002F0B5E" w:rsidP="009E75F7">
      <w:pPr>
        <w:pStyle w:val="odrazka"/>
        <w:numPr>
          <w:ilvl w:val="0"/>
          <w:numId w:val="0"/>
        </w:numPr>
        <w:spacing w:after="360"/>
        <w:ind w:left="567" w:hanging="425"/>
      </w:pPr>
      <w:r w:rsidRPr="00341FA0">
        <w:t>3.6.</w:t>
      </w:r>
      <w:r w:rsidRPr="00341FA0">
        <w:tab/>
      </w:r>
      <w:r w:rsidR="00B40EC5" w:rsidRPr="00341FA0">
        <w:t>Poskytovatel</w:t>
      </w:r>
      <w:r w:rsidRPr="00341FA0">
        <w:t xml:space="preserve"> je povinen v souvislosti s plněním této smlouvy chránit dobré jméno </w:t>
      </w:r>
      <w:r w:rsidR="00B40EC5" w:rsidRPr="00341FA0">
        <w:t>Nabyvatel</w:t>
      </w:r>
      <w:r w:rsidRPr="00341FA0">
        <w:t xml:space="preserve">e. </w:t>
      </w:r>
      <w:r w:rsidR="00B40EC5" w:rsidRPr="00341FA0">
        <w:t>Poskytovatel</w:t>
      </w:r>
      <w:r w:rsidRPr="00341FA0">
        <w:t xml:space="preserve"> je povinen si při plnění povinností z této smlouvy počínat tak, aby v rámci své činnosti nezpůsobil </w:t>
      </w:r>
      <w:r w:rsidR="00B40EC5" w:rsidRPr="00341FA0">
        <w:t>Nabyvatel</w:t>
      </w:r>
      <w:r w:rsidRPr="00341FA0">
        <w:t xml:space="preserve">i škodu nebo nepoškodil dobré jméno </w:t>
      </w:r>
      <w:r w:rsidR="00B40EC5" w:rsidRPr="00341FA0">
        <w:t>Nabyvatel</w:t>
      </w:r>
      <w:r w:rsidRPr="00341FA0">
        <w:t xml:space="preserve">e a/nebo zakladatele </w:t>
      </w:r>
      <w:r w:rsidR="00B40EC5" w:rsidRPr="00341FA0">
        <w:t>Nabyvatel</w:t>
      </w:r>
      <w:r w:rsidRPr="00341FA0">
        <w:t xml:space="preserve">e hlavního města Prahy. </w:t>
      </w:r>
      <w:r w:rsidR="00B40EC5" w:rsidRPr="00341FA0">
        <w:t>Poskytovatel</w:t>
      </w:r>
      <w:r w:rsidRPr="00341FA0">
        <w:t xml:space="preserve"> odpovídá při plnění povinností z této </w:t>
      </w:r>
      <w:r w:rsidR="009E75F7" w:rsidRPr="00341FA0">
        <w:t>s</w:t>
      </w:r>
      <w:r w:rsidRPr="00341FA0">
        <w:t>mlouvy za škody způsobené porušením těchto svých povinností podle této smlouvy.</w:t>
      </w:r>
    </w:p>
    <w:p w14:paraId="4C32667B" w14:textId="77777777" w:rsidR="002F0B5E" w:rsidRDefault="002F0B5E" w:rsidP="009E75F7">
      <w:pPr>
        <w:pStyle w:val="Nadpis2"/>
        <w:numPr>
          <w:ilvl w:val="0"/>
          <w:numId w:val="0"/>
        </w:numPr>
        <w:spacing w:before="0" w:after="200"/>
      </w:pPr>
      <w:r w:rsidRPr="00341FA0">
        <w:t>4.  Poskytnutí licence</w:t>
      </w:r>
    </w:p>
    <w:p w14:paraId="44925B2B" w14:textId="3EFF5FDF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4.1.</w:t>
      </w:r>
      <w:r>
        <w:tab/>
      </w:r>
      <w:r w:rsidR="00B40EC5">
        <w:t>Poskytovatel</w:t>
      </w:r>
      <w:r>
        <w:t xml:space="preserve"> </w:t>
      </w:r>
      <w:r w:rsidRPr="009504C4">
        <w:t xml:space="preserve">touto </w:t>
      </w:r>
      <w:r>
        <w:t>s</w:t>
      </w:r>
      <w:r w:rsidRPr="009504C4">
        <w:t xml:space="preserve">mlouvou poskytuje </w:t>
      </w:r>
      <w:r w:rsidR="00B40EC5">
        <w:t>Nabyvatel</w:t>
      </w:r>
      <w:r w:rsidRPr="009504C4">
        <w:t xml:space="preserve">i </w:t>
      </w:r>
      <w:r>
        <w:t>ne</w:t>
      </w:r>
      <w:r w:rsidRPr="009504C4">
        <w:t xml:space="preserve">výhradní licenci k užití </w:t>
      </w:r>
      <w:r>
        <w:t xml:space="preserve">Sjednaných částí </w:t>
      </w:r>
      <w:r w:rsidRPr="009504C4">
        <w:t xml:space="preserve">Díla jakýmkoliv způsobem ve smyslu </w:t>
      </w:r>
      <w:r w:rsidR="00F120CE">
        <w:t>autorského</w:t>
      </w:r>
      <w:r w:rsidRPr="009504C4">
        <w:t xml:space="preserve"> zákona. </w:t>
      </w:r>
      <w:r w:rsidR="00B40EC5">
        <w:t>Nabyvatel</w:t>
      </w:r>
      <w:r w:rsidRPr="009504C4">
        <w:t xml:space="preserve"> je oprávněn do</w:t>
      </w:r>
      <w:r>
        <w:t xml:space="preserve"> Sjednaných částí</w:t>
      </w:r>
      <w:r w:rsidRPr="009504C4">
        <w:t xml:space="preserve"> Díla </w:t>
      </w:r>
      <w:r>
        <w:t xml:space="preserve">(kromě </w:t>
      </w:r>
      <w:r w:rsidRPr="009E6E3F">
        <w:rPr>
          <w:szCs w:val="20"/>
        </w:rPr>
        <w:t>knihy Architektura 58-89</w:t>
      </w:r>
      <w:r>
        <w:rPr>
          <w:szCs w:val="20"/>
        </w:rPr>
        <w:t xml:space="preserve">) </w:t>
      </w:r>
      <w:r>
        <w:t xml:space="preserve">přiměřeným způsobem </w:t>
      </w:r>
      <w:r w:rsidRPr="009504C4">
        <w:t xml:space="preserve">zasahovat, zpracovávat je a upravovat, spojovat s dílem/díly jinými, nebo zařazovat </w:t>
      </w:r>
      <w:r>
        <w:t xml:space="preserve">Sjednané části </w:t>
      </w:r>
      <w:r w:rsidRPr="009504C4">
        <w:t>Díl</w:t>
      </w:r>
      <w:r>
        <w:t>a</w:t>
      </w:r>
      <w:r w:rsidRPr="009504C4">
        <w:t xml:space="preserve"> do jiného díla, a to i bez souhlasu či vyrozumění </w:t>
      </w:r>
      <w:r w:rsidR="00B40EC5">
        <w:t>Poskytovatel</w:t>
      </w:r>
      <w:r w:rsidR="00F120CE">
        <w:t>e</w:t>
      </w:r>
      <w:r w:rsidRPr="009504C4">
        <w:t>.</w:t>
      </w:r>
    </w:p>
    <w:p w14:paraId="3DC05C55" w14:textId="7E99D49A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4.2.</w:t>
      </w:r>
      <w:r>
        <w:tab/>
      </w:r>
      <w:r w:rsidRPr="009504C4">
        <w:t>Licence k</w:t>
      </w:r>
      <w:r>
        <w:t> </w:t>
      </w:r>
      <w:r w:rsidRPr="009504C4">
        <w:t>užití</w:t>
      </w:r>
      <w:r>
        <w:t xml:space="preserve"> Sjednaných částí</w:t>
      </w:r>
      <w:r w:rsidRPr="009504C4">
        <w:t xml:space="preserve"> Díla se poskytuje jako územně a časově zcela neomezená (resp. po dobu trvání majetkových</w:t>
      </w:r>
      <w:r w:rsidR="00F120CE">
        <w:t xml:space="preserve"> autorských</w:t>
      </w:r>
      <w:r w:rsidRPr="009504C4">
        <w:t xml:space="preserve"> práv) od okamžiku předání </w:t>
      </w:r>
      <w:r>
        <w:t xml:space="preserve">Sjednaných částí </w:t>
      </w:r>
      <w:r w:rsidRPr="009504C4">
        <w:t>Díla</w:t>
      </w:r>
      <w:r>
        <w:t>,</w:t>
      </w:r>
      <w:r w:rsidRPr="009504C4">
        <w:t xml:space="preserve"> </w:t>
      </w:r>
      <w:r>
        <w:t xml:space="preserve">resp. jednotlivých částí </w:t>
      </w:r>
      <w:r w:rsidR="00B40EC5">
        <w:t>Nabyvatel</w:t>
      </w:r>
      <w:r w:rsidRPr="009504C4">
        <w:t xml:space="preserve">i. Licence se vztahuje na </w:t>
      </w:r>
      <w:r>
        <w:t>veškeré Sjednané části Díla, licence není omezena co do způsobu a počtu užití Sjednaných částí Díla.</w:t>
      </w:r>
    </w:p>
    <w:p w14:paraId="17A30F4F" w14:textId="4DF87454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4.3.</w:t>
      </w:r>
      <w:r>
        <w:tab/>
      </w:r>
      <w:r w:rsidR="00B40EC5">
        <w:t>Nabyvatel</w:t>
      </w:r>
      <w:r w:rsidRPr="009504C4">
        <w:t xml:space="preserve"> není povinen licenci poskytnutou touto </w:t>
      </w:r>
      <w:r>
        <w:t>s</w:t>
      </w:r>
      <w:r w:rsidRPr="009504C4">
        <w:t xml:space="preserve">mlouvou využít a je oprávněn poskytnout práva vyplývající z licence zcela nebo zčásti třetí osobě </w:t>
      </w:r>
      <w:proofErr w:type="spellStart"/>
      <w:r w:rsidRPr="009504C4">
        <w:t>podlicenční</w:t>
      </w:r>
      <w:proofErr w:type="spellEnd"/>
      <w:r w:rsidRPr="009504C4">
        <w:t xml:space="preserve"> smlouvou nebo licenci podle této </w:t>
      </w:r>
      <w:r>
        <w:t>s</w:t>
      </w:r>
      <w:r w:rsidRPr="009504C4">
        <w:t xml:space="preserve">mlouvy zcela či zčásti postoupit třetí osobě, a to úplatně i bezúplatně, včetně práva dalších podlicencí/postoupení, což </w:t>
      </w:r>
      <w:r w:rsidR="00B40EC5">
        <w:t>Poskytovatel</w:t>
      </w:r>
      <w:r w:rsidRPr="009504C4">
        <w:t xml:space="preserve"> bere na vědomí a výslovně s tím souhlasí.</w:t>
      </w:r>
    </w:p>
    <w:p w14:paraId="658F08C9" w14:textId="4C7EADCE" w:rsidR="002F0B5E" w:rsidRDefault="002F0B5E" w:rsidP="00A44EFF">
      <w:pPr>
        <w:pStyle w:val="odrazka"/>
        <w:numPr>
          <w:ilvl w:val="0"/>
          <w:numId w:val="0"/>
        </w:numPr>
        <w:spacing w:after="360"/>
        <w:ind w:left="567" w:hanging="425"/>
      </w:pPr>
      <w:r>
        <w:lastRenderedPageBreak/>
        <w:t>4.</w:t>
      </w:r>
      <w:r w:rsidRPr="00484BC6">
        <w:t>4.</w:t>
      </w:r>
      <w:r w:rsidRPr="00484BC6">
        <w:tab/>
      </w:r>
      <w:r w:rsidR="00B40EC5">
        <w:t>Poskytovatel</w:t>
      </w:r>
      <w:r w:rsidRPr="00484BC6">
        <w:t xml:space="preserve"> souhlasí s tím, že jeho </w:t>
      </w:r>
      <w:r w:rsidR="00A44EFF">
        <w:t>autorství</w:t>
      </w:r>
      <w:r w:rsidRPr="00484BC6">
        <w:t xml:space="preserve"> </w:t>
      </w:r>
      <w:r w:rsidR="00B40EC5">
        <w:t>Nabyvatel</w:t>
      </w:r>
      <w:r w:rsidRPr="00484BC6">
        <w:t xml:space="preserve"> není povinen uvést </w:t>
      </w:r>
      <w:r>
        <w:t xml:space="preserve">při </w:t>
      </w:r>
      <w:r w:rsidRPr="00484BC6">
        <w:t xml:space="preserve">užití </w:t>
      </w:r>
      <w:r>
        <w:t xml:space="preserve">Sjednaných částí </w:t>
      </w:r>
      <w:r w:rsidRPr="00484BC6">
        <w:t>Díla.</w:t>
      </w:r>
    </w:p>
    <w:p w14:paraId="2E38AB43" w14:textId="77777777" w:rsidR="002F0B5E" w:rsidRDefault="002F0B5E" w:rsidP="00DB36B6">
      <w:pPr>
        <w:pStyle w:val="Nadpis2"/>
        <w:numPr>
          <w:ilvl w:val="0"/>
          <w:numId w:val="0"/>
        </w:numPr>
        <w:spacing w:before="360" w:after="200"/>
      </w:pPr>
      <w:r>
        <w:t>5.  Cena a platební podmínky</w:t>
      </w:r>
    </w:p>
    <w:p w14:paraId="4F0EE4E8" w14:textId="4C0A6FC0" w:rsidR="002F0B5E" w:rsidRPr="00B3506A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5.1.</w:t>
      </w:r>
      <w:r>
        <w:tab/>
        <w:t>Cena</w:t>
      </w:r>
      <w:r w:rsidRPr="00B3506A">
        <w:t xml:space="preserve"> za </w:t>
      </w:r>
      <w:r>
        <w:t>poskytnutí licence k užití Sjednaných částí D</w:t>
      </w:r>
      <w:r w:rsidRPr="00B3506A">
        <w:t>íl</w:t>
      </w:r>
      <w:r>
        <w:t>a</w:t>
      </w:r>
      <w:r w:rsidRPr="00B3506A">
        <w:t xml:space="preserve"> dle této </w:t>
      </w:r>
      <w:r>
        <w:t>s</w:t>
      </w:r>
      <w:r w:rsidRPr="00B3506A">
        <w:t>mlouvy je stanovena dohodou smluvních stran</w:t>
      </w:r>
      <w:r>
        <w:t xml:space="preserve"> ve výši:</w:t>
      </w:r>
      <w:r w:rsidRPr="00B3506A">
        <w:tab/>
      </w:r>
      <w:r>
        <w:t>300</w:t>
      </w:r>
      <w:r w:rsidRPr="00B3506A">
        <w:t>.000,- Kč</w:t>
      </w:r>
      <w:r>
        <w:t xml:space="preserve"> (slovy: tři sta tisíc korun českých)</w:t>
      </w:r>
      <w:r w:rsidR="00DB36B6">
        <w:t xml:space="preserve"> bez DPH</w:t>
      </w:r>
      <w:r>
        <w:t>.</w:t>
      </w:r>
    </w:p>
    <w:p w14:paraId="097081A2" w14:textId="6F459BE1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5.2.</w:t>
      </w:r>
      <w:r>
        <w:tab/>
      </w:r>
      <w:r w:rsidRPr="00B3506A">
        <w:t xml:space="preserve">Cena </w:t>
      </w:r>
      <w:r>
        <w:t xml:space="preserve">za poskytnutí licence ke Sjednaným částem Díla </w:t>
      </w:r>
      <w:r w:rsidRPr="00B3506A">
        <w:t xml:space="preserve">zahrnuje veškeré náklady </w:t>
      </w:r>
      <w:r w:rsidR="00B40EC5">
        <w:t>Poskytovatel</w:t>
      </w:r>
      <w:r w:rsidR="00BD78A5">
        <w:t>e</w:t>
      </w:r>
      <w:r w:rsidRPr="00B3506A">
        <w:t xml:space="preserve"> spojené se splněním jeho závazků vyplývajících z této </w:t>
      </w:r>
      <w:r>
        <w:t>s</w:t>
      </w:r>
      <w:r w:rsidRPr="00B3506A">
        <w:t>mlouvy se započtením veškerých nákladů, rizik a zisku. Cena je konečná</w:t>
      </w:r>
      <w:r>
        <w:t>.</w:t>
      </w:r>
    </w:p>
    <w:p w14:paraId="3C29E62A" w14:textId="4C1C2EC1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5.4.</w:t>
      </w:r>
      <w:r>
        <w:tab/>
      </w:r>
      <w:r w:rsidRPr="00B3506A">
        <w:t xml:space="preserve">Smluvní strany se dohodly, že </w:t>
      </w:r>
      <w:r w:rsidR="00B40EC5">
        <w:t>Nabyvatel</w:t>
      </w:r>
      <w:r w:rsidRPr="00B3506A">
        <w:t xml:space="preserve"> cenu za zajištění plnění ve smyslu této </w:t>
      </w:r>
      <w:r>
        <w:t>s</w:t>
      </w:r>
      <w:r w:rsidRPr="00B3506A">
        <w:t xml:space="preserve">mlouvy zaplatí na základě daňového dokladu vystaveného </w:t>
      </w:r>
      <w:r w:rsidR="00B40EC5">
        <w:t>Poskytovatel</w:t>
      </w:r>
      <w:r w:rsidRPr="00B3506A">
        <w:t xml:space="preserve">em. Fakturu (daňový doklad) je </w:t>
      </w:r>
      <w:r w:rsidR="00B40EC5">
        <w:t>Poskytovatel</w:t>
      </w:r>
      <w:r w:rsidRPr="00B3506A">
        <w:t xml:space="preserve"> oprávněn vystavit nejdříve současně s převzetím </w:t>
      </w:r>
      <w:r>
        <w:t xml:space="preserve">veškerých </w:t>
      </w:r>
      <w:r w:rsidR="00BD78A5">
        <w:t>S</w:t>
      </w:r>
      <w:r>
        <w:t>jednaných částí Díla</w:t>
      </w:r>
      <w:r w:rsidRPr="00B3506A">
        <w:t xml:space="preserve"> </w:t>
      </w:r>
      <w:r w:rsidR="00B40EC5">
        <w:t>Nabyvatel</w:t>
      </w:r>
      <w:r w:rsidRPr="00B3506A">
        <w:t xml:space="preserve">em, tj. po kompletní realizaci sjednaného předmětu plnění dle této </w:t>
      </w:r>
      <w:r>
        <w:t>s</w:t>
      </w:r>
      <w:r w:rsidRPr="00B3506A">
        <w:t xml:space="preserve">mlouvy. </w:t>
      </w:r>
    </w:p>
    <w:p w14:paraId="2E6FA995" w14:textId="459761B1" w:rsidR="002F0B5E" w:rsidRPr="00602833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5.5.</w:t>
      </w:r>
      <w:r>
        <w:tab/>
      </w:r>
      <w:r w:rsidRPr="00B3506A">
        <w:t xml:space="preserve">Faktura musí obsahovat veškeré náležitosti stanovené obecně </w:t>
      </w:r>
      <w:r w:rsidRPr="00602833">
        <w:t xml:space="preserve">závaznými právními předpisy pro daňový doklad, včetně bankovního spojení </w:t>
      </w:r>
      <w:r w:rsidR="00B40EC5">
        <w:t>Poskytovatel</w:t>
      </w:r>
      <w:r w:rsidR="00BD78A5">
        <w:t>e</w:t>
      </w:r>
      <w:r w:rsidR="00DB36B6">
        <w:t xml:space="preserve"> a uvedení odkazu na tuto smlouvu</w:t>
      </w:r>
      <w:r w:rsidRPr="00602833">
        <w:t>.</w:t>
      </w:r>
    </w:p>
    <w:p w14:paraId="0CC9882F" w14:textId="2F4024D3" w:rsidR="002F0B5E" w:rsidRPr="00602833" w:rsidRDefault="002F0B5E" w:rsidP="00BD78A5">
      <w:pPr>
        <w:pStyle w:val="odrazka"/>
        <w:numPr>
          <w:ilvl w:val="0"/>
          <w:numId w:val="0"/>
        </w:numPr>
        <w:spacing w:after="360"/>
        <w:ind w:left="567" w:hanging="425"/>
      </w:pPr>
      <w:r w:rsidRPr="00602833">
        <w:t>5.6.</w:t>
      </w:r>
      <w:r w:rsidRPr="00602833">
        <w:tab/>
        <w:t xml:space="preserve">Faktura je splatná do 21 dnů ode dne jejího doručeni </w:t>
      </w:r>
      <w:r w:rsidR="00B40EC5">
        <w:t>Nabyvatel</w:t>
      </w:r>
      <w:r w:rsidRPr="00602833">
        <w:t xml:space="preserve">i. Finanční závazky </w:t>
      </w:r>
      <w:r w:rsidR="00B40EC5">
        <w:t>Nabyvatel</w:t>
      </w:r>
      <w:r w:rsidRPr="00602833">
        <w:t xml:space="preserve">e se považuji za splněné dnem připsáni příslušné částky z jeho účtu ve prospěch účtu </w:t>
      </w:r>
      <w:r w:rsidR="00B40EC5">
        <w:t>Poskytovatel</w:t>
      </w:r>
      <w:r w:rsidR="00BD78A5">
        <w:t>e</w:t>
      </w:r>
      <w:r w:rsidRPr="00602833">
        <w:t xml:space="preserve">, který bude uveden na příslušném daňovém dokladu. </w:t>
      </w:r>
    </w:p>
    <w:p w14:paraId="29067957" w14:textId="77777777" w:rsidR="002F0B5E" w:rsidRPr="00602833" w:rsidRDefault="002F0B5E" w:rsidP="00BD78A5">
      <w:pPr>
        <w:pStyle w:val="Nadpis2"/>
        <w:numPr>
          <w:ilvl w:val="0"/>
          <w:numId w:val="0"/>
        </w:numPr>
        <w:spacing w:before="0" w:after="200"/>
      </w:pPr>
      <w:r w:rsidRPr="00602833">
        <w:t>6.  Ukončení smlouvy</w:t>
      </w:r>
    </w:p>
    <w:p w14:paraId="7869BD3E" w14:textId="456FC75B" w:rsidR="002F0B5E" w:rsidRPr="00DF6F55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602833">
        <w:t>6.1.</w:t>
      </w:r>
      <w:r w:rsidRPr="00602833">
        <w:tab/>
      </w:r>
      <w:proofErr w:type="gramStart"/>
      <w:r w:rsidRPr="00602833">
        <w:t>Poruší</w:t>
      </w:r>
      <w:proofErr w:type="gramEnd"/>
      <w:r w:rsidRPr="00602833">
        <w:t xml:space="preserve">-li </w:t>
      </w:r>
      <w:r w:rsidR="00B40EC5">
        <w:t>Poskytovatel</w:t>
      </w:r>
      <w:r w:rsidRPr="00602833">
        <w:t xml:space="preserve"> některou z povinností stanovených v čl. 2 a/nebo čl.3 této smlouvy nebo má-li Dílo neodstranitelné vady nebo pokud </w:t>
      </w:r>
      <w:r w:rsidR="00B40EC5" w:rsidRPr="00DF6F55">
        <w:t>Poskytovatel</w:t>
      </w:r>
      <w:r w:rsidRPr="00DF6F55">
        <w:t xml:space="preserve"> neodstraní vady Díla v dodatečné přiměřené lhůtě poskytnuté mu </w:t>
      </w:r>
      <w:r w:rsidR="00B40EC5" w:rsidRPr="00DF6F55">
        <w:t>Nabyvatel</w:t>
      </w:r>
      <w:r w:rsidRPr="00DF6F55">
        <w:t xml:space="preserve">em, má </w:t>
      </w:r>
      <w:r w:rsidR="00B40EC5" w:rsidRPr="00DF6F55">
        <w:t>Nabyvatel</w:t>
      </w:r>
      <w:r w:rsidRPr="00DF6F55">
        <w:t xml:space="preserve"> právo od této smlouvy odstoupit a žádat </w:t>
      </w:r>
      <w:r w:rsidR="00B40EC5" w:rsidRPr="00DF6F55">
        <w:t>Poskytovatel</w:t>
      </w:r>
      <w:r w:rsidR="00D45E52" w:rsidRPr="00DF6F55">
        <w:t>e</w:t>
      </w:r>
      <w:r w:rsidRPr="00DF6F55">
        <w:t xml:space="preserve"> o náhradu tím vzniklé škody.</w:t>
      </w:r>
    </w:p>
    <w:p w14:paraId="0B8DEE09" w14:textId="142B8D14" w:rsidR="002F0B5E" w:rsidRPr="00DF6F55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DF6F55">
        <w:t>6.2.</w:t>
      </w:r>
      <w:r w:rsidRPr="00DF6F55">
        <w:tab/>
        <w:t xml:space="preserve">Dojde-li na straně </w:t>
      </w:r>
      <w:r w:rsidR="00D45E52" w:rsidRPr="00DF6F55">
        <w:t xml:space="preserve">Poskytovatele </w:t>
      </w:r>
      <w:r w:rsidRPr="00DF6F55">
        <w:t xml:space="preserve">během vytváření Díla k překážkám, které by mohly ztížit, ohrozit nebo zabránit plnění povinností </w:t>
      </w:r>
      <w:r w:rsidR="00B40EC5" w:rsidRPr="00DF6F55">
        <w:t>Poskytovatel</w:t>
      </w:r>
      <w:r w:rsidR="00D45E52" w:rsidRPr="00DF6F55">
        <w:t>e</w:t>
      </w:r>
      <w:r w:rsidRPr="00DF6F55">
        <w:t xml:space="preserve"> stanovených v čl. 2 a/nebo čl.3 této smlouvy, je </w:t>
      </w:r>
      <w:r w:rsidR="00B40EC5" w:rsidRPr="00DF6F55">
        <w:t>Poskytovatel</w:t>
      </w:r>
      <w:r w:rsidRPr="00DF6F55">
        <w:t xml:space="preserve"> povinen o tom neprodleně uvědomit </w:t>
      </w:r>
      <w:r w:rsidR="00B40EC5" w:rsidRPr="00DF6F55">
        <w:t>Nabyvatel</w:t>
      </w:r>
      <w:r w:rsidRPr="00DF6F55">
        <w:t xml:space="preserve">e. </w:t>
      </w:r>
      <w:r w:rsidR="00B40EC5" w:rsidRPr="00DF6F55">
        <w:t>Nabyvatel</w:t>
      </w:r>
      <w:r w:rsidRPr="00DF6F55">
        <w:t xml:space="preserve"> může v takovém případě od této smlouvy odstoupit a žádat </w:t>
      </w:r>
      <w:r w:rsidR="00B40EC5" w:rsidRPr="00DF6F55">
        <w:t>Poskytovatel</w:t>
      </w:r>
      <w:r w:rsidR="00D45E52" w:rsidRPr="00DF6F55">
        <w:t>e</w:t>
      </w:r>
      <w:r w:rsidRPr="00DF6F55">
        <w:t xml:space="preserve"> o náhradu tím vzniklé škody.</w:t>
      </w:r>
    </w:p>
    <w:p w14:paraId="5EF18225" w14:textId="610A73BF" w:rsidR="002F0B5E" w:rsidRPr="004F34F0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DF6F55">
        <w:t>6.3.</w:t>
      </w:r>
      <w:r w:rsidRPr="00DF6F55">
        <w:tab/>
        <w:t xml:space="preserve">Nesplní-li </w:t>
      </w:r>
      <w:r w:rsidR="00B40EC5" w:rsidRPr="00DF6F55">
        <w:t>Poskytovatel</w:t>
      </w:r>
      <w:r w:rsidRPr="00DF6F55">
        <w:t xml:space="preserve"> své povinnosti stanovené touto smlouvou z důvodů způsobených</w:t>
      </w:r>
      <w:r w:rsidRPr="00E1040E">
        <w:t xml:space="preserve"> vyšší mocí, jimž nemohl nijak zabránit (např. nemoc, </w:t>
      </w:r>
      <w:proofErr w:type="gramStart"/>
      <w:r w:rsidRPr="00E1040E">
        <w:t>živelná</w:t>
      </w:r>
      <w:proofErr w:type="gramEnd"/>
      <w:r w:rsidRPr="00E1040E">
        <w:t xml:space="preserve"> katastrofa apod.), má </w:t>
      </w:r>
      <w:r w:rsidR="00B40EC5">
        <w:t>Nabyvatel</w:t>
      </w:r>
      <w:r w:rsidRPr="00E1040E">
        <w:t xml:space="preserve"> právo od této </w:t>
      </w:r>
      <w:r w:rsidRPr="004F34F0">
        <w:t xml:space="preserve">smlouvy odstoupit, ale </w:t>
      </w:r>
      <w:r w:rsidR="00B40EC5" w:rsidRPr="004F34F0">
        <w:t>Poskytovatel</w:t>
      </w:r>
      <w:r w:rsidRPr="004F34F0">
        <w:t xml:space="preserve"> není povinen nahradit mu tím vzniklou škodu. </w:t>
      </w:r>
      <w:r w:rsidR="00B40EC5" w:rsidRPr="004F34F0">
        <w:t>Poskytovatel</w:t>
      </w:r>
      <w:r w:rsidRPr="004F34F0">
        <w:t xml:space="preserve"> je však povinen vznik těchto důvodů </w:t>
      </w:r>
      <w:r w:rsidR="00B40EC5" w:rsidRPr="004F34F0">
        <w:t>Nabyvatel</w:t>
      </w:r>
      <w:r w:rsidRPr="004F34F0">
        <w:t>i neprodleně po jejich zjištění oznámit a prokázat, jinak odpovídá za škodu podle odst. 1. tohoto článku smlouvy.</w:t>
      </w:r>
    </w:p>
    <w:p w14:paraId="721AAC17" w14:textId="2ABF6F47" w:rsidR="002F0B5E" w:rsidRPr="004F34F0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4F34F0">
        <w:t>6.4.</w:t>
      </w:r>
      <w:r w:rsidRPr="004F34F0">
        <w:tab/>
      </w:r>
      <w:r w:rsidR="00B40EC5" w:rsidRPr="004F34F0">
        <w:t>Nabyvatel</w:t>
      </w:r>
      <w:r w:rsidRPr="004F34F0">
        <w:t xml:space="preserve"> může tuto smlouvu kdykoliv i bez uvedení důvodu před předáním </w:t>
      </w:r>
      <w:r w:rsidR="00DF6F55" w:rsidRPr="004F34F0">
        <w:t xml:space="preserve">Sjednaných částí </w:t>
      </w:r>
      <w:r w:rsidRPr="004F34F0">
        <w:t xml:space="preserve">Díla vypovědět, rozhodne-li se pro </w:t>
      </w:r>
      <w:r w:rsidR="00DF6F55" w:rsidRPr="004F34F0">
        <w:t>nevyužití licence ke Sjednaným částem</w:t>
      </w:r>
      <w:r w:rsidRPr="004F34F0">
        <w:t xml:space="preserve"> Díla.</w:t>
      </w:r>
    </w:p>
    <w:p w14:paraId="0448E8B8" w14:textId="1C647138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4F34F0">
        <w:t>6.5.</w:t>
      </w:r>
      <w:r w:rsidRPr="004F34F0">
        <w:tab/>
        <w:t xml:space="preserve">Odstoupením se tato smlouva od počátku </w:t>
      </w:r>
      <w:proofErr w:type="gramStart"/>
      <w:r w:rsidRPr="004F34F0">
        <w:t>ruší</w:t>
      </w:r>
      <w:proofErr w:type="gramEnd"/>
      <w:r w:rsidRPr="004F34F0">
        <w:t xml:space="preserve">, platný a účinný zůstává pouze závazek </w:t>
      </w:r>
      <w:r w:rsidR="00B40EC5" w:rsidRPr="004F34F0">
        <w:t>Poskytovatel</w:t>
      </w:r>
      <w:r w:rsidR="00E31EBE" w:rsidRPr="004F34F0">
        <w:t>e</w:t>
      </w:r>
      <w:r w:rsidRPr="004F34F0">
        <w:t xml:space="preserve"> nahradit </w:t>
      </w:r>
      <w:r w:rsidR="00B40EC5" w:rsidRPr="004F34F0">
        <w:t>Nabyvatel</w:t>
      </w:r>
      <w:r w:rsidRPr="004F34F0">
        <w:t xml:space="preserve">i vzniklou škodu. V případě odstoupení podle odst. 6.1 až 6.3 shora odstoupením nezaniká licence udělená </w:t>
      </w:r>
      <w:r w:rsidR="00B40EC5" w:rsidRPr="004F34F0">
        <w:t>Nabyvatel</w:t>
      </w:r>
      <w:r w:rsidRPr="004F34F0">
        <w:t xml:space="preserve">i dle této smlouvy. Pokud </w:t>
      </w:r>
      <w:r w:rsidR="00B40EC5" w:rsidRPr="004F34F0">
        <w:t>Nabyvatel</w:t>
      </w:r>
      <w:r w:rsidRPr="004F34F0">
        <w:t xml:space="preserve"> v takovém případě ze svého rozhodnutí převezme vadné či nedokončené</w:t>
      </w:r>
      <w:r w:rsidR="00E31EBE" w:rsidRPr="004F34F0">
        <w:t xml:space="preserve"> Sjednané části</w:t>
      </w:r>
      <w:r w:rsidRPr="004F34F0">
        <w:t xml:space="preserve"> Díl</w:t>
      </w:r>
      <w:r w:rsidR="00E31EBE" w:rsidRPr="004F34F0">
        <w:t>a</w:t>
      </w:r>
      <w:r w:rsidRPr="004F34F0">
        <w:t xml:space="preserve">, náleží </w:t>
      </w:r>
      <w:r w:rsidR="00B40EC5" w:rsidRPr="004F34F0">
        <w:t>Poskytovatel</w:t>
      </w:r>
      <w:r w:rsidRPr="004F34F0">
        <w:t xml:space="preserve">ovi část Odměny odpovídající stupni </w:t>
      </w:r>
      <w:r w:rsidR="00F75E6E" w:rsidRPr="004F34F0">
        <w:t xml:space="preserve">řádného </w:t>
      </w:r>
      <w:r w:rsidRPr="004F34F0">
        <w:t xml:space="preserve">dokončení </w:t>
      </w:r>
      <w:r w:rsidR="00F75E6E" w:rsidRPr="004F34F0">
        <w:t xml:space="preserve">Sjednaných částí </w:t>
      </w:r>
      <w:r w:rsidRPr="004F34F0">
        <w:t xml:space="preserve">Díla, resp. odpovídající </w:t>
      </w:r>
      <w:r w:rsidR="00F75E6E" w:rsidRPr="004F34F0">
        <w:t xml:space="preserve">Sjednaných částí </w:t>
      </w:r>
      <w:r w:rsidRPr="004F34F0">
        <w:t>Díl</w:t>
      </w:r>
      <w:r w:rsidR="00F75E6E" w:rsidRPr="004F34F0">
        <w:t>a</w:t>
      </w:r>
      <w:r w:rsidRPr="004F34F0">
        <w:t xml:space="preserve"> s vadami nebo stavu rozpracovanosti Díla, a to po odečtení dodatečných nákladů </w:t>
      </w:r>
      <w:r w:rsidR="00B40EC5" w:rsidRPr="004F34F0">
        <w:t>Nabyvatel</w:t>
      </w:r>
      <w:r w:rsidRPr="004F34F0">
        <w:t xml:space="preserve">e </w:t>
      </w:r>
      <w:r w:rsidRPr="004F34F0">
        <w:lastRenderedPageBreak/>
        <w:t xml:space="preserve">vynaložených na opravu či na dokončení </w:t>
      </w:r>
      <w:r w:rsidR="004F34F0" w:rsidRPr="004F34F0">
        <w:t xml:space="preserve">Sjednaných částí </w:t>
      </w:r>
      <w:r w:rsidRPr="004F34F0">
        <w:t xml:space="preserve">Díla a částky případné škody na straně </w:t>
      </w:r>
      <w:r w:rsidR="00B40EC5" w:rsidRPr="004F34F0">
        <w:t>Nabyvatel</w:t>
      </w:r>
      <w:r w:rsidRPr="004F34F0">
        <w:t>e.</w:t>
      </w:r>
    </w:p>
    <w:p w14:paraId="7C147FC8" w14:textId="22C5C3A7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6.6.</w:t>
      </w:r>
      <w:r>
        <w:tab/>
      </w:r>
      <w:r w:rsidRPr="00E1040E">
        <w:t xml:space="preserve">Pro vyloučení případných pochybností se sjednává, že shora uvedenými ustanoveními nejsou vyloučena ani omezena žádná práva </w:t>
      </w:r>
      <w:r w:rsidR="00B40EC5">
        <w:t>Nabyvatel</w:t>
      </w:r>
      <w:r w:rsidRPr="00E1040E">
        <w:t xml:space="preserve">e z případného vadného plnění </w:t>
      </w:r>
      <w:r w:rsidR="00B40EC5">
        <w:t>Poskytovatel</w:t>
      </w:r>
      <w:r w:rsidR="00D25E46">
        <w:t>e</w:t>
      </w:r>
      <w:r w:rsidRPr="00E1040E">
        <w:t>, jak jsou tato práva stanovena relevantními právními předpisy.</w:t>
      </w:r>
    </w:p>
    <w:p w14:paraId="39770A8D" w14:textId="77777777" w:rsidR="002F0B5E" w:rsidRDefault="002F0B5E" w:rsidP="00D25E46">
      <w:pPr>
        <w:pStyle w:val="odrazka"/>
        <w:numPr>
          <w:ilvl w:val="0"/>
          <w:numId w:val="0"/>
        </w:numPr>
        <w:spacing w:after="360"/>
        <w:ind w:left="567" w:hanging="425"/>
      </w:pPr>
      <w:r>
        <w:t>6.7.</w:t>
      </w:r>
      <w:r>
        <w:tab/>
      </w:r>
      <w:r w:rsidRPr="00E1040E">
        <w:t>Tato smlouva může být ukončena kdykoliv na základě písemné dohody smluvních stran</w:t>
      </w:r>
      <w:r>
        <w:t>.</w:t>
      </w:r>
    </w:p>
    <w:p w14:paraId="77854BDD" w14:textId="77777777" w:rsidR="002F0B5E" w:rsidRDefault="002F0B5E" w:rsidP="00D25E46">
      <w:pPr>
        <w:pStyle w:val="Nadpis2"/>
        <w:numPr>
          <w:ilvl w:val="0"/>
          <w:numId w:val="0"/>
        </w:numPr>
        <w:spacing w:before="0" w:after="200"/>
      </w:pPr>
      <w:r>
        <w:t>7.  Obchodní tajemství a mlčenlivost</w:t>
      </w:r>
    </w:p>
    <w:p w14:paraId="4FBC480F" w14:textId="0F599671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7.1.</w:t>
      </w:r>
      <w:r>
        <w:tab/>
      </w:r>
      <w:r w:rsidR="00B40EC5">
        <w:t>Poskytovatel</w:t>
      </w:r>
      <w:r w:rsidRPr="00B925F8">
        <w:t xml:space="preserve"> je povinen zachovávat mlčenlivost o důvěrných informacích. Povinnost zachovat mlčenlivost trvá i po ukončení plnění této smlouvy a vztahuje se i na všechny spolupracovníky </w:t>
      </w:r>
      <w:r w:rsidR="00B40EC5">
        <w:t>Poskytovatel</w:t>
      </w:r>
      <w:r w:rsidR="00273942">
        <w:t>e</w:t>
      </w:r>
      <w:r w:rsidRPr="00B925F8">
        <w:t xml:space="preserve">. </w:t>
      </w:r>
      <w:r w:rsidR="00B40EC5">
        <w:t>Poskytovatel</w:t>
      </w:r>
      <w:r w:rsidRPr="00B925F8">
        <w:t xml:space="preserve"> se zavazuje použít poskytnuté důvěrné informace pouze za účelem plnění této smlouvy. </w:t>
      </w:r>
      <w:r w:rsidR="00B40EC5">
        <w:t>Poskytovatel</w:t>
      </w:r>
      <w:r w:rsidRPr="00B925F8">
        <w:t xml:space="preserve"> není oprávněn zpřístupnit důvěrné informace kterékoliv třetí straně bez předchozího písemného souhlasu </w:t>
      </w:r>
      <w:r w:rsidR="00B40EC5">
        <w:t>Nabyvatel</w:t>
      </w:r>
      <w:r w:rsidRPr="00B925F8">
        <w:t xml:space="preserve">e a smí důvěrné informace poskytnout pouze těm, kteří je nezbytně potřebují znát pro účely plnění této smlouvy. </w:t>
      </w:r>
      <w:r w:rsidR="00B40EC5">
        <w:t>Poskytovatel</w:t>
      </w:r>
      <w:r w:rsidRPr="00B925F8">
        <w:t xml:space="preserve"> si vždy vyžádá závazek mlčenlivosti třetích stran či osob. Za porušení povinnosti mlčenlivosti třetí závazek mlčenlivosti u stranou </w:t>
      </w:r>
      <w:r w:rsidR="00B40EC5">
        <w:t>Poskytovatel</w:t>
      </w:r>
      <w:r w:rsidRPr="00B925F8">
        <w:t xml:space="preserve"> odpovídá tak, jako by mlčenlivost porušil sám. </w:t>
      </w:r>
    </w:p>
    <w:p w14:paraId="05253B26" w14:textId="651A0D5D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7.2.</w:t>
      </w:r>
      <w:r>
        <w:tab/>
      </w:r>
      <w:r w:rsidRPr="00B925F8">
        <w:t xml:space="preserve">Za důvěrné ve smyslu této </w:t>
      </w:r>
      <w:r>
        <w:t>s</w:t>
      </w:r>
      <w:r w:rsidRPr="00B925F8">
        <w:t xml:space="preserve">mlouvy se považují veškeré informace, které jsou jako takové označeny </w:t>
      </w:r>
      <w:r w:rsidR="00B40EC5">
        <w:t>Nabyvatel</w:t>
      </w:r>
      <w:r w:rsidRPr="00B925F8">
        <w:t xml:space="preserve">em anebo jsou takového charakteru, že jejich zveřejnění může přivodit </w:t>
      </w:r>
      <w:r w:rsidR="00B40EC5">
        <w:t>Nabyvatel</w:t>
      </w:r>
      <w:r w:rsidRPr="00B925F8">
        <w:t xml:space="preserve">i újmu, bez ohledu na to, zda mají povahu osobních, obchodních či jiných informací, jakož i údaje a dokumenty, které </w:t>
      </w:r>
      <w:r w:rsidR="00B40EC5">
        <w:t>Nabyvatel</w:t>
      </w:r>
      <w:r w:rsidRPr="00B925F8">
        <w:t xml:space="preserve"> </w:t>
      </w:r>
      <w:r w:rsidR="00B40EC5">
        <w:t>Poskytovatel</w:t>
      </w:r>
      <w:r>
        <w:t>ov</w:t>
      </w:r>
      <w:r w:rsidRPr="00B925F8">
        <w:t>i poskytne v písemné, ústní, elektronické nebo jakékoli jiné podobě v rámci plnění této smlouvy (dále jen „</w:t>
      </w:r>
      <w:r w:rsidRPr="003E4B23">
        <w:rPr>
          <w:b/>
          <w:bCs/>
        </w:rPr>
        <w:t>důvěrné informace</w:t>
      </w:r>
      <w:r w:rsidRPr="00B925F8">
        <w:t xml:space="preserve">“). Za důvěrné se nepovažují takové informace </w:t>
      </w:r>
      <w:r w:rsidR="00B40EC5">
        <w:t>Nabyvatel</w:t>
      </w:r>
      <w:r w:rsidRPr="00B925F8">
        <w:t xml:space="preserve">e, které jsou veřejně přístupné nebo k jejichž zveřejnění je </w:t>
      </w:r>
      <w:r w:rsidR="00B40EC5">
        <w:t>Nabyvatel</w:t>
      </w:r>
      <w:r w:rsidRPr="00B925F8">
        <w:t xml:space="preserve"> povinen. </w:t>
      </w:r>
    </w:p>
    <w:p w14:paraId="005AD02A" w14:textId="116FDEAF" w:rsidR="002F0B5E" w:rsidRDefault="002F0B5E" w:rsidP="00273942">
      <w:pPr>
        <w:pStyle w:val="odrazka"/>
        <w:numPr>
          <w:ilvl w:val="0"/>
          <w:numId w:val="0"/>
        </w:numPr>
        <w:spacing w:after="360"/>
        <w:ind w:left="567" w:hanging="425"/>
      </w:pPr>
      <w:r>
        <w:t>7.3.</w:t>
      </w:r>
      <w:r>
        <w:tab/>
      </w:r>
      <w:r w:rsidRPr="00B925F8">
        <w:t xml:space="preserve">V případě škody způsobené </w:t>
      </w:r>
      <w:r w:rsidR="00B40EC5">
        <w:t>Nabyvatel</w:t>
      </w:r>
      <w:r w:rsidRPr="00B925F8">
        <w:t xml:space="preserve">i v souvislosti s porušením kterékoliv povinnosti vyplývající z tohoto článku </w:t>
      </w:r>
      <w:r>
        <w:t>s</w:t>
      </w:r>
      <w:r w:rsidRPr="00B925F8">
        <w:t xml:space="preserve">mlouvy </w:t>
      </w:r>
      <w:r w:rsidR="00B40EC5">
        <w:t>Poskytovatel</w:t>
      </w:r>
      <w:r w:rsidRPr="00B925F8">
        <w:t xml:space="preserve">em, má </w:t>
      </w:r>
      <w:r w:rsidR="00B40EC5">
        <w:t>Nabyvatel</w:t>
      </w:r>
      <w:r w:rsidRPr="00B925F8">
        <w:t xml:space="preserve"> nárok na náhradu škody. </w:t>
      </w:r>
    </w:p>
    <w:p w14:paraId="4475A16C" w14:textId="77777777" w:rsidR="002F0B5E" w:rsidRPr="00393CAF" w:rsidRDefault="002F0B5E" w:rsidP="00273942">
      <w:pPr>
        <w:pStyle w:val="Nadpis2"/>
        <w:numPr>
          <w:ilvl w:val="0"/>
          <w:numId w:val="0"/>
        </w:numPr>
        <w:spacing w:before="0" w:after="200"/>
      </w:pPr>
      <w:r>
        <w:t xml:space="preserve">8.  Společná a závěrečná </w:t>
      </w:r>
      <w:r w:rsidRPr="00393CAF">
        <w:t>ustanovení</w:t>
      </w:r>
    </w:p>
    <w:p w14:paraId="6FBE743D" w14:textId="320B025E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 w:rsidRPr="00393CAF">
        <w:t>8.1.</w:t>
      </w:r>
      <w:r w:rsidRPr="00393CAF">
        <w:tab/>
        <w:t>Smlouva nabývá platnosti dnem jejího podpisu oběma smluvními stranami</w:t>
      </w:r>
      <w:r w:rsidR="00052A1A" w:rsidRPr="00393CAF">
        <w:t xml:space="preserve"> a účinnosti dnem zveřejnění v registru smluv</w:t>
      </w:r>
      <w:r w:rsidR="00393CAF" w:rsidRPr="00393CAF">
        <w:t>.</w:t>
      </w:r>
      <w:r w:rsidR="00CA6106" w:rsidRPr="00393CAF">
        <w:t xml:space="preserve"> Obě smluvní strany se zveřejněním souhlasí.</w:t>
      </w:r>
      <w:r w:rsidR="00393CAF" w:rsidRPr="00393CAF">
        <w:t xml:space="preserve"> Zveřejnění smlouvy v registru smluv se zavazuje zajistit Nabyvatel.</w:t>
      </w:r>
    </w:p>
    <w:p w14:paraId="787E375A" w14:textId="54C356D7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8.2.</w:t>
      </w:r>
      <w:r>
        <w:tab/>
      </w:r>
      <w:r w:rsidRPr="00C41D46">
        <w:t xml:space="preserve">Smluvní strany se dohodly, že vztahy v této </w:t>
      </w:r>
      <w:r>
        <w:t>s</w:t>
      </w:r>
      <w:r w:rsidRPr="00C41D46">
        <w:t xml:space="preserve">mlouvě výslovně neupravené se řídí příslušnými ustanoveními českých právních předpisu, zejména občanským zákoníkem a </w:t>
      </w:r>
      <w:r w:rsidR="00CA6106">
        <w:t>autorským</w:t>
      </w:r>
      <w:r w:rsidRPr="00C41D46">
        <w:t xml:space="preserve"> zákonem. </w:t>
      </w:r>
    </w:p>
    <w:p w14:paraId="1D1E66D1" w14:textId="77777777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8.3.</w:t>
      </w:r>
      <w:r>
        <w:tab/>
      </w:r>
      <w:r w:rsidRPr="00C41D46">
        <w:t xml:space="preserve">Tato </w:t>
      </w:r>
      <w:r>
        <w:t>s</w:t>
      </w:r>
      <w:r w:rsidRPr="00C41D46">
        <w:t xml:space="preserve">mlouva se vyhotovuje ve dvou stejnopisech s platností originálu, z nichž každé </w:t>
      </w:r>
      <w:r>
        <w:t>s</w:t>
      </w:r>
      <w:r w:rsidRPr="00C41D46">
        <w:t>mluvní straně náleží jedno vyhotovení.</w:t>
      </w:r>
    </w:p>
    <w:p w14:paraId="325B21CA" w14:textId="77777777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8.4.</w:t>
      </w:r>
      <w:r>
        <w:tab/>
      </w:r>
      <w:r w:rsidRPr="00C41D46">
        <w:t xml:space="preserve">Tato </w:t>
      </w:r>
      <w:r>
        <w:t>s</w:t>
      </w:r>
      <w:r w:rsidRPr="00C41D46">
        <w:t xml:space="preserve">mlouva může být měněna nebo doplňována pouze písemnými, vzestupně očíslovanými dodatky. </w:t>
      </w:r>
    </w:p>
    <w:p w14:paraId="6D2C0F42" w14:textId="77777777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8.5.</w:t>
      </w:r>
      <w:r>
        <w:tab/>
      </w:r>
      <w:r w:rsidRPr="00C41D46">
        <w:t xml:space="preserve">V případě, že se některá ustanovení </w:t>
      </w:r>
      <w:r>
        <w:t>s</w:t>
      </w:r>
      <w:r w:rsidRPr="00C41D46">
        <w:t xml:space="preserve">mlouvy stanou neplatnými a současně budou oddělitelná od ostatních ustanovení </w:t>
      </w:r>
      <w:r>
        <w:t>s</w:t>
      </w:r>
      <w:r w:rsidRPr="00C41D46">
        <w:t xml:space="preserve">mlouvy, nezpůsobí neplatnost celé </w:t>
      </w:r>
      <w:r>
        <w:t>s</w:t>
      </w:r>
      <w:r w:rsidRPr="00C41D46">
        <w:t xml:space="preserve">mlouvy. V takovém případě se smluvní strany zavazují takové neplatné ustanovení </w:t>
      </w:r>
      <w:r>
        <w:t>s</w:t>
      </w:r>
      <w:r w:rsidRPr="00C41D46">
        <w:t xml:space="preserve">mlouvy nahradit ustanovením novým, které se svým obsahem a účelem bude nejvíce blížit obsahu a účelu neplatného ustanovení, a to bez zbytečného odkladu, po požádáni kterékoliv </w:t>
      </w:r>
      <w:r>
        <w:t>s</w:t>
      </w:r>
      <w:r w:rsidRPr="00C41D46">
        <w:t xml:space="preserve">mluvní strany. </w:t>
      </w:r>
    </w:p>
    <w:p w14:paraId="4E523EC0" w14:textId="77777777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lastRenderedPageBreak/>
        <w:t>8.6.</w:t>
      </w:r>
      <w:r>
        <w:tab/>
      </w:r>
      <w:r w:rsidRPr="00C41D46">
        <w:t xml:space="preserve">Smluvní strany se dohodly, že případné spory vzniklé na základě této </w:t>
      </w:r>
      <w:r>
        <w:t>s</w:t>
      </w:r>
      <w:r w:rsidRPr="00C41D46">
        <w:t>mlouvy nebo v souvislosti s ní budou řešit nejprve smírným jednáním.</w:t>
      </w:r>
    </w:p>
    <w:p w14:paraId="443E3B9E" w14:textId="1106ACD2" w:rsidR="002F0B5E" w:rsidRDefault="002F0B5E" w:rsidP="002F0B5E">
      <w:pPr>
        <w:pStyle w:val="odrazka"/>
        <w:numPr>
          <w:ilvl w:val="0"/>
          <w:numId w:val="0"/>
        </w:numPr>
        <w:ind w:left="567" w:hanging="425"/>
      </w:pPr>
      <w:r>
        <w:t>8.7.</w:t>
      </w:r>
      <w:r>
        <w:tab/>
      </w:r>
      <w:r w:rsidR="00B40EC5">
        <w:t>Poskytovatel</w:t>
      </w:r>
      <w:r w:rsidRPr="00C41D46">
        <w:t xml:space="preserve"> není oprávněn bez předchozího písemného souhlasu </w:t>
      </w:r>
      <w:r w:rsidR="00B40EC5">
        <w:t>Nabyvatel</w:t>
      </w:r>
      <w:r w:rsidRPr="00C41D46">
        <w:t xml:space="preserve">e provádět jakékoli zápočty svých pohledávek vůči </w:t>
      </w:r>
      <w:r w:rsidR="00B40EC5">
        <w:t>Nabyvatel</w:t>
      </w:r>
      <w:r w:rsidRPr="00C41D46">
        <w:t xml:space="preserve">i proti jakýmkoli pohledávkám </w:t>
      </w:r>
      <w:r w:rsidR="00B40EC5">
        <w:t>Nabyvatel</w:t>
      </w:r>
      <w:r w:rsidRPr="00C41D46">
        <w:t xml:space="preserve">e za </w:t>
      </w:r>
      <w:r w:rsidR="00B40EC5">
        <w:t>Poskytovatel</w:t>
      </w:r>
      <w:r w:rsidRPr="00C41D46">
        <w:t xml:space="preserve">e. Žádná ze </w:t>
      </w:r>
      <w:r>
        <w:t>s</w:t>
      </w:r>
      <w:r w:rsidRPr="00C41D46">
        <w:t xml:space="preserve">mluvních stran nemá právo postupovat práva nebo závazky vyplývající ze smlouvy na třetí osoby bez písemného souhlasu druhé smluvní strany. Jakékoliv postoupeni v rozporu s podmínkami této </w:t>
      </w:r>
      <w:r>
        <w:t>s</w:t>
      </w:r>
      <w:r w:rsidRPr="00C41D46">
        <w:t>mlouvy bude neplatné a neúčinné</w:t>
      </w:r>
      <w:r>
        <w:t>.</w:t>
      </w:r>
    </w:p>
    <w:p w14:paraId="2281FD82" w14:textId="77777777" w:rsidR="002F0B5E" w:rsidRDefault="002F0B5E" w:rsidP="002F0B5E">
      <w:pPr>
        <w:pStyle w:val="odrazka"/>
        <w:numPr>
          <w:ilvl w:val="0"/>
          <w:numId w:val="0"/>
        </w:numPr>
        <w:ind w:left="357" w:hanging="357"/>
      </w:pPr>
    </w:p>
    <w:p w14:paraId="6FE72749" w14:textId="244A8B1B" w:rsidR="002F0B5E" w:rsidRDefault="002F0B5E" w:rsidP="002F0B5E">
      <w:pPr>
        <w:pStyle w:val="odrazka"/>
        <w:numPr>
          <w:ilvl w:val="0"/>
          <w:numId w:val="0"/>
        </w:numPr>
        <w:ind w:left="357" w:hanging="357"/>
      </w:pPr>
      <w:r>
        <w:t>Datum:</w:t>
      </w:r>
      <w:r>
        <w:tab/>
      </w:r>
      <w:r w:rsidR="008F6F88">
        <w:t>22.11.2022</w:t>
      </w:r>
      <w:r>
        <w:tab/>
      </w:r>
      <w:r>
        <w:tab/>
      </w:r>
      <w:r>
        <w:tab/>
      </w:r>
      <w:r>
        <w:tab/>
      </w:r>
      <w:r>
        <w:tab/>
        <w:t>Datum:</w:t>
      </w:r>
      <w:r w:rsidR="008F6F88">
        <w:t xml:space="preserve"> 22.11.2022</w:t>
      </w:r>
    </w:p>
    <w:p w14:paraId="11DB0B2A" w14:textId="687AACFD" w:rsidR="002F0B5E" w:rsidRPr="00524617" w:rsidRDefault="002F0B5E" w:rsidP="002F0B5E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B40EC5">
        <w:rPr>
          <w:rFonts w:ascii="Crabath Text Medium" w:hAnsi="Crabath Text Medium"/>
        </w:rPr>
        <w:t>Nabyvatel</w:t>
      </w:r>
      <w:r>
        <w:rPr>
          <w:rFonts w:ascii="Crabath Text Medium" w:hAnsi="Crabath Text Medium"/>
        </w:rPr>
        <w:t>e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 w:rsidR="00B40EC5">
        <w:rPr>
          <w:rFonts w:ascii="Crabath Text Medium" w:hAnsi="Crabath Text Medium"/>
        </w:rPr>
        <w:t>Nabyvatel</w:t>
      </w:r>
      <w:r>
        <w:rPr>
          <w:rFonts w:ascii="Crabath Text Medium" w:hAnsi="Crabath Text Medium"/>
        </w:rPr>
        <w:t>e</w:t>
      </w:r>
      <w:r w:rsidRPr="009A0116">
        <w:rPr>
          <w:rFonts w:ascii="Crabath Text Medium" w:hAnsi="Crabath Text Medium"/>
        </w:rPr>
        <w:t>:</w:t>
      </w:r>
    </w:p>
    <w:p w14:paraId="1B48169D" w14:textId="77777777" w:rsidR="002F0B5E" w:rsidRDefault="002F0B5E" w:rsidP="002F0B5E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DFC89" wp14:editId="500E074F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34168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B3EFC" wp14:editId="0CEC28DC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292D0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37983C09" w14:textId="4B0C1A68" w:rsidR="002F0B5E" w:rsidRPr="00CF7223" w:rsidRDefault="002F0B5E" w:rsidP="002F0B5E">
      <w:pPr>
        <w:pStyle w:val="odrazka"/>
        <w:numPr>
          <w:ilvl w:val="0"/>
          <w:numId w:val="0"/>
        </w:numPr>
        <w:rPr>
          <w:rFonts w:ascii="Crabath Text Medium" w:hAnsi="Crabath Text Medium"/>
          <w:noProof/>
        </w:rPr>
      </w:pP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 </w:t>
      </w:r>
      <w:r w:rsidR="00CF7223">
        <w:rPr>
          <w:rFonts w:ascii="Crabath Text Medium" w:hAnsi="Crabath Text Medium"/>
          <w:noProof/>
        </w:rPr>
        <w:t xml:space="preserve">Ing. Miroslav Karel, MBA            </w:t>
      </w:r>
      <w:r w:rsidR="00457BA3">
        <w:rPr>
          <w:rFonts w:ascii="Crabath Text Medium" w:hAnsi="Crabath Text Medium"/>
          <w:noProof/>
        </w:rPr>
        <w:t xml:space="preserve"> </w:t>
      </w:r>
      <w:r>
        <w:rPr>
          <w:noProof/>
        </w:rPr>
        <w:t>Funkce:</w:t>
      </w:r>
      <w:r>
        <w:rPr>
          <w:noProof/>
        </w:rPr>
        <w:tab/>
        <w:t xml:space="preserve">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Funkce:  </w:t>
      </w:r>
      <w:r w:rsidR="00457BA3">
        <w:rPr>
          <w:noProof/>
        </w:rPr>
        <w:t>člen</w:t>
      </w:r>
      <w:r>
        <w:rPr>
          <w:noProof/>
        </w:rPr>
        <w:t xml:space="preserve">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Prague City Tourism a.s.</w:t>
      </w:r>
    </w:p>
    <w:p w14:paraId="6643E52E" w14:textId="77777777" w:rsidR="002F0B5E" w:rsidRDefault="002F0B5E" w:rsidP="002F0B5E">
      <w:pPr>
        <w:pStyle w:val="odrazka"/>
        <w:numPr>
          <w:ilvl w:val="0"/>
          <w:numId w:val="0"/>
        </w:numPr>
        <w:rPr>
          <w:noProof/>
        </w:rPr>
      </w:pPr>
    </w:p>
    <w:p w14:paraId="55BC1397" w14:textId="77777777" w:rsidR="002F0B5E" w:rsidRDefault="002F0B5E" w:rsidP="002F0B5E">
      <w:pPr>
        <w:pStyle w:val="odrazka"/>
        <w:numPr>
          <w:ilvl w:val="0"/>
          <w:numId w:val="0"/>
        </w:numPr>
        <w:rPr>
          <w:noProof/>
        </w:rPr>
      </w:pPr>
    </w:p>
    <w:p w14:paraId="2B4867B1" w14:textId="149BB1BC" w:rsidR="002F0B5E" w:rsidRDefault="002F0B5E" w:rsidP="002F0B5E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8F6F88">
        <w:rPr>
          <w:noProof/>
        </w:rPr>
        <w:t xml:space="preserve"> 23.12.2022</w:t>
      </w:r>
    </w:p>
    <w:p w14:paraId="13BEB0FE" w14:textId="1B9EE9CF" w:rsidR="002F0B5E" w:rsidRPr="00524617" w:rsidRDefault="002F0B5E" w:rsidP="002F0B5E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B40EC5">
        <w:rPr>
          <w:rFonts w:ascii="Crabath Text Medium" w:hAnsi="Crabath Text Medium"/>
          <w:noProof/>
        </w:rPr>
        <w:t>Poskytovatel</w:t>
      </w:r>
      <w:r w:rsidR="00CA6106">
        <w:rPr>
          <w:rFonts w:ascii="Crabath Text Medium" w:hAnsi="Crabath Text Medium"/>
          <w:noProof/>
        </w:rPr>
        <w:t>e</w:t>
      </w:r>
      <w:r w:rsidRPr="00524617">
        <w:rPr>
          <w:rFonts w:ascii="Crabath Text Medium" w:hAnsi="Crabath Text Medium"/>
          <w:noProof/>
        </w:rPr>
        <w:t>:</w:t>
      </w:r>
    </w:p>
    <w:p w14:paraId="528F6B96" w14:textId="77777777" w:rsidR="00CA6106" w:rsidRDefault="00CA6106" w:rsidP="002F0B5E">
      <w:pPr>
        <w:pStyle w:val="odrazka"/>
        <w:numPr>
          <w:ilvl w:val="0"/>
          <w:numId w:val="0"/>
        </w:numPr>
        <w:rPr>
          <w:noProof/>
        </w:rPr>
      </w:pPr>
    </w:p>
    <w:p w14:paraId="1598C2E3" w14:textId="3A7C6DDC" w:rsidR="002F0B5E" w:rsidRDefault="002F0B5E" w:rsidP="00CA6106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3532" wp14:editId="194D9EA0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6F978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</w:p>
    <w:p w14:paraId="2079444D" w14:textId="25A62A19" w:rsidR="002F0B5E" w:rsidRPr="00CA6106" w:rsidRDefault="00CA6106" w:rsidP="00CA6106">
      <w:pPr>
        <w:pStyle w:val="odrazka"/>
        <w:numPr>
          <w:ilvl w:val="0"/>
          <w:numId w:val="0"/>
        </w:numPr>
        <w:spacing w:after="0"/>
        <w:rPr>
          <w:b/>
          <w:bCs/>
          <w:noProof/>
        </w:rPr>
      </w:pPr>
      <w:r>
        <w:rPr>
          <w:noProof/>
        </w:rPr>
        <w:t>Jméno:</w:t>
      </w:r>
      <w:r>
        <w:rPr>
          <w:noProof/>
        </w:rPr>
        <w:tab/>
      </w:r>
      <w:r w:rsidR="00457BA3">
        <w:rPr>
          <w:noProof/>
        </w:rPr>
        <w:t xml:space="preserve"> </w:t>
      </w:r>
      <w:r w:rsidRPr="00CA6106">
        <w:rPr>
          <w:b/>
          <w:bCs/>
          <w:noProof/>
        </w:rPr>
        <w:t>Vladimír Brož</w:t>
      </w:r>
    </w:p>
    <w:p w14:paraId="7B412E54" w14:textId="42F34D30" w:rsidR="00CA6106" w:rsidRDefault="00CA6106" w:rsidP="00CA6106">
      <w:pPr>
        <w:pStyle w:val="odrazka"/>
        <w:numPr>
          <w:ilvl w:val="0"/>
          <w:numId w:val="0"/>
        </w:numPr>
        <w:spacing w:after="0"/>
        <w:rPr>
          <w:noProof/>
        </w:rPr>
      </w:pPr>
      <w:r>
        <w:rPr>
          <w:noProof/>
        </w:rPr>
        <w:t>Funkce:</w:t>
      </w:r>
      <w:r>
        <w:rPr>
          <w:noProof/>
        </w:rPr>
        <w:tab/>
        <w:t xml:space="preserve"> jednatel</w:t>
      </w:r>
    </w:p>
    <w:p w14:paraId="3F68863B" w14:textId="79154358" w:rsidR="002F0B5E" w:rsidRDefault="00457BA3">
      <w:r>
        <w:tab/>
        <w:t xml:space="preserve"> </w:t>
      </w:r>
      <w:proofErr w:type="spellStart"/>
      <w:r>
        <w:t>Bigg</w:t>
      </w:r>
      <w:proofErr w:type="spellEnd"/>
      <w:r>
        <w:t xml:space="preserve"> Boss s.r.o.</w:t>
      </w:r>
    </w:p>
    <w:sectPr w:rsidR="002F0B5E" w:rsidSect="00D2737B">
      <w:headerReference w:type="default" r:id="rId8"/>
      <w:footerReference w:type="defaul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461D" w14:textId="77777777" w:rsidR="007423AD" w:rsidRDefault="007423AD" w:rsidP="002F0B5E">
      <w:pPr>
        <w:spacing w:after="0" w:line="240" w:lineRule="auto"/>
      </w:pPr>
      <w:r>
        <w:separator/>
      </w:r>
    </w:p>
  </w:endnote>
  <w:endnote w:type="continuationSeparator" w:id="0">
    <w:p w14:paraId="2798C79E" w14:textId="77777777" w:rsidR="007423AD" w:rsidRDefault="007423AD" w:rsidP="002F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7FD5" w14:textId="77777777" w:rsidR="0099185E" w:rsidRPr="00026C34" w:rsidRDefault="008F6F88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licenční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02ED" w14:textId="1D804403" w:rsidR="004A248B" w:rsidRPr="006759C0" w:rsidRDefault="008F6F8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77521B3" wp14:editId="339A7B6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A511E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2F0B5E">
      <w:rPr>
        <w:rFonts w:ascii="Atyp BL Display Semibold" w:hAnsi="Atyp BL Display Semibold"/>
      </w:rPr>
      <w:t>Žatecká 110/2</w:t>
    </w:r>
  </w:p>
  <w:p w14:paraId="4B220042" w14:textId="6CED40C5" w:rsidR="004A248B" w:rsidRPr="006759C0" w:rsidRDefault="008F6F8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2F0B5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2F0B5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2F0B5E">
      <w:rPr>
        <w:rFonts w:ascii="Atyp BL Display Semibold" w:hAnsi="Atyp BL Display Semibold"/>
      </w:rPr>
      <w:t>taré Město</w:t>
    </w:r>
  </w:p>
  <w:p w14:paraId="7270CCB9" w14:textId="77777777" w:rsidR="00933491" w:rsidRPr="00933491" w:rsidRDefault="008F6F88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B085" w14:textId="77777777" w:rsidR="007423AD" w:rsidRDefault="007423AD" w:rsidP="002F0B5E">
      <w:pPr>
        <w:spacing w:after="0" w:line="240" w:lineRule="auto"/>
      </w:pPr>
      <w:r>
        <w:separator/>
      </w:r>
    </w:p>
  </w:footnote>
  <w:footnote w:type="continuationSeparator" w:id="0">
    <w:p w14:paraId="3338B29B" w14:textId="77777777" w:rsidR="007423AD" w:rsidRDefault="007423AD" w:rsidP="002F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356" w14:textId="77777777" w:rsidR="005B582C" w:rsidRDefault="008F6F88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928334A" wp14:editId="764470F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9B2A2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AAF1185" wp14:editId="693FE7F7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D942D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C46B72"/>
    <w:multiLevelType w:val="hybridMultilevel"/>
    <w:tmpl w:val="E3106486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530B"/>
    <w:multiLevelType w:val="hybridMultilevel"/>
    <w:tmpl w:val="08EED92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DE96E5A"/>
    <w:multiLevelType w:val="hybridMultilevel"/>
    <w:tmpl w:val="5F7A622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16088518">
    <w:abstractNumId w:val="0"/>
  </w:num>
  <w:num w:numId="2" w16cid:durableId="437217574">
    <w:abstractNumId w:val="1"/>
  </w:num>
  <w:num w:numId="3" w16cid:durableId="864252421">
    <w:abstractNumId w:val="3"/>
  </w:num>
  <w:num w:numId="4" w16cid:durableId="51663059">
    <w:abstractNumId w:val="2"/>
  </w:num>
  <w:num w:numId="5" w16cid:durableId="131140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5E"/>
    <w:rsid w:val="00052A1A"/>
    <w:rsid w:val="000C2D46"/>
    <w:rsid w:val="001263AD"/>
    <w:rsid w:val="00133159"/>
    <w:rsid w:val="00273942"/>
    <w:rsid w:val="00275B23"/>
    <w:rsid w:val="00280FCD"/>
    <w:rsid w:val="0029365B"/>
    <w:rsid w:val="002F0B5E"/>
    <w:rsid w:val="00341FA0"/>
    <w:rsid w:val="003914FB"/>
    <w:rsid w:val="00393CAF"/>
    <w:rsid w:val="00457BA3"/>
    <w:rsid w:val="004A01CF"/>
    <w:rsid w:val="004B77D7"/>
    <w:rsid w:val="004F34F0"/>
    <w:rsid w:val="0055738F"/>
    <w:rsid w:val="005A6BF5"/>
    <w:rsid w:val="00604A90"/>
    <w:rsid w:val="006C4978"/>
    <w:rsid w:val="0070528C"/>
    <w:rsid w:val="007423AD"/>
    <w:rsid w:val="00766143"/>
    <w:rsid w:val="008F6F88"/>
    <w:rsid w:val="009C4018"/>
    <w:rsid w:val="009E75F7"/>
    <w:rsid w:val="00A44EFF"/>
    <w:rsid w:val="00A97013"/>
    <w:rsid w:val="00B40EC5"/>
    <w:rsid w:val="00BD78A5"/>
    <w:rsid w:val="00BE735D"/>
    <w:rsid w:val="00C03B8D"/>
    <w:rsid w:val="00CA6106"/>
    <w:rsid w:val="00CC3F77"/>
    <w:rsid w:val="00CD0FB9"/>
    <w:rsid w:val="00CF7223"/>
    <w:rsid w:val="00D25E46"/>
    <w:rsid w:val="00D45E52"/>
    <w:rsid w:val="00D7470E"/>
    <w:rsid w:val="00D75598"/>
    <w:rsid w:val="00DB36B6"/>
    <w:rsid w:val="00DE1815"/>
    <w:rsid w:val="00DF6F55"/>
    <w:rsid w:val="00E0051F"/>
    <w:rsid w:val="00E04B6B"/>
    <w:rsid w:val="00E31720"/>
    <w:rsid w:val="00E31EBE"/>
    <w:rsid w:val="00F120CE"/>
    <w:rsid w:val="00F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C084"/>
  <w15:chartTrackingRefBased/>
  <w15:docId w15:val="{9120C649-F4D3-4341-8EE6-C3067911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F0B5E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0B5E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0B5E"/>
    <w:pPr>
      <w:keepNext/>
      <w:keepLines/>
      <w:numPr>
        <w:ilvl w:val="1"/>
        <w:numId w:val="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0B5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B5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B5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B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B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B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B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B5E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0B5E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0B5E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B5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B5E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B5E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B5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B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B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F0B5E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F0B5E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F0B5E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F0B5E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F0B5E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F0B5E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F0B5E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34"/>
    <w:qFormat/>
    <w:rsid w:val="002F0B5E"/>
    <w:pPr>
      <w:ind w:left="720"/>
      <w:contextualSpacing/>
    </w:pPr>
  </w:style>
  <w:style w:type="paragraph" w:styleId="Bezmezer">
    <w:name w:val="No Spacing"/>
    <w:uiPriority w:val="1"/>
    <w:qFormat/>
    <w:rsid w:val="002F0B5E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1B95-DDF4-49D2-8DEA-C06746EA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2032</Words>
  <Characters>11990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2022-11-15T13:04:00Z</cp:lastPrinted>
  <dcterms:created xsi:type="dcterms:W3CDTF">2023-01-09T13:37:00Z</dcterms:created>
  <dcterms:modified xsi:type="dcterms:W3CDTF">2023-01-09T13:37:00Z</dcterms:modified>
</cp:coreProperties>
</file>