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1021"/>
        <w:gridCol w:w="452"/>
        <w:gridCol w:w="3286"/>
        <w:gridCol w:w="340"/>
        <w:gridCol w:w="85"/>
        <w:gridCol w:w="765"/>
        <w:gridCol w:w="584"/>
        <w:gridCol w:w="152"/>
        <w:gridCol w:w="1208"/>
        <w:gridCol w:w="832"/>
        <w:gridCol w:w="264"/>
        <w:gridCol w:w="1436"/>
      </w:tblGrid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2F79B1">
        <w:trPr>
          <w:cantSplit/>
        </w:trPr>
        <w:tc>
          <w:tcPr>
            <w:tcW w:w="5665" w:type="dxa"/>
            <w:gridSpan w:val="4"/>
            <w:tcBorders>
              <w:lef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666" w:type="dxa"/>
            <w:gridSpan w:val="9"/>
            <w:tcBorders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F79B1">
        <w:trPr>
          <w:cantSplit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OVV-O/0250/2022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ML </w:t>
            </w:r>
            <w:proofErr w:type="spellStart"/>
            <w:r>
              <w:rPr>
                <w:rFonts w:ascii="Arial" w:hAnsi="Arial"/>
                <w:sz w:val="18"/>
              </w:rPr>
              <w:t>Strategy</w:t>
            </w:r>
            <w:proofErr w:type="spellEnd"/>
            <w:r>
              <w:rPr>
                <w:rFonts w:ascii="Arial" w:hAnsi="Arial"/>
                <w:sz w:val="18"/>
              </w:rPr>
              <w:t xml:space="preserve"> s.r.o.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Újezd nad Zbečnem 142, Zbečno 27024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FIO, </w:t>
            </w:r>
            <w:proofErr w:type="spellStart"/>
            <w:r>
              <w:rPr>
                <w:rFonts w:ascii="Arial" w:hAnsi="Arial"/>
                <w:sz w:val="18"/>
              </w:rPr>
              <w:t>družstevná</w:t>
            </w:r>
            <w:proofErr w:type="spellEnd"/>
            <w:r>
              <w:rPr>
                <w:rFonts w:ascii="Arial" w:hAnsi="Arial"/>
                <w:sz w:val="18"/>
              </w:rPr>
              <w:t xml:space="preserve"> záložna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studie proveditelnosti, formuláře typu A </w:t>
            </w:r>
            <w:proofErr w:type="spellStart"/>
            <w:r>
              <w:rPr>
                <w:rFonts w:ascii="Arial" w:hAnsi="Arial"/>
                <w:sz w:val="18"/>
              </w:rPr>
              <w:t>a</w:t>
            </w:r>
            <w:proofErr w:type="spellEnd"/>
            <w:r>
              <w:rPr>
                <w:rFonts w:ascii="Arial" w:hAnsi="Arial"/>
                <w:sz w:val="18"/>
              </w:rPr>
              <w:t xml:space="preserve"> žádosti o podporu do 9. výzvy – eGovernment – SC 1.1 (PR) v rámci IROP </w:t>
            </w:r>
            <w:r>
              <w:rPr>
                <w:rFonts w:ascii="Arial" w:hAnsi="Arial"/>
                <w:sz w:val="18"/>
              </w:rPr>
              <w:t>2021–2027</w:t>
            </w:r>
            <w:r>
              <w:rPr>
                <w:rFonts w:ascii="Arial" w:hAnsi="Arial"/>
                <w:sz w:val="18"/>
              </w:rPr>
              <w:br/>
              <w:t>Předmětem plnění je:</w:t>
            </w:r>
            <w:r>
              <w:rPr>
                <w:rFonts w:ascii="Arial" w:hAnsi="Arial"/>
                <w:sz w:val="18"/>
              </w:rPr>
              <w:br/>
              <w:t>Část 1 – Zpracování studie proveditelnosti dle závazné osnovy</w:t>
            </w:r>
            <w:r>
              <w:rPr>
                <w:rFonts w:ascii="Arial" w:hAnsi="Arial"/>
                <w:sz w:val="18"/>
              </w:rPr>
              <w:br/>
              <w:t>•    návrh technického řešení projektu</w:t>
            </w:r>
            <w:r>
              <w:rPr>
                <w:rFonts w:ascii="Arial" w:hAnsi="Arial"/>
                <w:sz w:val="18"/>
              </w:rPr>
              <w:br/>
              <w:t>•    příprava průzkumu trhu – návrh oslovení, specifikace plnění, struktura pro nacenění v rámci průzkumu</w:t>
            </w:r>
            <w:r>
              <w:rPr>
                <w:rFonts w:ascii="Arial" w:hAnsi="Arial"/>
                <w:sz w:val="18"/>
              </w:rPr>
              <w:br/>
              <w:t>•    vyhodnocení p</w:t>
            </w:r>
            <w:r>
              <w:rPr>
                <w:rFonts w:ascii="Arial" w:hAnsi="Arial"/>
                <w:sz w:val="18"/>
              </w:rPr>
              <w:t>růzkumu trhu – konsolidace a vyhodnocení získaných odpovědí / průzkumů</w:t>
            </w:r>
            <w:r>
              <w:rPr>
                <w:rFonts w:ascii="Arial" w:hAnsi="Arial"/>
                <w:sz w:val="18"/>
              </w:rPr>
              <w:br/>
              <w:t>•    předání vyhodnoceného průzkumu společně s návrhem rozpočtu projektu na zadavatele (s vyznačením způsobilých a nezpůsobilých výdajů) ke schválení</w:t>
            </w:r>
            <w:r>
              <w:rPr>
                <w:rFonts w:ascii="Arial" w:hAnsi="Arial"/>
                <w:sz w:val="18"/>
              </w:rPr>
              <w:br/>
              <w:t>•    úplné zpracování studie proved</w:t>
            </w:r>
            <w:r>
              <w:rPr>
                <w:rFonts w:ascii="Arial" w:hAnsi="Arial"/>
                <w:sz w:val="18"/>
              </w:rPr>
              <w:t>itelnosti dle závazné osnovy pro 9. výzvu IROP</w:t>
            </w:r>
            <w:r>
              <w:rPr>
                <w:rFonts w:ascii="Arial" w:hAnsi="Arial"/>
                <w:sz w:val="18"/>
              </w:rPr>
              <w:br/>
              <w:t>Předpokládané oblasti řešení ve studii proveditelnosti:</w:t>
            </w:r>
            <w:r>
              <w:rPr>
                <w:rFonts w:ascii="Arial" w:hAnsi="Arial"/>
                <w:sz w:val="18"/>
              </w:rPr>
              <w:br/>
              <w:t>•    Portál občana, včetně elektronických formulářů a životních situací</w:t>
            </w:r>
            <w:r>
              <w:rPr>
                <w:rFonts w:ascii="Arial" w:hAnsi="Arial"/>
                <w:sz w:val="18"/>
              </w:rPr>
              <w:br/>
              <w:t>•    Platební brána na webu/portálu</w:t>
            </w:r>
            <w:r>
              <w:rPr>
                <w:rFonts w:ascii="Arial" w:hAnsi="Arial"/>
                <w:sz w:val="18"/>
              </w:rPr>
              <w:br/>
              <w:t>•    Mapový portál města</w:t>
            </w:r>
            <w:r>
              <w:rPr>
                <w:rFonts w:ascii="Arial" w:hAnsi="Arial"/>
                <w:sz w:val="18"/>
              </w:rPr>
              <w:br/>
              <w:t>•    Systém pro hlas</w:t>
            </w:r>
            <w:r>
              <w:rPr>
                <w:rFonts w:ascii="Arial" w:hAnsi="Arial"/>
                <w:sz w:val="18"/>
              </w:rPr>
              <w:t>ování rady a zastupitelstva + publikace hlasování zastupitelů na web města</w:t>
            </w:r>
            <w:r>
              <w:rPr>
                <w:rFonts w:ascii="Arial" w:hAnsi="Arial"/>
                <w:sz w:val="18"/>
              </w:rPr>
              <w:br/>
              <w:t>•    Systém přípravy usnesení + publikace usnesení na web města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Část 2 – Zpracování Formuláře pro odbor hlavního architekta eGovernmentu MVČR</w:t>
            </w:r>
            <w:r>
              <w:rPr>
                <w:rFonts w:ascii="Arial" w:hAnsi="Arial"/>
                <w:sz w:val="18"/>
              </w:rPr>
              <w:br/>
              <w:t>•    zpracování/naplnění formuláře typ</w:t>
            </w:r>
            <w:r>
              <w:rPr>
                <w:rFonts w:ascii="Arial" w:hAnsi="Arial"/>
                <w:sz w:val="18"/>
              </w:rPr>
              <w:t>u A pro odbor hlavního architekta eGovernmentu MVČR v rozsahu projektového záměru ve studii proveditelnosti</w:t>
            </w:r>
            <w:r>
              <w:rPr>
                <w:rFonts w:ascii="Arial" w:hAnsi="Arial"/>
                <w:sz w:val="18"/>
              </w:rPr>
              <w:br/>
              <w:t>•    návrh průvodního oslovení OHA</w:t>
            </w:r>
            <w:r>
              <w:rPr>
                <w:rFonts w:ascii="Arial" w:hAnsi="Arial"/>
                <w:sz w:val="18"/>
              </w:rPr>
              <w:br/>
              <w:t>Část 3 – Zpracování žádosti o podporu</w:t>
            </w:r>
            <w:r>
              <w:rPr>
                <w:rFonts w:ascii="Arial" w:hAnsi="Arial"/>
                <w:sz w:val="18"/>
              </w:rPr>
              <w:br/>
              <w:t>•    zpracování formuláře žádosti o dotaci v MS2021+ na základě akceptované</w:t>
            </w:r>
            <w:r>
              <w:rPr>
                <w:rFonts w:ascii="Arial" w:hAnsi="Arial"/>
                <w:sz w:val="18"/>
              </w:rPr>
              <w:t xml:space="preserve"> Části 2 a 3</w:t>
            </w:r>
            <w:r>
              <w:rPr>
                <w:rFonts w:ascii="Arial" w:hAnsi="Arial"/>
                <w:sz w:val="18"/>
              </w:rPr>
              <w:br/>
              <w:t>•    naplnění žádosti o podporu v ISKP21+ podání, pokud Objednatel bude žádost podepisovat sám nebo</w:t>
            </w:r>
            <w:r>
              <w:rPr>
                <w:rFonts w:ascii="Arial" w:hAnsi="Arial"/>
                <w:sz w:val="18"/>
              </w:rPr>
              <w:br/>
              <w:t>•    podání žádosti o dotaci na základě plné moci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Objednávka byla schválena radou města Rakovníka na 4. schůzi konané dne 23. 11. 2022 usnesen</w:t>
            </w:r>
            <w:r>
              <w:rPr>
                <w:rFonts w:ascii="Arial" w:hAnsi="Arial"/>
                <w:sz w:val="18"/>
              </w:rPr>
              <w:t>ím č. 687/22.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352 715,00 Kč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28.02.2023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Cafourek Jiří  </w:t>
            </w:r>
            <w:proofErr w:type="spellStart"/>
            <w:r>
              <w:rPr>
                <w:rFonts w:ascii="Arial" w:hAnsi="Arial"/>
                <w:sz w:val="18"/>
              </w:rPr>
              <w:t>DiS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65" w:type="dxa"/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79B1">
        <w:trPr>
          <w:cantSplit/>
        </w:trPr>
        <w:tc>
          <w:tcPr>
            <w:tcW w:w="1927" w:type="dxa"/>
            <w:gridSpan w:val="2"/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404" w:type="dxa"/>
            <w:gridSpan w:val="11"/>
          </w:tcPr>
          <w:p w:rsidR="002F79B1" w:rsidRDefault="00EC0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12.12.2022</w:t>
            </w:r>
          </w:p>
        </w:tc>
      </w:tr>
      <w:tr w:rsidR="002F79B1">
        <w:trPr>
          <w:cantSplit/>
        </w:trPr>
        <w:tc>
          <w:tcPr>
            <w:tcW w:w="11331" w:type="dxa"/>
            <w:gridSpan w:val="13"/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11331" w:type="dxa"/>
            <w:gridSpan w:val="13"/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9B1">
        <w:trPr>
          <w:cantSplit/>
        </w:trPr>
        <w:tc>
          <w:tcPr>
            <w:tcW w:w="5665" w:type="dxa"/>
            <w:gridSpan w:val="4"/>
          </w:tcPr>
          <w:p w:rsidR="002F79B1" w:rsidRDefault="002F79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6" w:type="dxa"/>
            <w:gridSpan w:val="7"/>
            <w:tcBorders>
              <w:top w:val="dotted" w:sz="4" w:space="0" w:color="auto"/>
            </w:tcBorders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 </w:t>
            </w:r>
          </w:p>
        </w:tc>
        <w:tc>
          <w:tcPr>
            <w:tcW w:w="1700" w:type="dxa"/>
            <w:gridSpan w:val="2"/>
          </w:tcPr>
          <w:p w:rsidR="002F79B1" w:rsidRDefault="002F79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33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331"/>
      </w:tblGrid>
      <w:tr w:rsidR="002F79B1">
        <w:trPr>
          <w:cantSplit/>
        </w:trPr>
        <w:tc>
          <w:tcPr>
            <w:tcW w:w="11331" w:type="dxa"/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F79B1">
        <w:trPr>
          <w:cantSplit/>
        </w:trPr>
        <w:tc>
          <w:tcPr>
            <w:tcW w:w="11331" w:type="dxa"/>
          </w:tcPr>
          <w:p w:rsidR="002F79B1" w:rsidRDefault="00EC01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</w:t>
            </w:r>
            <w:r>
              <w:rPr>
                <w:rFonts w:ascii="Arial" w:hAnsi="Arial"/>
                <w:sz w:val="14"/>
              </w:rPr>
              <w:t xml:space="preserve"> www.mesto-rakovnik.cz</w:t>
            </w:r>
          </w:p>
        </w:tc>
      </w:tr>
      <w:tr w:rsidR="002F79B1">
        <w:trPr>
          <w:cantSplit/>
        </w:trPr>
        <w:tc>
          <w:tcPr>
            <w:tcW w:w="11331" w:type="dxa"/>
          </w:tcPr>
          <w:p w:rsidR="002F79B1" w:rsidRDefault="002F79B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EC011A"/>
    <w:sectPr w:rsidR="00000000">
      <w:pgSz w:w="11898" w:h="16840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B1"/>
    <w:rsid w:val="002F79B1"/>
    <w:rsid w:val="00E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5945-122A-4596-94E1-5759D061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Kšírová</cp:lastModifiedBy>
  <cp:revision>2</cp:revision>
  <dcterms:created xsi:type="dcterms:W3CDTF">2023-01-09T12:47:00Z</dcterms:created>
  <dcterms:modified xsi:type="dcterms:W3CDTF">2023-01-09T12:49:00Z</dcterms:modified>
</cp:coreProperties>
</file>