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P-2017/111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proofErr w:type="spellStart"/>
      <w:r w:rsidRPr="008417B4">
        <w:rPr>
          <w:b/>
          <w:sz w:val="20"/>
        </w:rPr>
        <w:t>Tumlare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Corporation</w:t>
      </w:r>
      <w:proofErr w:type="spellEnd"/>
      <w:r w:rsidRPr="008417B4">
        <w:rPr>
          <w:b/>
          <w:sz w:val="20"/>
        </w:rPr>
        <w:t xml:space="preserve"> Czech Republic s.r.o.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Kaprova 42/14, 110 00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26186489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CZ26186489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212880804/0300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Shinichiro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Sugita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75%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proofErr w:type="spellStart"/>
      <w:r w:rsidR="00062C69">
        <w:rPr>
          <w:sz w:val="18"/>
        </w:rPr>
        <w:t>Rental</w:t>
      </w:r>
      <w:proofErr w:type="spellEnd"/>
      <w:r w:rsidR="00062C69">
        <w:rPr>
          <w:sz w:val="18"/>
        </w:rPr>
        <w:t xml:space="preserve"> Department </w:t>
      </w:r>
      <w:proofErr w:type="spellStart"/>
      <w:r w:rsidR="00062C69">
        <w:rPr>
          <w:sz w:val="18"/>
        </w:rPr>
        <w:t>Manager</w:t>
      </w:r>
      <w:proofErr w:type="spellEnd"/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P-2017/111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4016"/>
        <w:gridCol w:w="3845"/>
        <w:gridCol w:w="3304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r>
              <w:rPr>
                <w:sz w:val="20"/>
              </w:rPr>
              <w:t>Set up</w:t>
            </w:r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r>
              <w:rPr>
                <w:sz w:val="20"/>
              </w:rPr>
              <w:t>Set up</w:t>
            </w:r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Set </w:t>
            </w:r>
            <w:proofErr w:type="spellStart"/>
            <w:r>
              <w:rPr>
                <w:sz w:val="20"/>
              </w:rPr>
              <w:t>down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Ceremony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4418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xxxxxxxxxxxxxxxxxxxxxxxxxxxxxxxxxxxxxx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062C69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Set </w:t>
            </w:r>
            <w:proofErr w:type="spellStart"/>
            <w:r>
              <w:rPr>
                <w:sz w:val="20"/>
              </w:rPr>
              <w:t>down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62C69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194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588"/>
      </w:tblGrid>
      <w:tr w:rsidR="00AF347B" w:rsidTr="00062C6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062C6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441870">
            <w:pPr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062C69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="00441870">
              <w:rPr>
                <w:rFonts w:eastAsia="Times New Roman" w:cs="Arial"/>
                <w:sz w:val="20"/>
                <w:szCs w:val="24"/>
                <w:lang w:val="en-US" w:eastAsia="cs-CZ"/>
              </w:rPr>
              <w:t>xxxxxxxxxxxxxxxxxxxxxxxxxxxxxxxxxxxxxxxxxx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441870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441870" w:rsidP="00062C69">
            <w:pPr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xxxxxxxxxxxxx</w:t>
            </w:r>
            <w:bookmarkStart w:id="0" w:name="_GoBack"/>
            <w:bookmarkEnd w:id="0"/>
            <w:proofErr w:type="spellEnd"/>
          </w:p>
        </w:tc>
      </w:tr>
      <w:tr w:rsidR="00AF347B" w:rsidTr="00062C6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 xml:space="preserve">195 000,00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proofErr w:type="spellStart"/>
      <w:r w:rsidR="00062C69">
        <w:rPr>
          <w:sz w:val="20"/>
        </w:rPr>
        <w:t>Rental</w:t>
      </w:r>
      <w:proofErr w:type="spellEnd"/>
      <w:r w:rsidR="00062C69">
        <w:rPr>
          <w:sz w:val="20"/>
        </w:rPr>
        <w:t xml:space="preserve"> Department </w:t>
      </w:r>
      <w:proofErr w:type="spellStart"/>
      <w:r w:rsidR="00062C69">
        <w:rPr>
          <w:sz w:val="20"/>
        </w:rPr>
        <w:t>Manager</w:t>
      </w:r>
      <w:proofErr w:type="spellEnd"/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62C69"/>
    <w:rsid w:val="00071718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870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44C2D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6</cp:revision>
  <dcterms:created xsi:type="dcterms:W3CDTF">2017-05-16T14:07:00Z</dcterms:created>
  <dcterms:modified xsi:type="dcterms:W3CDTF">2017-05-25T10:50:00Z</dcterms:modified>
</cp:coreProperties>
</file>