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5BEDE42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E19E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B16E1C" w:rsidRPr="00B16E1C">
        <w:rPr>
          <w:rFonts w:asciiTheme="minorHAnsi" w:hAnsiTheme="minorHAnsi" w:cstheme="minorHAnsi"/>
          <w:b/>
          <w:sz w:val="24"/>
          <w:szCs w:val="24"/>
        </w:rPr>
        <w:t>20-21302S</w:t>
      </w:r>
      <w:proofErr w:type="gramEnd"/>
      <w:r w:rsidR="00B16E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D95668">
        <w:rPr>
          <w:rFonts w:asciiTheme="minorHAnsi" w:hAnsiTheme="minorHAnsi" w:cstheme="minorHAnsi"/>
          <w:b/>
          <w:sz w:val="24"/>
          <w:szCs w:val="24"/>
        </w:rPr>
        <w:t>P40</w:t>
      </w:r>
      <w:r w:rsidR="00B16E1C">
        <w:rPr>
          <w:rFonts w:asciiTheme="minorHAnsi" w:hAnsiTheme="minorHAnsi" w:cstheme="minorHAnsi"/>
          <w:b/>
          <w:sz w:val="24"/>
          <w:szCs w:val="24"/>
        </w:rPr>
        <w:t>6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34FC3FE" w:rsidR="00F95E0B" w:rsidRPr="001E3387" w:rsidRDefault="00F95E0B" w:rsidP="002E23F3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16E1C" w:rsidRPr="00B16E1C">
        <w:rPr>
          <w:rFonts w:cs="Calibri Light"/>
          <w:b/>
        </w:rPr>
        <w:t>Ústav pro českou literaturu AV ČR, v.</w:t>
      </w:r>
      <w:r w:rsidR="00B16E1C">
        <w:rPr>
          <w:rFonts w:cs="Calibri Light"/>
          <w:b/>
        </w:rPr>
        <w:t xml:space="preserve"> </w:t>
      </w:r>
      <w:r w:rsidR="00B16E1C" w:rsidRPr="00B16E1C">
        <w:rPr>
          <w:rFonts w:cs="Calibri Light"/>
          <w:b/>
        </w:rPr>
        <w:t>v.</w:t>
      </w:r>
      <w:r w:rsidR="00B16E1C">
        <w:rPr>
          <w:rFonts w:cs="Calibri Light"/>
          <w:b/>
        </w:rPr>
        <w:t xml:space="preserve"> </w:t>
      </w:r>
      <w:r w:rsidR="00B16E1C" w:rsidRPr="00B16E1C">
        <w:rPr>
          <w:rFonts w:cs="Calibri Light"/>
          <w:b/>
        </w:rPr>
        <w:t>i.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se sídlem: </w:t>
      </w:r>
      <w:r w:rsidR="00B16E1C" w:rsidRPr="00B16E1C">
        <w:rPr>
          <w:rFonts w:cs="Calibri Light"/>
          <w:b/>
        </w:rPr>
        <w:t xml:space="preserve">Na Florenci 1420/3, 110 </w:t>
      </w:r>
      <w:proofErr w:type="gramStart"/>
      <w:r w:rsidR="00B16E1C" w:rsidRPr="00B16E1C">
        <w:rPr>
          <w:rFonts w:cs="Calibri Light"/>
          <w:b/>
        </w:rPr>
        <w:t xml:space="preserve">15 </w:t>
      </w:r>
      <w:r w:rsidR="00B16E1C">
        <w:rPr>
          <w:rFonts w:cs="Calibri Light"/>
          <w:b/>
        </w:rPr>
        <w:t xml:space="preserve"> </w:t>
      </w:r>
      <w:r w:rsidR="00B16E1C" w:rsidRPr="00B16E1C">
        <w:rPr>
          <w:rFonts w:cs="Calibri Light"/>
          <w:b/>
        </w:rPr>
        <w:t>Praha</w:t>
      </w:r>
      <w:proofErr w:type="gramEnd"/>
      <w:r w:rsidR="00B16E1C">
        <w:rPr>
          <w:rFonts w:cs="Calibri Light"/>
          <w:b/>
        </w:rPr>
        <w:t xml:space="preserve"> 1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IČO: </w:t>
      </w:r>
      <w:r w:rsidR="00B16E1C" w:rsidRPr="00B16E1C">
        <w:rPr>
          <w:rFonts w:cs="Calibri Light"/>
          <w:b/>
        </w:rPr>
        <w:t>68378068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Zastoupen</w:t>
      </w:r>
      <w:r w:rsidR="00B16E1C">
        <w:rPr>
          <w:rFonts w:cs="Calibri Light"/>
        </w:rPr>
        <w:t>ý</w:t>
      </w:r>
      <w:r w:rsidR="00B674E1" w:rsidRPr="00657F7F">
        <w:rPr>
          <w:rFonts w:cs="Calibri Light"/>
        </w:rPr>
        <w:t xml:space="preserve">: </w:t>
      </w:r>
      <w:r w:rsidR="00944CBF" w:rsidRPr="00944CBF">
        <w:rPr>
          <w:rFonts w:cs="Calibri Light"/>
          <w:b/>
        </w:rPr>
        <w:t>PhDr. Petr Šámal, Ph.D.</w:t>
      </w:r>
      <w:r w:rsidR="00B674E1" w:rsidRPr="00657F7F">
        <w:rPr>
          <w:rFonts w:cs="Calibri Light"/>
          <w:bCs/>
        </w:rPr>
        <w:t xml:space="preserve">, </w:t>
      </w:r>
      <w:r w:rsidR="00B16E1C">
        <w:rPr>
          <w:rFonts w:cs="Calibri Light"/>
          <w:bCs/>
        </w:rPr>
        <w:t xml:space="preserve">ředitel </w:t>
      </w:r>
      <w:r w:rsidR="00B16E1C" w:rsidRPr="00B16E1C">
        <w:rPr>
          <w:rFonts w:cs="Calibri Light"/>
          <w:bCs/>
        </w:rPr>
        <w:t>Ústav</w:t>
      </w:r>
      <w:r w:rsidR="00B16E1C">
        <w:rPr>
          <w:rFonts w:cs="Calibri Light"/>
          <w:bCs/>
        </w:rPr>
        <w:t>u</w:t>
      </w:r>
      <w:r w:rsidR="00B16E1C" w:rsidRPr="00B16E1C">
        <w:rPr>
          <w:rFonts w:cs="Calibri Light"/>
          <w:bCs/>
        </w:rPr>
        <w:t xml:space="preserve"> pro českou literaturu AV ČR, v. v. i.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Zapsan</w:t>
      </w:r>
      <w:r w:rsidR="00B16E1C">
        <w:rPr>
          <w:rFonts w:cs="Calibri Light"/>
        </w:rPr>
        <w:t>ý</w:t>
      </w:r>
      <w:r w:rsidR="00B674E1" w:rsidRPr="00657F7F">
        <w:rPr>
          <w:rFonts w:cs="Calibri Light"/>
        </w:rPr>
        <w:t>: …………………………………………………………………</w:t>
      </w:r>
      <w:r w:rsidR="00B674E1" w:rsidRPr="00657F7F">
        <w:rPr>
          <w:rFonts w:cs="Calibri Light"/>
        </w:rPr>
        <w:br/>
        <w:t xml:space="preserve">č. účtu: </w:t>
      </w:r>
      <w:r w:rsidR="00B16E1C" w:rsidRPr="00B16E1C">
        <w:rPr>
          <w:rFonts w:cs="Calibri Light"/>
          <w:b/>
          <w:bCs/>
        </w:rPr>
        <w:t>94-75425011/0710</w:t>
      </w:r>
      <w:r w:rsidR="00B16E1C">
        <w:rPr>
          <w:rFonts w:cs="Calibri Light"/>
          <w:b/>
          <w:bCs/>
        </w:rPr>
        <w:t xml:space="preserve"> </w:t>
      </w:r>
      <w:r w:rsidR="00B674E1" w:rsidRPr="00657F7F">
        <w:rPr>
          <w:rFonts w:cs="Calibri Light"/>
        </w:rPr>
        <w:t>vedený u: ČNB</w:t>
      </w:r>
      <w:r w:rsidR="00B674E1" w:rsidRPr="00657F7F">
        <w:rPr>
          <w:rFonts w:cs="Calibri Light"/>
        </w:rPr>
        <w:br/>
        <w:t>(dále jen „</w:t>
      </w:r>
      <w:r w:rsidR="00B674E1" w:rsidRPr="00657F7F">
        <w:rPr>
          <w:rFonts w:cs="Calibri Light"/>
          <w:b/>
        </w:rPr>
        <w:t>Příjemce</w:t>
      </w:r>
      <w:r w:rsidR="00B674E1" w:rsidRPr="00657F7F">
        <w:rPr>
          <w:rFonts w:cs="Calibri Light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63AF8C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16E1C" w:rsidRPr="00B16E1C">
        <w:rPr>
          <w:rFonts w:asciiTheme="majorHAnsi" w:hAnsiTheme="majorHAnsi" w:cstheme="majorHAnsi"/>
        </w:rPr>
        <w:t>20-21302S</w:t>
      </w:r>
      <w:proofErr w:type="gramEnd"/>
      <w:r w:rsidR="00B16E1C" w:rsidRPr="00B16E1C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C2D96A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16E1C" w:rsidRPr="00B16E1C">
        <w:rPr>
          <w:rFonts w:asciiTheme="majorHAnsi" w:hAnsiTheme="majorHAnsi" w:cstheme="majorHAnsi"/>
          <w:b/>
        </w:rPr>
        <w:t>20-21302S</w:t>
      </w:r>
      <w:proofErr w:type="gramEnd"/>
      <w:r w:rsidR="00B16E1C" w:rsidRPr="00B16E1C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0C0AA34B" w14:textId="13A62C80" w:rsidR="009047BB" w:rsidRDefault="00F17D07" w:rsidP="009047BB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B16E1C" w:rsidRPr="00B16E1C">
        <w:rPr>
          <w:rFonts w:asciiTheme="majorHAnsi" w:hAnsiTheme="majorHAnsi" w:cstheme="majorHAnsi"/>
          <w:b/>
          <w:bCs/>
          <w:i/>
          <w:iCs/>
        </w:rPr>
        <w:t>Původní česká protektorátní rozhlasová hra jako autonomizační projekt</w:t>
      </w:r>
    </w:p>
    <w:p w14:paraId="55BCF4AD" w14:textId="5599EA2A" w:rsidR="00F17D07" w:rsidRDefault="00F17D07" w:rsidP="009047BB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B674E1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B16E1C" w:rsidRPr="00B16E1C">
        <w:rPr>
          <w:rFonts w:asciiTheme="majorHAnsi" w:hAnsiTheme="majorHAnsi" w:cstheme="majorHAnsi"/>
          <w:b/>
        </w:rPr>
        <w:t>PhDr. Lenka Jungmannová,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21E6158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7393387" w:rsidR="00F95E0B" w:rsidRPr="00137831" w:rsidRDefault="00F95E0B" w:rsidP="00B674E1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674E1" w:rsidRPr="0068249A" w:rsidDel="00AC103A">
        <w:rPr>
          <w:rFonts w:cs="Calibri Light"/>
        </w:rPr>
        <w:t>z</w:t>
      </w:r>
      <w:r w:rsidR="00B674E1" w:rsidRPr="0068249A">
        <w:rPr>
          <w:rFonts w:cs="Calibri Light"/>
        </w:rPr>
        <w:t>a Poskytovatele</w:t>
      </w:r>
      <w:r w:rsidR="00B674E1" w:rsidRPr="0068249A">
        <w:rPr>
          <w:rFonts w:cs="Calibri Light"/>
        </w:rPr>
        <w:tab/>
        <w:t>za Příjemce</w:t>
      </w:r>
      <w:r w:rsidR="00B674E1" w:rsidRPr="0068249A">
        <w:rPr>
          <w:rFonts w:cs="Calibri Light"/>
          <w:vertAlign w:val="superscript"/>
        </w:rPr>
        <w:t>1</w:t>
      </w:r>
      <w:r w:rsidR="00B674E1" w:rsidRPr="0068249A">
        <w:rPr>
          <w:rFonts w:cs="Calibri Light"/>
          <w:vertAlign w:val="superscript"/>
        </w:rPr>
        <w:br/>
      </w:r>
      <w:r w:rsidR="00B674E1" w:rsidRPr="0068249A">
        <w:rPr>
          <w:rFonts w:cs="Calibri Light"/>
          <w:vertAlign w:val="superscript"/>
        </w:rPr>
        <w:tab/>
      </w:r>
      <w:r w:rsidR="00B674E1" w:rsidRPr="00DD6172">
        <w:rPr>
          <w:rFonts w:cs="Calibri Light"/>
        </w:rPr>
        <w:t xml:space="preserve">doc. RNDr. Petr </w:t>
      </w:r>
      <w:proofErr w:type="spellStart"/>
      <w:r w:rsidR="00B674E1" w:rsidRPr="00DD6172">
        <w:rPr>
          <w:rFonts w:cs="Calibri Light"/>
        </w:rPr>
        <w:t>Baldrian</w:t>
      </w:r>
      <w:proofErr w:type="spellEnd"/>
      <w:r w:rsidR="00B674E1" w:rsidRPr="00DD6172">
        <w:rPr>
          <w:rFonts w:cs="Calibri Light"/>
        </w:rPr>
        <w:t>, Ph.D.</w:t>
      </w:r>
      <w:r w:rsidR="00B674E1">
        <w:rPr>
          <w:rFonts w:cs="Calibri Light"/>
        </w:rPr>
        <w:tab/>
      </w:r>
      <w:r w:rsidR="00944CBF" w:rsidRPr="00944CBF">
        <w:rPr>
          <w:rFonts w:cs="Calibri Light"/>
          <w:bCs/>
        </w:rPr>
        <w:t>PhDr. Petr Šámal, Ph.D.</w:t>
      </w:r>
      <w:r w:rsidR="00B674E1" w:rsidRPr="00DD6172">
        <w:rPr>
          <w:rFonts w:cs="Calibri Light"/>
          <w:highlight w:val="yellow"/>
        </w:rPr>
        <w:br/>
      </w:r>
      <w:r w:rsidR="00B674E1" w:rsidRPr="00DD6172">
        <w:rPr>
          <w:rFonts w:cs="Calibri Light"/>
        </w:rPr>
        <w:tab/>
        <w:t>předseda</w:t>
      </w:r>
      <w:r w:rsidR="00B674E1" w:rsidRPr="0068249A">
        <w:rPr>
          <w:rFonts w:cs="Calibri Light"/>
        </w:rPr>
        <w:t xml:space="preserve"> Grantové agentury České republiky</w:t>
      </w:r>
      <w:r w:rsidR="00B674E1">
        <w:rPr>
          <w:rFonts w:cs="Calibri Light"/>
        </w:rPr>
        <w:tab/>
      </w:r>
      <w:r w:rsidR="00B16E1C">
        <w:rPr>
          <w:rFonts w:cs="Calibri Light"/>
        </w:rPr>
        <w:t xml:space="preserve"> </w:t>
      </w:r>
      <w:r w:rsidR="00B16E1C" w:rsidRPr="00B16E1C">
        <w:rPr>
          <w:rFonts w:cs="Calibri Light"/>
          <w:bCs/>
        </w:rPr>
        <w:t xml:space="preserve">ředitel </w:t>
      </w:r>
      <w:r w:rsidR="00B16E1C">
        <w:rPr>
          <w:rFonts w:cs="Calibri Light"/>
          <w:bCs/>
        </w:rPr>
        <w:t>ÚJČ</w:t>
      </w:r>
      <w:r w:rsidR="00B16E1C" w:rsidRPr="00B16E1C">
        <w:rPr>
          <w:rFonts w:cs="Calibri Light"/>
          <w:bCs/>
        </w:rPr>
        <w:t xml:space="preserve"> AV ČR, v. v. i.</w:t>
      </w:r>
      <w:r w:rsidR="00EA3016"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00E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2E23F3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19E5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B6881"/>
    <w:rsid w:val="007D177C"/>
    <w:rsid w:val="0084202F"/>
    <w:rsid w:val="00856AD0"/>
    <w:rsid w:val="00882E88"/>
    <w:rsid w:val="00885CB7"/>
    <w:rsid w:val="008B26C3"/>
    <w:rsid w:val="008B522C"/>
    <w:rsid w:val="008F568D"/>
    <w:rsid w:val="00902169"/>
    <w:rsid w:val="009047BB"/>
    <w:rsid w:val="00944CBF"/>
    <w:rsid w:val="00951EF6"/>
    <w:rsid w:val="009675FD"/>
    <w:rsid w:val="00983794"/>
    <w:rsid w:val="009B603D"/>
    <w:rsid w:val="009C0404"/>
    <w:rsid w:val="009C1F05"/>
    <w:rsid w:val="009D5820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16E1C"/>
    <w:rsid w:val="00B310DC"/>
    <w:rsid w:val="00B674E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32BDB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95668"/>
    <w:rsid w:val="00DC4244"/>
    <w:rsid w:val="00DC68B4"/>
    <w:rsid w:val="00DD7152"/>
    <w:rsid w:val="00DF694E"/>
    <w:rsid w:val="00E11821"/>
    <w:rsid w:val="00E70DB4"/>
    <w:rsid w:val="00EA3016"/>
    <w:rsid w:val="00EC1B4D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3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2023-01-09T11:07:00Z</dcterms:created>
  <dcterms:modified xsi:type="dcterms:W3CDTF">2023-01-09T11:07:00Z</dcterms:modified>
</cp:coreProperties>
</file>