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46A5" w14:textId="77777777" w:rsidR="00C9133D" w:rsidRDefault="00C9133D" w:rsidP="00E72BF6">
      <w:pPr>
        <w:pStyle w:val="Nadpis1"/>
        <w:rPr>
          <w:rFonts w:ascii="Arial" w:hAnsi="Arial" w:cs="Arial"/>
          <w:sz w:val="40"/>
          <w:szCs w:val="40"/>
        </w:rPr>
      </w:pPr>
    </w:p>
    <w:p w14:paraId="7B0D061F" w14:textId="22DBAC30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5C3B5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3DB0DFD4" w14:textId="16ADB900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425489">
        <w:rPr>
          <w:rFonts w:ascii="Arial" w:hAnsi="Arial" w:cs="Arial"/>
        </w:rPr>
        <w:t xml:space="preserve"> </w:t>
      </w:r>
      <w:r w:rsidR="00FC0418">
        <w:rPr>
          <w:rFonts w:ascii="Arial" w:hAnsi="Arial" w:cs="Arial"/>
        </w:rPr>
        <w:t>51352022</w:t>
      </w:r>
    </w:p>
    <w:p w14:paraId="45879890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7DF4B043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2F1B0662" w14:textId="77777777" w:rsidR="00C9133D" w:rsidRPr="00E72BF6" w:rsidRDefault="00C9133D" w:rsidP="00E72BF6"/>
    <w:p w14:paraId="3AD0A3CF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71291D9A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5161A23E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299A03C2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148EFE26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4CB8B505" w14:textId="014CE562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 w:rsidRPr="00D310A4">
        <w:rPr>
          <w:rFonts w:ascii="Arial" w:hAnsi="Arial" w:cs="Arial"/>
        </w:rPr>
        <w:t>Martin</w:t>
      </w:r>
      <w:r w:rsidR="009C58D6" w:rsidRPr="00D310A4">
        <w:rPr>
          <w:rFonts w:ascii="Arial" w:hAnsi="Arial" w:cs="Arial"/>
        </w:rPr>
        <w:t xml:space="preserve"> </w:t>
      </w:r>
      <w:r w:rsidR="00064FD1" w:rsidRPr="00D310A4">
        <w:rPr>
          <w:rFonts w:ascii="Arial" w:hAnsi="Arial" w:cs="Arial"/>
        </w:rPr>
        <w:t>Záhoř</w:t>
      </w:r>
      <w:r w:rsidR="000B5152" w:rsidRPr="00D310A4">
        <w:rPr>
          <w:rFonts w:ascii="Arial" w:hAnsi="Arial" w:cs="Arial"/>
        </w:rPr>
        <w:t>,</w:t>
      </w:r>
      <w:r w:rsidR="000B5152" w:rsidRPr="000B5152">
        <w:rPr>
          <w:rFonts w:ascii="Arial" w:hAnsi="Arial" w:cs="Arial"/>
        </w:rPr>
        <w:t xml:space="preserve">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9C58D6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8F3BC1">
        <w:rPr>
          <w:rFonts w:ascii="Arial" w:hAnsi="Arial" w:cs="Arial"/>
        </w:rPr>
        <w:t>, investic a majetku</w:t>
      </w:r>
    </w:p>
    <w:p w14:paraId="65056A04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1BC0F632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54B18E5D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3AAF7A73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78F9607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1F7D65C" w14:textId="3D79A6A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5C3B5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6BE74263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21EACE4C" w14:textId="77777777" w:rsidR="000B5152" w:rsidRDefault="000B5152" w:rsidP="000B5152">
      <w:pPr>
        <w:jc w:val="both"/>
        <w:rPr>
          <w:rFonts w:ascii="Arial" w:hAnsi="Arial" w:cs="Arial"/>
        </w:rPr>
      </w:pPr>
    </w:p>
    <w:p w14:paraId="47F8F6AD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351C261C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3EEE328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4E8D26FC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06C868B" w14:textId="77777777" w:rsidR="005C3B5F" w:rsidRPr="00DD336D" w:rsidRDefault="005C3B5F" w:rsidP="005C3B5F">
      <w:pPr>
        <w:pStyle w:val="Nadpis1"/>
        <w:tabs>
          <w:tab w:val="left" w:pos="4395"/>
        </w:tabs>
        <w:ind w:left="4395" w:hanging="4395"/>
        <w:jc w:val="both"/>
        <w:rPr>
          <w:rFonts w:ascii="Arial" w:hAnsi="Arial" w:cs="Arial"/>
          <w:sz w:val="24"/>
        </w:rPr>
      </w:pPr>
      <w:proofErr w:type="spellStart"/>
      <w:r w:rsidRPr="00DD336D">
        <w:rPr>
          <w:rFonts w:ascii="Arial" w:hAnsi="Arial" w:cs="Arial"/>
          <w:sz w:val="24"/>
        </w:rPr>
        <w:t>MáTa</w:t>
      </w:r>
      <w:proofErr w:type="spellEnd"/>
      <w:r w:rsidRPr="00DD336D">
        <w:rPr>
          <w:rFonts w:ascii="Arial" w:hAnsi="Arial" w:cs="Arial"/>
          <w:sz w:val="24"/>
        </w:rPr>
        <w:t xml:space="preserve"> pro </w:t>
      </w:r>
      <w:proofErr w:type="gramStart"/>
      <w:r w:rsidRPr="00DD336D">
        <w:rPr>
          <w:rFonts w:ascii="Arial" w:hAnsi="Arial" w:cs="Arial"/>
          <w:sz w:val="24"/>
        </w:rPr>
        <w:t>rodinu, z.s.</w:t>
      </w:r>
      <w:proofErr w:type="gramEnd"/>
    </w:p>
    <w:p w14:paraId="1E726AA6" w14:textId="77777777" w:rsidR="005C3B5F" w:rsidRPr="00DD336D" w:rsidRDefault="005C3B5F" w:rsidP="005C3B5F">
      <w:pPr>
        <w:tabs>
          <w:tab w:val="left" w:pos="4395"/>
        </w:tabs>
        <w:ind w:left="4395" w:hanging="4395"/>
        <w:jc w:val="both"/>
        <w:rPr>
          <w:rFonts w:ascii="Arial" w:hAnsi="Arial" w:cs="Arial"/>
        </w:rPr>
      </w:pPr>
      <w:r w:rsidRPr="00DD336D">
        <w:rPr>
          <w:rFonts w:ascii="Arial" w:hAnsi="Arial" w:cs="Arial"/>
        </w:rPr>
        <w:t>Sídlo:</w:t>
      </w:r>
      <w:r w:rsidRPr="00DD336D">
        <w:rPr>
          <w:rFonts w:ascii="Arial" w:hAnsi="Arial" w:cs="Arial"/>
        </w:rPr>
        <w:tab/>
        <w:t xml:space="preserve">Dolany </w:t>
      </w:r>
      <w:proofErr w:type="gramStart"/>
      <w:r w:rsidRPr="00DD336D">
        <w:rPr>
          <w:rFonts w:ascii="Arial" w:hAnsi="Arial" w:cs="Arial"/>
        </w:rPr>
        <w:t>č.p.</w:t>
      </w:r>
      <w:proofErr w:type="gramEnd"/>
      <w:r w:rsidRPr="00DD336D">
        <w:rPr>
          <w:rFonts w:ascii="Arial" w:hAnsi="Arial" w:cs="Arial"/>
        </w:rPr>
        <w:t xml:space="preserve"> 74, 330 11  Dolany</w:t>
      </w:r>
    </w:p>
    <w:p w14:paraId="26722837" w14:textId="61803C7B" w:rsidR="005C3B5F" w:rsidRPr="00DD336D" w:rsidRDefault="005C3B5F" w:rsidP="005C3B5F">
      <w:pPr>
        <w:tabs>
          <w:tab w:val="left" w:pos="4395"/>
        </w:tabs>
        <w:ind w:left="4395" w:hanging="4395"/>
        <w:jc w:val="both"/>
        <w:rPr>
          <w:rFonts w:ascii="Arial" w:hAnsi="Arial" w:cs="Arial"/>
        </w:rPr>
      </w:pPr>
      <w:r w:rsidRPr="00DD336D">
        <w:rPr>
          <w:rFonts w:ascii="Arial" w:hAnsi="Arial" w:cs="Arial"/>
        </w:rPr>
        <w:t>Osoba oprávněná k podpisu smlouvy:</w:t>
      </w:r>
      <w:r w:rsidRPr="00DD336D">
        <w:rPr>
          <w:rFonts w:ascii="Arial" w:hAnsi="Arial" w:cs="Arial"/>
        </w:rPr>
        <w:tab/>
        <w:t>Simona Jeremiášová, DiS., jednatel</w:t>
      </w:r>
    </w:p>
    <w:p w14:paraId="047D8B85" w14:textId="77777777" w:rsidR="005C3B5F" w:rsidRPr="00DD336D" w:rsidRDefault="005C3B5F" w:rsidP="005C3B5F">
      <w:pPr>
        <w:tabs>
          <w:tab w:val="left" w:pos="4395"/>
        </w:tabs>
        <w:ind w:left="4395" w:hanging="4395"/>
        <w:jc w:val="both"/>
        <w:rPr>
          <w:rFonts w:ascii="Arial" w:hAnsi="Arial" w:cs="Arial"/>
        </w:rPr>
      </w:pPr>
      <w:r w:rsidRPr="00DD336D">
        <w:rPr>
          <w:rFonts w:ascii="Arial" w:hAnsi="Arial" w:cs="Arial"/>
        </w:rPr>
        <w:t xml:space="preserve">IČO: </w:t>
      </w:r>
      <w:r w:rsidRPr="00DD336D">
        <w:rPr>
          <w:rFonts w:ascii="Arial" w:hAnsi="Arial" w:cs="Arial"/>
        </w:rPr>
        <w:tab/>
        <w:t>04668065</w:t>
      </w:r>
    </w:p>
    <w:p w14:paraId="5F5E1002" w14:textId="77777777" w:rsidR="005C3B5F" w:rsidRPr="00DF4791" w:rsidRDefault="005C3B5F" w:rsidP="005C3B5F">
      <w:pPr>
        <w:tabs>
          <w:tab w:val="left" w:pos="0"/>
        </w:tabs>
        <w:jc w:val="both"/>
        <w:rPr>
          <w:rFonts w:ascii="Arial" w:hAnsi="Arial" w:cs="Arial"/>
        </w:rPr>
      </w:pPr>
      <w:r w:rsidRPr="00DD336D">
        <w:rPr>
          <w:rFonts w:ascii="Arial" w:hAnsi="Arial" w:cs="Arial"/>
        </w:rPr>
        <w:t>Zapsán ve spolkovém rejstříku vedeném Krajským soudem v Plzni oddíl L, vložka 7525.</w:t>
      </w:r>
    </w:p>
    <w:p w14:paraId="7FD6C190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CCCB782" w14:textId="1DBF7A2F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5C3B5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04A8DC5C" w14:textId="6A3ADB74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6F01E414" w14:textId="2E2448A0" w:rsidR="005C3B5F" w:rsidRDefault="005C3B5F" w:rsidP="00440E82">
      <w:pPr>
        <w:jc w:val="both"/>
        <w:rPr>
          <w:rFonts w:ascii="Arial" w:hAnsi="Arial" w:cs="Arial"/>
        </w:rPr>
      </w:pPr>
    </w:p>
    <w:p w14:paraId="4102F91E" w14:textId="77777777" w:rsidR="005C3B5F" w:rsidRPr="00440E82" w:rsidRDefault="005C3B5F" w:rsidP="00440E82">
      <w:pPr>
        <w:jc w:val="both"/>
        <w:rPr>
          <w:rFonts w:ascii="Arial" w:hAnsi="Arial" w:cs="Arial"/>
        </w:rPr>
      </w:pPr>
    </w:p>
    <w:p w14:paraId="5D1A58B6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56CA2D29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5335F14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3ED34C4C" w14:textId="1DFC8DCF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876551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5C3B5F" w:rsidRPr="005C3B5F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345DEE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4B22C4C5" w14:textId="5254A982" w:rsidR="00C9133D" w:rsidRDefault="00C9133D" w:rsidP="00440E82">
      <w:pPr>
        <w:pStyle w:val="text"/>
      </w:pPr>
    </w:p>
    <w:p w14:paraId="14F7B845" w14:textId="77777777" w:rsidR="00555C2C" w:rsidRDefault="00555C2C" w:rsidP="00440E82">
      <w:pPr>
        <w:pStyle w:val="text"/>
      </w:pPr>
    </w:p>
    <w:p w14:paraId="3A0E77AB" w14:textId="77777777" w:rsidR="005C3B5F" w:rsidRPr="00DD336D" w:rsidRDefault="005C3B5F" w:rsidP="005C3B5F">
      <w:pPr>
        <w:pStyle w:val="text"/>
        <w:numPr>
          <w:ilvl w:val="1"/>
          <w:numId w:val="2"/>
        </w:numPr>
      </w:pPr>
      <w:r w:rsidRPr="00DD336D">
        <w:rPr>
          <w:b/>
          <w:u w:val="single"/>
        </w:rPr>
        <w:t>Sociálně aktivizační služby pro rodiny s dětmi</w:t>
      </w:r>
      <w:r w:rsidRPr="00DD336D">
        <w:rPr>
          <w:b/>
        </w:rPr>
        <w:t xml:space="preserve"> </w:t>
      </w:r>
      <w:r w:rsidRPr="00DD336D">
        <w:t>v tomto rozsahu:</w:t>
      </w:r>
    </w:p>
    <w:p w14:paraId="5811A4C6" w14:textId="77777777" w:rsidR="005C3B5F" w:rsidRPr="00DD336D" w:rsidRDefault="005C3B5F" w:rsidP="005C3B5F">
      <w:pPr>
        <w:pStyle w:val="text"/>
        <w:ind w:left="792"/>
      </w:pPr>
    </w:p>
    <w:p w14:paraId="37EB2EF9" w14:textId="77777777" w:rsidR="005C3B5F" w:rsidRPr="00DD336D" w:rsidRDefault="005C3B5F" w:rsidP="005C3B5F">
      <w:pPr>
        <w:pStyle w:val="text"/>
        <w:numPr>
          <w:ilvl w:val="2"/>
          <w:numId w:val="2"/>
        </w:numPr>
        <w:ind w:left="1355"/>
      </w:pPr>
      <w:r w:rsidRPr="00DD336D">
        <w:t xml:space="preserve"> Forma poskytování služby: </w:t>
      </w:r>
      <w:r w:rsidRPr="00DD336D">
        <w:rPr>
          <w:b/>
        </w:rPr>
        <w:t>ambulantní a terénní</w:t>
      </w:r>
    </w:p>
    <w:p w14:paraId="5475E7A3" w14:textId="77777777" w:rsidR="005C3B5F" w:rsidRPr="00DD336D" w:rsidRDefault="005C3B5F" w:rsidP="005C3B5F">
      <w:pPr>
        <w:pStyle w:val="text"/>
        <w:ind w:left="1224"/>
      </w:pPr>
    </w:p>
    <w:p w14:paraId="4A44489B" w14:textId="77777777" w:rsidR="005C3B5F" w:rsidRPr="00DD336D" w:rsidRDefault="005C3B5F" w:rsidP="005C3B5F">
      <w:pPr>
        <w:pStyle w:val="text"/>
        <w:numPr>
          <w:ilvl w:val="2"/>
          <w:numId w:val="2"/>
        </w:numPr>
        <w:ind w:left="1355"/>
      </w:pPr>
      <w:r w:rsidRPr="00DD336D">
        <w:t xml:space="preserve"> Identifikátor služby: </w:t>
      </w:r>
      <w:r w:rsidRPr="00DD336D">
        <w:rPr>
          <w:b/>
        </w:rPr>
        <w:t>5631513</w:t>
      </w:r>
    </w:p>
    <w:p w14:paraId="38A24DD5" w14:textId="77777777" w:rsidR="005C3B5F" w:rsidRPr="00DD336D" w:rsidRDefault="005C3B5F" w:rsidP="005C3B5F">
      <w:pPr>
        <w:pStyle w:val="text"/>
      </w:pPr>
    </w:p>
    <w:p w14:paraId="4590B0F5" w14:textId="77777777" w:rsidR="005C3B5F" w:rsidRPr="00DD336D" w:rsidRDefault="005C3B5F" w:rsidP="005C3B5F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DD336D">
        <w:t xml:space="preserve"> Územní působnost služby: </w:t>
      </w:r>
      <w:r w:rsidRPr="00DD336D">
        <w:rPr>
          <w:b/>
        </w:rPr>
        <w:t>Plzeňský kraj</w:t>
      </w:r>
    </w:p>
    <w:p w14:paraId="5AE172E8" w14:textId="77777777" w:rsidR="005C3B5F" w:rsidRPr="00DD336D" w:rsidRDefault="005C3B5F" w:rsidP="005C3B5F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DD336D">
        <w:rPr>
          <w:b/>
        </w:rPr>
        <w:t xml:space="preserve">dle údajů uvedených v registru poskytovatelů sociálních služeb </w:t>
      </w:r>
      <w:r w:rsidRPr="00DD336D">
        <w:rPr>
          <w:b/>
        </w:rPr>
        <w:br/>
        <w:t>a ve střednědobém plánu rozvoje sociálních služeb Plzeňského kraje v platném znění</w:t>
      </w:r>
    </w:p>
    <w:p w14:paraId="16020833" w14:textId="77777777" w:rsidR="005C3B5F" w:rsidRPr="00DD336D" w:rsidRDefault="005C3B5F" w:rsidP="005C3B5F">
      <w:pPr>
        <w:pStyle w:val="text"/>
        <w:ind w:left="1224"/>
      </w:pPr>
    </w:p>
    <w:p w14:paraId="67013ECD" w14:textId="77777777" w:rsidR="005C3B5F" w:rsidRPr="00DD336D" w:rsidRDefault="005C3B5F" w:rsidP="005C3B5F">
      <w:pPr>
        <w:pStyle w:val="text"/>
        <w:numPr>
          <w:ilvl w:val="2"/>
          <w:numId w:val="2"/>
        </w:numPr>
        <w:ind w:left="1355"/>
      </w:pPr>
      <w:r w:rsidRPr="00DD336D">
        <w:t xml:space="preserve"> Kapacita služby: </w:t>
      </w:r>
      <w:r w:rsidRPr="00DD336D">
        <w:rPr>
          <w:b/>
        </w:rPr>
        <w:t>Okamžitá</w:t>
      </w:r>
    </w:p>
    <w:p w14:paraId="35D33A1B" w14:textId="77777777" w:rsidR="005C3B5F" w:rsidRPr="00DD336D" w:rsidRDefault="005C3B5F" w:rsidP="005C3B5F">
      <w:pPr>
        <w:pStyle w:val="text"/>
        <w:ind w:left="930" w:firstLine="204"/>
        <w:rPr>
          <w:b/>
        </w:rPr>
      </w:pPr>
      <w:r w:rsidRPr="00DD336D">
        <w:rPr>
          <w:b/>
        </w:rPr>
        <w:t xml:space="preserve">      Ambulantní forma – 1 klient </w:t>
      </w:r>
    </w:p>
    <w:p w14:paraId="0368EC6A" w14:textId="77777777" w:rsidR="005C3B5F" w:rsidRPr="00DD336D" w:rsidRDefault="005C3B5F" w:rsidP="005C3B5F">
      <w:pPr>
        <w:pStyle w:val="text"/>
        <w:ind w:left="930" w:firstLine="204"/>
      </w:pPr>
      <w:r w:rsidRPr="00DD336D">
        <w:rPr>
          <w:b/>
        </w:rPr>
        <w:t xml:space="preserve">      Terénní forma – 1 klient </w:t>
      </w:r>
    </w:p>
    <w:p w14:paraId="6B424060" w14:textId="77777777" w:rsidR="005C3B5F" w:rsidRPr="00DD336D" w:rsidRDefault="005C3B5F" w:rsidP="005C3B5F">
      <w:pPr>
        <w:pStyle w:val="text"/>
      </w:pPr>
    </w:p>
    <w:p w14:paraId="67AC809C" w14:textId="77777777" w:rsidR="005C3B5F" w:rsidRPr="00DD336D" w:rsidRDefault="005C3B5F" w:rsidP="005C3B5F">
      <w:pPr>
        <w:pStyle w:val="text"/>
        <w:numPr>
          <w:ilvl w:val="2"/>
          <w:numId w:val="2"/>
        </w:numPr>
        <w:ind w:left="1355"/>
        <w:rPr>
          <w:b/>
        </w:rPr>
      </w:pPr>
      <w:r w:rsidRPr="00DD336D">
        <w:rPr>
          <w:b/>
        </w:rPr>
        <w:t xml:space="preserve"> </w:t>
      </w:r>
      <w:r w:rsidRPr="00DD336D">
        <w:t xml:space="preserve">Personální zajištění služby: </w:t>
      </w:r>
    </w:p>
    <w:p w14:paraId="5FCEC380" w14:textId="0A30F447" w:rsidR="005C3B5F" w:rsidRPr="00DD336D" w:rsidRDefault="005C3B5F" w:rsidP="005C3B5F">
      <w:pPr>
        <w:pStyle w:val="text"/>
        <w:ind w:left="1560" w:hanging="1134"/>
        <w:rPr>
          <w:b/>
        </w:rPr>
      </w:pPr>
      <w:r>
        <w:rPr>
          <w:b/>
        </w:rPr>
        <w:t xml:space="preserve">                </w:t>
      </w:r>
      <w:r w:rsidRPr="00DD336D">
        <w:rPr>
          <w:b/>
        </w:rPr>
        <w:t xml:space="preserve">Počet úvazků </w:t>
      </w:r>
      <w:r w:rsidRPr="00D310A4">
        <w:rPr>
          <w:b/>
        </w:rPr>
        <w:t>– 1,75</w:t>
      </w:r>
    </w:p>
    <w:p w14:paraId="1A2EF5BF" w14:textId="77777777" w:rsidR="005C3B5F" w:rsidRPr="00DD336D" w:rsidRDefault="005C3B5F" w:rsidP="005C3B5F">
      <w:pPr>
        <w:pStyle w:val="text"/>
        <w:rPr>
          <w:i/>
          <w:color w:val="FF0000"/>
        </w:rPr>
      </w:pPr>
      <w:r w:rsidRPr="00DD336D">
        <w:rPr>
          <w:b/>
        </w:rPr>
        <w:t xml:space="preserve">       </w:t>
      </w:r>
    </w:p>
    <w:p w14:paraId="1696579D" w14:textId="77777777" w:rsidR="005C3B5F" w:rsidRPr="007A3A4B" w:rsidRDefault="005C3B5F" w:rsidP="005C3B5F">
      <w:pPr>
        <w:pStyle w:val="text"/>
        <w:ind w:left="792"/>
        <w:rPr>
          <w:highlight w:val="yellow"/>
        </w:rPr>
      </w:pPr>
    </w:p>
    <w:p w14:paraId="20ABD07E" w14:textId="77777777" w:rsidR="005C3B5F" w:rsidRPr="00DD336D" w:rsidRDefault="005C3B5F" w:rsidP="005C3B5F">
      <w:pPr>
        <w:pStyle w:val="text"/>
        <w:numPr>
          <w:ilvl w:val="1"/>
          <w:numId w:val="2"/>
        </w:numPr>
      </w:pPr>
      <w:r w:rsidRPr="00DD336D">
        <w:t xml:space="preserve"> </w:t>
      </w:r>
      <w:r w:rsidRPr="00DD336D">
        <w:rPr>
          <w:b/>
          <w:u w:val="single"/>
        </w:rPr>
        <w:t>Azylové domy</w:t>
      </w:r>
      <w:r w:rsidRPr="00DD336D">
        <w:rPr>
          <w:b/>
          <w:i/>
        </w:rPr>
        <w:t xml:space="preserve"> </w:t>
      </w:r>
      <w:r w:rsidRPr="00DD336D">
        <w:t>v tomto rozsahu:</w:t>
      </w:r>
    </w:p>
    <w:p w14:paraId="7A6A3CEC" w14:textId="77777777" w:rsidR="005C3B5F" w:rsidRPr="00DD336D" w:rsidRDefault="005C3B5F" w:rsidP="005C3B5F">
      <w:pPr>
        <w:pStyle w:val="text"/>
        <w:ind w:left="792"/>
        <w:rPr>
          <w:b/>
          <w:i/>
        </w:rPr>
      </w:pPr>
    </w:p>
    <w:p w14:paraId="58B0310E" w14:textId="77777777" w:rsidR="005C3B5F" w:rsidRPr="00DD336D" w:rsidRDefault="005C3B5F" w:rsidP="005C3B5F">
      <w:pPr>
        <w:pStyle w:val="text"/>
        <w:numPr>
          <w:ilvl w:val="2"/>
          <w:numId w:val="2"/>
        </w:numPr>
        <w:ind w:left="1355"/>
      </w:pPr>
      <w:r w:rsidRPr="00DD336D">
        <w:t xml:space="preserve"> Forma poskytování služby: </w:t>
      </w:r>
      <w:r w:rsidRPr="00DD336D">
        <w:rPr>
          <w:b/>
        </w:rPr>
        <w:t>pobytová</w:t>
      </w:r>
    </w:p>
    <w:p w14:paraId="7A56C1B8" w14:textId="77777777" w:rsidR="005C3B5F" w:rsidRPr="00DD336D" w:rsidRDefault="005C3B5F" w:rsidP="005C3B5F">
      <w:pPr>
        <w:pStyle w:val="text"/>
        <w:ind w:left="1224"/>
      </w:pPr>
    </w:p>
    <w:p w14:paraId="6D52B5AA" w14:textId="77777777" w:rsidR="005C3B5F" w:rsidRPr="00DD336D" w:rsidRDefault="005C3B5F" w:rsidP="005C3B5F">
      <w:pPr>
        <w:pStyle w:val="text"/>
        <w:numPr>
          <w:ilvl w:val="2"/>
          <w:numId w:val="2"/>
        </w:numPr>
        <w:ind w:left="1355"/>
      </w:pPr>
      <w:r w:rsidRPr="00DD336D">
        <w:t xml:space="preserve"> Identifikátor služby: </w:t>
      </w:r>
      <w:r w:rsidRPr="00DD336D">
        <w:rPr>
          <w:b/>
        </w:rPr>
        <w:t>9463433</w:t>
      </w:r>
    </w:p>
    <w:p w14:paraId="1910247C" w14:textId="77777777" w:rsidR="005C3B5F" w:rsidRPr="00DD336D" w:rsidRDefault="005C3B5F" w:rsidP="005C3B5F">
      <w:pPr>
        <w:pStyle w:val="text"/>
      </w:pPr>
    </w:p>
    <w:p w14:paraId="1B5467EA" w14:textId="77777777" w:rsidR="005C3B5F" w:rsidRPr="00DD336D" w:rsidRDefault="005C3B5F" w:rsidP="005C3B5F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 w:rsidRPr="00DD336D">
        <w:t xml:space="preserve"> Územní působnost služby: </w:t>
      </w:r>
      <w:r w:rsidRPr="00DD336D">
        <w:rPr>
          <w:b/>
        </w:rPr>
        <w:t>Plzeňský kraj</w:t>
      </w:r>
    </w:p>
    <w:p w14:paraId="10233EB2" w14:textId="77777777" w:rsidR="005C3B5F" w:rsidRPr="00DD336D" w:rsidRDefault="005C3B5F" w:rsidP="005C3B5F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DD336D">
        <w:rPr>
          <w:b/>
        </w:rPr>
        <w:t xml:space="preserve">dle údajů uvedených v registru poskytovatelů sociálních služeb </w:t>
      </w:r>
      <w:r w:rsidRPr="00DD336D">
        <w:rPr>
          <w:b/>
        </w:rPr>
        <w:br/>
        <w:t>a ve střednědobém plánu rozvoje sociálních služeb Plzeňského kraje v platném znění</w:t>
      </w:r>
    </w:p>
    <w:p w14:paraId="3328FF77" w14:textId="77777777" w:rsidR="005C3B5F" w:rsidRPr="00DD336D" w:rsidRDefault="005C3B5F" w:rsidP="005C3B5F">
      <w:pPr>
        <w:pStyle w:val="text"/>
        <w:ind w:left="1224"/>
      </w:pPr>
    </w:p>
    <w:p w14:paraId="46DD590A" w14:textId="77777777" w:rsidR="005C3B5F" w:rsidRPr="00DD336D" w:rsidRDefault="005C3B5F" w:rsidP="005C3B5F">
      <w:pPr>
        <w:pStyle w:val="text"/>
        <w:numPr>
          <w:ilvl w:val="2"/>
          <w:numId w:val="2"/>
        </w:numPr>
        <w:ind w:left="1355"/>
        <w:rPr>
          <w:b/>
        </w:rPr>
      </w:pPr>
      <w:r w:rsidRPr="00DD336D">
        <w:t xml:space="preserve"> Kapacita služby: </w:t>
      </w:r>
      <w:r w:rsidRPr="00DD336D">
        <w:rPr>
          <w:b/>
        </w:rPr>
        <w:t>Okamžitá</w:t>
      </w:r>
    </w:p>
    <w:p w14:paraId="781D0256" w14:textId="417B863C" w:rsidR="000B0C83" w:rsidRDefault="005C3B5F" w:rsidP="005C3B5F">
      <w:pPr>
        <w:pStyle w:val="text"/>
        <w:ind w:left="360"/>
        <w:rPr>
          <w:b/>
        </w:rPr>
      </w:pPr>
      <w:r w:rsidRPr="00DD336D">
        <w:rPr>
          <w:b/>
        </w:rPr>
        <w:t xml:space="preserve">                  Pobytová </w:t>
      </w:r>
      <w:r w:rsidRPr="00D310A4">
        <w:rPr>
          <w:b/>
        </w:rPr>
        <w:t>forma – 40 lůžek</w:t>
      </w:r>
    </w:p>
    <w:p w14:paraId="3AD97B5F" w14:textId="24398D16" w:rsidR="0088059B" w:rsidRDefault="0088059B" w:rsidP="005C3B5F">
      <w:pPr>
        <w:pStyle w:val="text"/>
        <w:ind w:left="360"/>
        <w:rPr>
          <w:b/>
        </w:rPr>
      </w:pPr>
    </w:p>
    <w:p w14:paraId="63F37D57" w14:textId="0F67DA5B" w:rsidR="00D310A4" w:rsidRPr="00D310A4" w:rsidRDefault="00D310A4" w:rsidP="00D310A4">
      <w:pPr>
        <w:pStyle w:val="text"/>
        <w:numPr>
          <w:ilvl w:val="2"/>
          <w:numId w:val="2"/>
        </w:numPr>
        <w:ind w:left="1560" w:hanging="709"/>
      </w:pPr>
      <w:r w:rsidRPr="00D310A4">
        <w:t>Cílová skupina – poskytovatel zajistí poskytování služby alespoň těmto cílovým skupinám:</w:t>
      </w:r>
    </w:p>
    <w:p w14:paraId="4D84EDE0" w14:textId="6D6CFE1B" w:rsidR="00D310A4" w:rsidRPr="00D310A4" w:rsidRDefault="00D310A4" w:rsidP="00D310A4">
      <w:pPr>
        <w:pStyle w:val="Odstavecseseznamem"/>
        <w:numPr>
          <w:ilvl w:val="3"/>
          <w:numId w:val="2"/>
        </w:numPr>
        <w:ind w:left="2268" w:hanging="850"/>
        <w:rPr>
          <w:rFonts w:ascii="Arial" w:hAnsi="Arial" w:cs="Arial"/>
        </w:rPr>
      </w:pPr>
      <w:r w:rsidRPr="00D310A4">
        <w:rPr>
          <w:rFonts w:ascii="Arial" w:hAnsi="Arial" w:cs="Arial"/>
        </w:rPr>
        <w:t>Osoby bez přístřeší nebo osoby žijící v nejistém nebo nevyhovujícím bydlení</w:t>
      </w:r>
    </w:p>
    <w:p w14:paraId="7FA69272" w14:textId="77777777" w:rsidR="00D310A4" w:rsidRPr="00D310A4" w:rsidRDefault="00D310A4" w:rsidP="00D310A4">
      <w:pPr>
        <w:pStyle w:val="Odstavecseseznamem"/>
        <w:ind w:left="1728"/>
      </w:pPr>
    </w:p>
    <w:p w14:paraId="4EE658FC" w14:textId="2042932F" w:rsidR="0088059B" w:rsidRPr="00D310A4" w:rsidRDefault="00D310A4" w:rsidP="00D310A4">
      <w:pPr>
        <w:pStyle w:val="text"/>
        <w:numPr>
          <w:ilvl w:val="2"/>
          <w:numId w:val="2"/>
        </w:numPr>
        <w:ind w:hanging="79"/>
        <w:rPr>
          <w:b/>
        </w:rPr>
      </w:pPr>
      <w:r w:rsidRPr="00D310A4">
        <w:t xml:space="preserve"> Název zařízení: </w:t>
      </w:r>
      <w:r>
        <w:t xml:space="preserve">Azylový dům </w:t>
      </w:r>
      <w:proofErr w:type="spellStart"/>
      <w:r>
        <w:t>MáTa</w:t>
      </w:r>
      <w:proofErr w:type="spellEnd"/>
    </w:p>
    <w:p w14:paraId="0BEF8DCA" w14:textId="77777777" w:rsidR="0030372F" w:rsidRDefault="0030372F" w:rsidP="00C41D4B">
      <w:pPr>
        <w:pStyle w:val="text"/>
        <w:rPr>
          <w:b/>
        </w:rPr>
      </w:pPr>
    </w:p>
    <w:p w14:paraId="3D4BFF8E" w14:textId="5D22C4E9" w:rsidR="00C1273D" w:rsidRPr="00555C2C" w:rsidRDefault="001631C5" w:rsidP="00555C2C">
      <w:pPr>
        <w:pStyle w:val="text"/>
        <w:tabs>
          <w:tab w:val="clear" w:pos="539"/>
        </w:tabs>
        <w:ind w:left="426"/>
        <w:rPr>
          <w:i/>
          <w:color w:val="FF0000"/>
        </w:rPr>
      </w:pPr>
      <w:r>
        <w:t xml:space="preserve">Sociální služba je financována v rámci individuálního projektu Plzeňského kraje </w:t>
      </w:r>
      <w:r w:rsidR="0037089A">
        <w:t>„</w:t>
      </w:r>
      <w:r w:rsidR="00920232" w:rsidRPr="00C21E52">
        <w:t>Podpora sociálních služeb v Plzeňském kraji 202</w:t>
      </w:r>
      <w:r w:rsidR="00920232">
        <w:t>3</w:t>
      </w:r>
      <w:r w:rsidR="00920232" w:rsidRPr="00C21E52">
        <w:t xml:space="preserve"> – 202</w:t>
      </w:r>
      <w:r w:rsidR="00920232">
        <w:t>5“</w:t>
      </w:r>
      <w:r w:rsidR="007F6058" w:rsidRPr="007F6058">
        <w:t>.</w:t>
      </w:r>
    </w:p>
    <w:p w14:paraId="0D56A6B2" w14:textId="77777777" w:rsidR="005C3B5F" w:rsidRDefault="005C3B5F" w:rsidP="00440E82">
      <w:pPr>
        <w:pStyle w:val="text"/>
      </w:pPr>
    </w:p>
    <w:p w14:paraId="2797CC12" w14:textId="2E0023A0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C3B5F">
        <w:rPr>
          <w:rFonts w:ascii="Arial" w:hAnsi="Arial" w:cs="Arial"/>
        </w:rPr>
        <w:t xml:space="preserve">Plzeňský kraj </w:t>
      </w:r>
      <w:r w:rsidR="000B5152" w:rsidRPr="005C3B5F">
        <w:rPr>
          <w:rFonts w:ascii="Arial" w:hAnsi="Arial" w:cs="Arial"/>
        </w:rPr>
        <w:t xml:space="preserve">pověřuje </w:t>
      </w:r>
      <w:r w:rsidRPr="005C3B5F">
        <w:rPr>
          <w:rFonts w:ascii="Arial" w:hAnsi="Arial" w:cs="Arial"/>
        </w:rPr>
        <w:t xml:space="preserve">Poskytovatele </w:t>
      </w:r>
      <w:r w:rsidR="000B5152" w:rsidRPr="005C3B5F">
        <w:rPr>
          <w:rFonts w:ascii="Arial" w:hAnsi="Arial" w:cs="Arial"/>
        </w:rPr>
        <w:t xml:space="preserve">poskytováním </w:t>
      </w:r>
      <w:r w:rsidRPr="005C3B5F">
        <w:rPr>
          <w:rFonts w:ascii="Arial" w:hAnsi="Arial" w:cs="Arial"/>
        </w:rPr>
        <w:t>SOHZ,</w:t>
      </w:r>
      <w:r w:rsidR="000B5152" w:rsidRPr="005C3B5F">
        <w:rPr>
          <w:rFonts w:ascii="Arial" w:hAnsi="Arial" w:cs="Arial"/>
        </w:rPr>
        <w:t xml:space="preserve"> k</w:t>
      </w:r>
      <w:r w:rsidR="006925F5" w:rsidRPr="005C3B5F">
        <w:rPr>
          <w:rFonts w:ascii="Arial" w:hAnsi="Arial" w:cs="Arial"/>
        </w:rPr>
        <w:t>ter</w:t>
      </w:r>
      <w:r w:rsidR="005C3B5F" w:rsidRPr="005C3B5F">
        <w:rPr>
          <w:rFonts w:ascii="Arial" w:hAnsi="Arial" w:cs="Arial"/>
        </w:rPr>
        <w:t xml:space="preserve">é </w:t>
      </w:r>
      <w:r w:rsidRPr="005C3B5F">
        <w:rPr>
          <w:rFonts w:ascii="Arial" w:hAnsi="Arial" w:cs="Arial"/>
        </w:rPr>
        <w:t>j</w:t>
      </w:r>
      <w:r w:rsidR="006925F5" w:rsidRPr="005C3B5F">
        <w:rPr>
          <w:rFonts w:ascii="Arial" w:hAnsi="Arial" w:cs="Arial"/>
        </w:rPr>
        <w:t>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9C58D6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</w:p>
    <w:p w14:paraId="057C8E15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663704E" w14:textId="77777777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7FD82E68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23795653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345DEE" w:rsidRPr="00031BC8">
        <w:rPr>
          <w:rFonts w:ascii="Arial" w:hAnsi="Arial" w:cs="Arial"/>
        </w:rPr>
        <w:t>Pravidly a postupy při poskytování sociálních služeb jako služeb obecného hospodářského zájmu 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00F18273" w14:textId="77777777" w:rsidR="0030372F" w:rsidRPr="00BF285B" w:rsidRDefault="0030372F" w:rsidP="0030372F">
      <w:pPr>
        <w:pStyle w:val="text"/>
        <w:ind w:left="360"/>
      </w:pPr>
    </w:p>
    <w:p w14:paraId="63C07DAF" w14:textId="37D7BE29" w:rsidR="00AF4F89" w:rsidRPr="0088059B" w:rsidRDefault="00D529B3" w:rsidP="0088059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88059B">
        <w:rPr>
          <w:rFonts w:ascii="Arial" w:hAnsi="Arial" w:cs="Arial"/>
        </w:rPr>
        <w:t xml:space="preserve">Plzeňský kraj pověřuje Poskytovatele poskytováním SOHZ </w:t>
      </w:r>
      <w:r w:rsidR="0088059B" w:rsidRPr="0088059B">
        <w:rPr>
          <w:rFonts w:ascii="Arial" w:hAnsi="Arial" w:cs="Arial"/>
        </w:rPr>
        <w:t xml:space="preserve">uvedené v odst. 1 bodu </w:t>
      </w:r>
      <w:proofErr w:type="gramStart"/>
      <w:r w:rsidR="0088059B" w:rsidRPr="0088059B">
        <w:rPr>
          <w:rFonts w:ascii="Arial" w:hAnsi="Arial" w:cs="Arial"/>
        </w:rPr>
        <w:t>1.1.</w:t>
      </w:r>
      <w:r w:rsidRPr="0088059B">
        <w:rPr>
          <w:rFonts w:ascii="Arial" w:hAnsi="Arial" w:cs="Arial"/>
        </w:rPr>
        <w:t xml:space="preserve"> na</w:t>
      </w:r>
      <w:proofErr w:type="gramEnd"/>
      <w:r w:rsidRPr="0088059B">
        <w:rPr>
          <w:rFonts w:ascii="Arial" w:hAnsi="Arial" w:cs="Arial"/>
        </w:rPr>
        <w:t xml:space="preserve"> období jednoho roku, a to od 1. 1. 2023 do 31. 12. 2023 a dále poskytováním SOHZ </w:t>
      </w:r>
      <w:r w:rsidR="0088059B" w:rsidRPr="0088059B">
        <w:rPr>
          <w:rFonts w:ascii="Arial" w:hAnsi="Arial" w:cs="Arial"/>
        </w:rPr>
        <w:t>uvedené v odst. 1 bodu 1.2.</w:t>
      </w:r>
      <w:r w:rsidRPr="0088059B">
        <w:rPr>
          <w:rFonts w:ascii="Arial" w:hAnsi="Arial" w:cs="Arial"/>
        </w:rPr>
        <w:t xml:space="preserve"> na období tří let, a to od </w:t>
      </w:r>
      <w:r w:rsidR="0088059B" w:rsidRPr="0088059B">
        <w:rPr>
          <w:rFonts w:ascii="Arial" w:hAnsi="Arial" w:cs="Arial"/>
        </w:rPr>
        <w:br/>
      </w:r>
      <w:r w:rsidRPr="0088059B">
        <w:rPr>
          <w:rFonts w:ascii="Arial" w:hAnsi="Arial" w:cs="Arial"/>
        </w:rPr>
        <w:t xml:space="preserve">1. 1. 2023 do 31. 12. 2025. Pověření na období tří let se vztahuje k SOHZ, </w:t>
      </w:r>
      <w:r w:rsidR="0088059B" w:rsidRPr="0088059B">
        <w:rPr>
          <w:rFonts w:ascii="Arial" w:hAnsi="Arial" w:cs="Arial"/>
        </w:rPr>
        <w:t>která bude poskytována</w:t>
      </w:r>
      <w:r w:rsidRPr="0088059B">
        <w:rPr>
          <w:rFonts w:ascii="Arial" w:hAnsi="Arial" w:cs="Arial"/>
        </w:rPr>
        <w:t xml:space="preserve"> v rámci realizace individuálního projektu „Podpora sociálních služeb v Plzeňském kraji 2023 – 2025.“</w:t>
      </w:r>
      <w:r w:rsidR="0088059B" w:rsidRPr="0088059B">
        <w:rPr>
          <w:rFonts w:ascii="Arial" w:hAnsi="Arial" w:cs="Arial"/>
          <w:b/>
        </w:rPr>
        <w:t xml:space="preserve"> </w:t>
      </w:r>
    </w:p>
    <w:p w14:paraId="6AA28255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2132B76" w14:textId="628591DC" w:rsidR="00004086" w:rsidRDefault="001555C5" w:rsidP="00B528EC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88059B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88059B">
        <w:rPr>
          <w:rFonts w:ascii="Arial" w:hAnsi="Arial" w:cs="Arial"/>
        </w:rPr>
        <w:t>v případě takového navýšení j</w:t>
      </w:r>
      <w:r w:rsidRPr="0088059B">
        <w:rPr>
          <w:rFonts w:ascii="Arial" w:hAnsi="Arial" w:cs="Arial"/>
        </w:rPr>
        <w:t>e sociální služba poskytována v souladu s</w:t>
      </w:r>
      <w:r w:rsidR="00345DEE" w:rsidRPr="0088059B">
        <w:rPr>
          <w:rFonts w:ascii="Arial" w:hAnsi="Arial" w:cs="Arial"/>
        </w:rPr>
        <w:t> </w:t>
      </w:r>
      <w:r w:rsidR="00431A46" w:rsidRPr="0088059B">
        <w:rPr>
          <w:rFonts w:ascii="Arial" w:hAnsi="Arial" w:cs="Arial"/>
        </w:rPr>
        <w:t>tímto</w:t>
      </w:r>
      <w:r w:rsidR="00345DEE" w:rsidRPr="0088059B">
        <w:rPr>
          <w:rFonts w:ascii="Arial" w:hAnsi="Arial" w:cs="Arial"/>
        </w:rPr>
        <w:t xml:space="preserve"> </w:t>
      </w:r>
      <w:r w:rsidR="00D33981" w:rsidRPr="0088059B">
        <w:rPr>
          <w:rFonts w:ascii="Arial" w:hAnsi="Arial" w:cs="Arial"/>
        </w:rPr>
        <w:t>p</w:t>
      </w:r>
      <w:r w:rsidRPr="0088059B">
        <w:rPr>
          <w:rFonts w:ascii="Arial" w:hAnsi="Arial" w:cs="Arial"/>
        </w:rPr>
        <w:t xml:space="preserve">ověřením. </w:t>
      </w:r>
      <w:r w:rsidR="006A1D8E" w:rsidRPr="0088059B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88059B">
        <w:rPr>
          <w:rFonts w:ascii="Arial" w:hAnsi="Arial" w:cs="Arial"/>
        </w:rPr>
        <w:t>IV.</w:t>
      </w:r>
      <w:r w:rsidR="006A1D8E" w:rsidRPr="0088059B">
        <w:rPr>
          <w:rFonts w:ascii="Arial" w:hAnsi="Arial" w:cs="Arial"/>
        </w:rPr>
        <w:t xml:space="preserve"> tohoto pověření ani </w:t>
      </w:r>
      <w:r w:rsidR="00586EFE" w:rsidRPr="0088059B">
        <w:rPr>
          <w:rFonts w:ascii="Arial" w:hAnsi="Arial" w:cs="Arial"/>
        </w:rPr>
        <w:br/>
      </w:r>
      <w:r w:rsidR="006A1D8E" w:rsidRPr="0088059B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88059B">
        <w:rPr>
          <w:rFonts w:ascii="Arial" w:hAnsi="Arial" w:cs="Arial"/>
        </w:rPr>
        <w:t>s</w:t>
      </w:r>
      <w:r w:rsidR="006A1D8E" w:rsidRPr="0088059B">
        <w:rPr>
          <w:rFonts w:ascii="Arial" w:hAnsi="Arial" w:cs="Arial"/>
        </w:rPr>
        <w:t xml:space="preserve">třednědobém plánu rozvoje sociálních služeb v Plzeňském kraji </w:t>
      </w:r>
      <w:r w:rsidR="00586EFE" w:rsidRPr="0088059B">
        <w:rPr>
          <w:rFonts w:ascii="Arial" w:hAnsi="Arial" w:cs="Arial"/>
        </w:rPr>
        <w:br/>
      </w:r>
      <w:r w:rsidR="006A1D8E" w:rsidRPr="0088059B">
        <w:rPr>
          <w:rFonts w:ascii="Arial" w:hAnsi="Arial" w:cs="Arial"/>
        </w:rPr>
        <w:t xml:space="preserve">se tímto navýšením úvazků nemění. </w:t>
      </w:r>
    </w:p>
    <w:p w14:paraId="3F918EBF" w14:textId="77777777" w:rsidR="0088059B" w:rsidRPr="0088059B" w:rsidRDefault="0088059B" w:rsidP="0088059B">
      <w:pPr>
        <w:pStyle w:val="Odstavecseseznamem"/>
        <w:rPr>
          <w:rFonts w:ascii="Arial" w:hAnsi="Arial" w:cs="Arial"/>
        </w:rPr>
      </w:pPr>
    </w:p>
    <w:p w14:paraId="39397E89" w14:textId="5AB2FA73" w:rsidR="0088059B" w:rsidRDefault="0088059B" w:rsidP="0088059B">
      <w:pPr>
        <w:spacing w:line="276" w:lineRule="auto"/>
        <w:jc w:val="both"/>
        <w:rPr>
          <w:rFonts w:ascii="Arial" w:hAnsi="Arial" w:cs="Arial"/>
        </w:rPr>
      </w:pPr>
    </w:p>
    <w:p w14:paraId="1F3EE692" w14:textId="27EC4E7C" w:rsidR="0088059B" w:rsidRDefault="0088059B" w:rsidP="0088059B">
      <w:pPr>
        <w:spacing w:line="276" w:lineRule="auto"/>
        <w:jc w:val="both"/>
        <w:rPr>
          <w:rFonts w:ascii="Arial" w:hAnsi="Arial" w:cs="Arial"/>
        </w:rPr>
      </w:pPr>
    </w:p>
    <w:p w14:paraId="2F8BC39D" w14:textId="75F5A729" w:rsidR="0088059B" w:rsidRDefault="0088059B" w:rsidP="0088059B">
      <w:pPr>
        <w:spacing w:line="276" w:lineRule="auto"/>
        <w:jc w:val="both"/>
        <w:rPr>
          <w:rFonts w:ascii="Arial" w:hAnsi="Arial" w:cs="Arial"/>
        </w:rPr>
      </w:pPr>
    </w:p>
    <w:p w14:paraId="6C1ABF9C" w14:textId="4A1536B5" w:rsidR="0088059B" w:rsidRDefault="0088059B" w:rsidP="0088059B">
      <w:pPr>
        <w:spacing w:line="276" w:lineRule="auto"/>
        <w:jc w:val="both"/>
        <w:rPr>
          <w:rFonts w:ascii="Arial" w:hAnsi="Arial" w:cs="Arial"/>
        </w:rPr>
      </w:pPr>
    </w:p>
    <w:p w14:paraId="2AE0A262" w14:textId="77777777" w:rsidR="0088059B" w:rsidRPr="0088059B" w:rsidRDefault="0088059B" w:rsidP="0088059B">
      <w:pPr>
        <w:spacing w:line="276" w:lineRule="auto"/>
        <w:jc w:val="both"/>
        <w:rPr>
          <w:rFonts w:ascii="Arial" w:hAnsi="Arial" w:cs="Arial"/>
        </w:rPr>
      </w:pPr>
    </w:p>
    <w:p w14:paraId="4CECFD76" w14:textId="60753252" w:rsidR="00AB6CE2" w:rsidRDefault="00AB6CE2" w:rsidP="00431A46">
      <w:pPr>
        <w:pStyle w:val="text"/>
        <w:rPr>
          <w:b/>
        </w:rPr>
      </w:pPr>
    </w:p>
    <w:p w14:paraId="3AC4809E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1F8704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19CBC53B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395A347D" w14:textId="77777777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549C60E6" w14:textId="4E471D42" w:rsidR="00035667" w:rsidRDefault="00035667" w:rsidP="00035667">
      <w:pPr>
        <w:pStyle w:val="text"/>
        <w:ind w:left="360"/>
      </w:pPr>
    </w:p>
    <w:p w14:paraId="193A3D27" w14:textId="77777777" w:rsidR="0088059B" w:rsidRDefault="0088059B" w:rsidP="00035667">
      <w:pPr>
        <w:pStyle w:val="text"/>
        <w:ind w:left="360"/>
      </w:pPr>
    </w:p>
    <w:p w14:paraId="0E3E27F5" w14:textId="1FCEE803" w:rsidR="00035667" w:rsidRPr="002A43DF" w:rsidRDefault="0088059B" w:rsidP="00D310A4">
      <w:pPr>
        <w:pStyle w:val="text"/>
        <w:numPr>
          <w:ilvl w:val="1"/>
          <w:numId w:val="23"/>
        </w:numPr>
        <w:spacing w:after="0"/>
      </w:pPr>
      <w:r w:rsidRPr="00770473">
        <w:rPr>
          <w:b/>
          <w:u w:val="single"/>
        </w:rPr>
        <w:t>Sociálně a</w:t>
      </w:r>
      <w:r w:rsidRPr="00963E88">
        <w:rPr>
          <w:b/>
          <w:u w:val="single"/>
        </w:rPr>
        <w:t>ktivizační služby pro rodiny s dětmi</w:t>
      </w:r>
      <w:r w:rsidRPr="00963E88">
        <w:rPr>
          <w:b/>
        </w:rPr>
        <w:t xml:space="preserve">, ID: 5631513 </w:t>
      </w:r>
      <w:r w:rsidR="00831F55" w:rsidRPr="00CC2ACE">
        <w:t>vyrovnávací platba</w:t>
      </w:r>
      <w:r w:rsidR="00831F55">
        <w:t xml:space="preserve"> ve výši </w:t>
      </w:r>
      <w:r w:rsidR="00D310A4">
        <w:rPr>
          <w:b/>
        </w:rPr>
        <w:t>1.491.000</w:t>
      </w:r>
      <w:r w:rsidR="00831F55" w:rsidRPr="00D529B3">
        <w:rPr>
          <w:b/>
        </w:rPr>
        <w:t xml:space="preserve"> Kč</w:t>
      </w:r>
      <w:r w:rsidR="00F5209A">
        <w:rPr>
          <w:b/>
        </w:rPr>
        <w:t xml:space="preserve"> </w:t>
      </w:r>
      <w:r w:rsidR="00D529B3">
        <w:t xml:space="preserve">(slovy: </w:t>
      </w:r>
      <w:r w:rsidR="00D310A4" w:rsidRPr="00D310A4">
        <w:t>jeden milion čtyři sta devadesát jedna tisíc korun českých</w:t>
      </w:r>
      <w:r w:rsidR="00D529B3">
        <w:t>),</w:t>
      </w:r>
    </w:p>
    <w:p w14:paraId="018F91AA" w14:textId="77777777" w:rsidR="00CC2ACE" w:rsidRPr="002A43DF" w:rsidRDefault="00CC2ACE" w:rsidP="00CC2ACE">
      <w:pPr>
        <w:pStyle w:val="text"/>
        <w:spacing w:after="0"/>
        <w:ind w:left="788"/>
      </w:pPr>
    </w:p>
    <w:p w14:paraId="7BD3C7F3" w14:textId="4E0F4C9B" w:rsidR="00CC2ACE" w:rsidRPr="0088059B" w:rsidRDefault="0088059B" w:rsidP="00555C2C">
      <w:pPr>
        <w:pStyle w:val="text"/>
        <w:numPr>
          <w:ilvl w:val="1"/>
          <w:numId w:val="23"/>
        </w:numPr>
        <w:spacing w:after="0"/>
      </w:pPr>
      <w:r w:rsidRPr="00963E88">
        <w:rPr>
          <w:b/>
          <w:u w:val="single"/>
        </w:rPr>
        <w:t xml:space="preserve">Azylové </w:t>
      </w:r>
      <w:r w:rsidRPr="0088059B">
        <w:rPr>
          <w:b/>
          <w:u w:val="single"/>
        </w:rPr>
        <w:t>domy</w:t>
      </w:r>
      <w:r w:rsidRPr="0088059B">
        <w:rPr>
          <w:b/>
        </w:rPr>
        <w:t xml:space="preserve">, ID: 9463433 </w:t>
      </w:r>
      <w:r w:rsidR="00831F55" w:rsidRPr="0088059B">
        <w:t xml:space="preserve">vyrovnávací platba ve výši </w:t>
      </w:r>
      <w:r w:rsidR="00D310A4">
        <w:rPr>
          <w:b/>
        </w:rPr>
        <w:t>23.235.200</w:t>
      </w:r>
      <w:r w:rsidR="00831F55" w:rsidRPr="0088059B">
        <w:rPr>
          <w:b/>
        </w:rPr>
        <w:t xml:space="preserve"> Kč</w:t>
      </w:r>
      <w:r w:rsidR="00F5209A" w:rsidRPr="0088059B">
        <w:rPr>
          <w:b/>
        </w:rPr>
        <w:t xml:space="preserve"> </w:t>
      </w:r>
      <w:r w:rsidR="00D310A4">
        <w:rPr>
          <w:b/>
        </w:rPr>
        <w:t xml:space="preserve"> </w:t>
      </w:r>
      <w:r w:rsidR="00D310A4">
        <w:rPr>
          <w:b/>
        </w:rPr>
        <w:br/>
      </w:r>
      <w:r w:rsidR="00D529B3" w:rsidRPr="0088059B">
        <w:t xml:space="preserve">(slovy: </w:t>
      </w:r>
      <w:r w:rsidR="00D310A4" w:rsidRPr="00D310A4">
        <w:t>dvacet tři milionů dvě stě třicet pět tisíc dvě stě korun českých</w:t>
      </w:r>
      <w:r w:rsidR="00D529B3" w:rsidRPr="0088059B">
        <w:t xml:space="preserve">) na tři roky, a to </w:t>
      </w:r>
      <w:r w:rsidR="00D310A4">
        <w:rPr>
          <w:b/>
        </w:rPr>
        <w:t>7.738.000</w:t>
      </w:r>
      <w:r w:rsidR="00D529B3" w:rsidRPr="0088059B">
        <w:rPr>
          <w:b/>
        </w:rPr>
        <w:t xml:space="preserve"> Kč</w:t>
      </w:r>
      <w:r w:rsidR="00D529B3" w:rsidRPr="0088059B">
        <w:t xml:space="preserve"> (slovy: </w:t>
      </w:r>
      <w:r w:rsidR="00D310A4" w:rsidRPr="00D310A4">
        <w:t>sedm milionů sedm set třicet osm tisíc korun českých</w:t>
      </w:r>
      <w:r w:rsidR="00D529B3" w:rsidRPr="0088059B">
        <w:t xml:space="preserve">) na rok 2023, </w:t>
      </w:r>
      <w:r w:rsidR="00555C2C">
        <w:rPr>
          <w:b/>
        </w:rPr>
        <w:t>7.759.200</w:t>
      </w:r>
      <w:r w:rsidR="00D529B3" w:rsidRPr="0088059B">
        <w:rPr>
          <w:b/>
        </w:rPr>
        <w:t xml:space="preserve"> Kč</w:t>
      </w:r>
      <w:r w:rsidR="00D529B3" w:rsidRPr="0088059B">
        <w:t xml:space="preserve"> (slovy: </w:t>
      </w:r>
      <w:r w:rsidR="00555C2C" w:rsidRPr="00555C2C">
        <w:t>sedm milionů sedm set padesát devět tisíc dvě stě korun českých</w:t>
      </w:r>
      <w:r w:rsidR="00D529B3" w:rsidRPr="0088059B">
        <w:t xml:space="preserve">) na rok 2024 a </w:t>
      </w:r>
      <w:r w:rsidR="00555C2C">
        <w:rPr>
          <w:b/>
        </w:rPr>
        <w:t>7.738.000</w:t>
      </w:r>
      <w:r w:rsidR="00D529B3" w:rsidRPr="0088059B">
        <w:rPr>
          <w:b/>
        </w:rPr>
        <w:t xml:space="preserve"> Kč</w:t>
      </w:r>
      <w:r w:rsidR="00D529B3" w:rsidRPr="0088059B">
        <w:t xml:space="preserve"> (slovy: </w:t>
      </w:r>
      <w:r w:rsidR="00555C2C" w:rsidRPr="00555C2C">
        <w:t>sedm milionů sedm set třicet osm tisíc korun českých</w:t>
      </w:r>
      <w:r w:rsidR="00D529B3" w:rsidRPr="0088059B">
        <w:t>) na rok 2025</w:t>
      </w:r>
      <w:r w:rsidRPr="0088059B">
        <w:t>.</w:t>
      </w:r>
    </w:p>
    <w:p w14:paraId="50419961" w14:textId="63F0B14A" w:rsidR="006D2842" w:rsidRDefault="006D2842" w:rsidP="00CC2ACE">
      <w:pPr>
        <w:pStyle w:val="text"/>
      </w:pPr>
    </w:p>
    <w:p w14:paraId="7FA60ACE" w14:textId="77777777" w:rsidR="006D2842" w:rsidRDefault="006D2842" w:rsidP="00CC2ACE">
      <w:pPr>
        <w:pStyle w:val="text"/>
      </w:pPr>
    </w:p>
    <w:p w14:paraId="1FF9889C" w14:textId="77777777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42FA813E" w14:textId="77777777" w:rsidR="00D568B6" w:rsidRDefault="00D568B6" w:rsidP="00D568B6">
      <w:pPr>
        <w:pStyle w:val="text"/>
        <w:ind w:left="360"/>
      </w:pPr>
    </w:p>
    <w:p w14:paraId="1F3D06AF" w14:textId="77777777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03363547" w14:textId="77777777" w:rsidR="006D2842" w:rsidRDefault="006D2842" w:rsidP="006D2842">
      <w:pPr>
        <w:pStyle w:val="text"/>
        <w:ind w:left="360"/>
      </w:pPr>
    </w:p>
    <w:p w14:paraId="51A6A621" w14:textId="77777777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014028D2" w14:textId="77777777" w:rsidR="00B8720D" w:rsidRDefault="00B8720D" w:rsidP="00B8720D">
      <w:pPr>
        <w:pStyle w:val="Odstavecseseznamem"/>
      </w:pPr>
    </w:p>
    <w:p w14:paraId="156AA8D4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</w:p>
    <w:p w14:paraId="37DB8AC2" w14:textId="77777777" w:rsidR="00B8720D" w:rsidRDefault="00B8720D" w:rsidP="00B8720D">
      <w:pPr>
        <w:pStyle w:val="text"/>
        <w:ind w:left="360"/>
      </w:pPr>
    </w:p>
    <w:p w14:paraId="7C670D3A" w14:textId="77777777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8735D03" w14:textId="77777777" w:rsidR="00B8720D" w:rsidRDefault="00B8720D" w:rsidP="00B8720D">
      <w:pPr>
        <w:pStyle w:val="Odstavecseseznamem"/>
      </w:pPr>
    </w:p>
    <w:p w14:paraId="1CC40825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277934EE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6FF05EDB" w14:textId="17109D45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9C58D6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D84CA2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D84CA2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373F3F0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4B42F3A1" w14:textId="24A7E45F" w:rsidR="00096AA9" w:rsidRDefault="00096AA9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57F0D85E" w14:textId="77777777" w:rsidR="00555C2C" w:rsidRPr="00D84CA2" w:rsidRDefault="00555C2C" w:rsidP="00D84CA2">
      <w:pPr>
        <w:spacing w:before="60" w:after="60" w:line="276" w:lineRule="auto"/>
        <w:jc w:val="both"/>
        <w:rPr>
          <w:rFonts w:ascii="Arial" w:hAnsi="Arial" w:cs="Arial"/>
        </w:rPr>
      </w:pPr>
    </w:p>
    <w:p w14:paraId="62894FF0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48CC8BF8" w14:textId="77777777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6A228481" w14:textId="77777777" w:rsidR="001162C0" w:rsidRDefault="001162C0" w:rsidP="001162C0">
      <w:pPr>
        <w:pStyle w:val="msk"/>
        <w:rPr>
          <w:b w:val="0"/>
        </w:rPr>
      </w:pPr>
    </w:p>
    <w:p w14:paraId="494239C8" w14:textId="77777777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0CAF7D3C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43641687" w14:textId="77777777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9C58D6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9C58D6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1C10791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54C2D4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672C4E8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1BF8BB4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30350861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7D8F418F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7BD3005C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8C1BB89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6B44692F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A8417ED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</w:p>
    <w:p w14:paraId="7896AFA4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47DD30E5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 w:rsidR="009C58D6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0BA9A706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1CA57029" w14:textId="77777777" w:rsidR="00C66BD3" w:rsidRDefault="00C66BD3" w:rsidP="00C66BD3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 sociální služby o finančních prostředcích poskytnutých bez předchozího písemného schválení Odboru sociálních věcí Krajského úřadu Plzeňského kraje právnické osobě</w:t>
      </w:r>
      <w:r w:rsidRPr="00945098">
        <w:rPr>
          <w:rFonts w:ascii="Arial" w:hAnsi="Arial" w:cs="Arial"/>
        </w:rPr>
        <w:t>, ve které má</w:t>
      </w:r>
      <w:r>
        <w:rPr>
          <w:rFonts w:ascii="Arial" w:hAnsi="Arial" w:cs="Arial"/>
        </w:rPr>
        <w:t xml:space="preserve"> poskytovatel</w:t>
      </w:r>
      <w:r w:rsidRPr="009450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skutečný majitel poskytovatele, </w:t>
      </w:r>
      <w:r w:rsidRPr="00945098">
        <w:rPr>
          <w:rFonts w:ascii="Arial" w:hAnsi="Arial" w:cs="Arial"/>
        </w:rPr>
        <w:t>statutární orgán (člen statutárního orgánu) poskytovatele nebo zaměstnanec</w:t>
      </w:r>
      <w:r>
        <w:rPr>
          <w:rFonts w:ascii="Arial" w:hAnsi="Arial" w:cs="Arial"/>
        </w:rPr>
        <w:t xml:space="preserve"> poskytovatele</w:t>
      </w:r>
      <w:r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>
        <w:rPr>
          <w:rFonts w:ascii="Arial" w:hAnsi="Arial" w:cs="Arial"/>
        </w:rPr>
        <w:t>ávní vztah s právnickou osobou,</w:t>
      </w:r>
      <w:r w:rsidRPr="00945098">
        <w:rPr>
          <w:rFonts w:ascii="Arial" w:hAnsi="Arial" w:cs="Arial"/>
        </w:rPr>
        <w:t xml:space="preserve"> vztah založený tzv. o</w:t>
      </w:r>
      <w:r>
        <w:rPr>
          <w:rFonts w:ascii="Arial" w:hAnsi="Arial" w:cs="Arial"/>
        </w:rPr>
        <w:t>bchodní smlouvou (nákup služeb) a zápis v evidenci skutečných majitelů jako skutečný majitel právnické osoby,</w:t>
      </w:r>
    </w:p>
    <w:p w14:paraId="11CCA96B" w14:textId="77777777" w:rsidR="00C66BD3" w:rsidRPr="00D23FA7" w:rsidRDefault="00C66BD3" w:rsidP="00C66BD3">
      <w:pPr>
        <w:pStyle w:val="Odstavecseseznamem"/>
        <w:rPr>
          <w:rFonts w:ascii="Arial" w:hAnsi="Arial" w:cs="Arial"/>
        </w:rPr>
      </w:pPr>
    </w:p>
    <w:p w14:paraId="738C1D26" w14:textId="77777777" w:rsidR="00C66BD3" w:rsidRDefault="00C66BD3" w:rsidP="00C66BD3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Pr="00332A43">
        <w:rPr>
          <w:rFonts w:ascii="Arial" w:hAnsi="Arial" w:cs="Arial"/>
        </w:rPr>
        <w:t>předchozího písemného schválení Odboru sociálních věcí Krajského úřadu Plzeňského kraje</w:t>
      </w:r>
      <w:r>
        <w:rPr>
          <w:rFonts w:ascii="Arial" w:hAnsi="Arial" w:cs="Arial"/>
        </w:rPr>
        <w:t xml:space="preserve"> </w:t>
      </w:r>
      <w:r w:rsidRPr="00A34AF0">
        <w:rPr>
          <w:rFonts w:ascii="Arial" w:hAnsi="Arial" w:cs="Arial"/>
        </w:rPr>
        <w:t xml:space="preserve">fyzické osobě, která je </w:t>
      </w:r>
      <w:r>
        <w:rPr>
          <w:rFonts w:ascii="Arial" w:hAnsi="Arial" w:cs="Arial"/>
        </w:rPr>
        <w:t xml:space="preserve">skutečným majitelem poskytovatele, </w:t>
      </w:r>
      <w:r w:rsidRPr="00A34AF0">
        <w:rPr>
          <w:rFonts w:ascii="Arial" w:hAnsi="Arial" w:cs="Arial"/>
        </w:rPr>
        <w:t>statutárním orgánem (členem statutárního orgánu) poskytovatele, zaměstnancem poskytovatele či o</w:t>
      </w:r>
      <w:r>
        <w:rPr>
          <w:rFonts w:ascii="Arial" w:hAnsi="Arial" w:cs="Arial"/>
        </w:rPr>
        <w:t>sobou s podílem v poskytovateli</w:t>
      </w:r>
      <w:r w:rsidRPr="00A34AF0">
        <w:rPr>
          <w:rFonts w:ascii="Arial" w:hAnsi="Arial" w:cs="Arial"/>
        </w:rPr>
        <w:t xml:space="preserve"> – právnické osobě,</w:t>
      </w:r>
      <w:r>
        <w:rPr>
          <w:rFonts w:ascii="Arial" w:hAnsi="Arial" w:cs="Arial"/>
        </w:rPr>
        <w:t xml:space="preserve"> a to na základě jiného </w:t>
      </w:r>
      <w:r w:rsidRPr="00917CF3">
        <w:rPr>
          <w:rFonts w:ascii="Arial" w:hAnsi="Arial" w:cs="Arial"/>
        </w:rPr>
        <w:t xml:space="preserve">důvodu, než kterým je </w:t>
      </w:r>
      <w:r>
        <w:rPr>
          <w:rFonts w:ascii="Arial" w:hAnsi="Arial" w:cs="Arial"/>
        </w:rPr>
        <w:t xml:space="preserve">skutečnost, pro níž je skutečný majitel poskytovatele zapsán v evidenci skutečných majitelů, </w:t>
      </w:r>
      <w:r w:rsidRPr="00917CF3">
        <w:rPr>
          <w:rFonts w:ascii="Arial" w:hAnsi="Arial" w:cs="Arial"/>
        </w:rPr>
        <w:t>funkce (člena) st</w:t>
      </w:r>
      <w:r>
        <w:rPr>
          <w:rFonts w:ascii="Arial" w:hAnsi="Arial" w:cs="Arial"/>
        </w:rPr>
        <w:t>atutárního orgánu poskytovatele</w:t>
      </w:r>
      <w:r w:rsidRPr="00917CF3">
        <w:rPr>
          <w:rFonts w:ascii="Arial" w:hAnsi="Arial" w:cs="Arial"/>
        </w:rPr>
        <w:t>, základní pracovněprávní vztah s poskytovatelem či podíl v poskytovateli – právnické osobě</w:t>
      </w:r>
      <w:r>
        <w:rPr>
          <w:rFonts w:ascii="Arial" w:hAnsi="Arial" w:cs="Arial"/>
        </w:rPr>
        <w:t>, zejména pak bez předchozího písemného schválení Odboru sociálních věcí Krajského úřadu Plzeňského kraje neúčtovat v nákladech sociální služby o finančních prostředcích poskytnutých této fyzické osobě na základě tzv. obchodní smlouvy (výkon činnosti) nebo smlouvy nájemní,</w:t>
      </w:r>
    </w:p>
    <w:p w14:paraId="2CB2B345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5E942C71" w14:textId="06D6C91C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6F72BC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6F7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7579C4BD" w14:textId="77777777" w:rsidR="00746166" w:rsidRPr="00F8708A" w:rsidRDefault="00746166" w:rsidP="00F8708A">
      <w:pPr>
        <w:rPr>
          <w:rFonts w:ascii="Arial" w:hAnsi="Arial" w:cs="Arial"/>
        </w:rPr>
      </w:pPr>
    </w:p>
    <w:p w14:paraId="5B7D70C2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</w:p>
    <w:p w14:paraId="765BA41B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34B393A6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68341A40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31DFE603" w14:textId="77777777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345DEE" w:rsidRPr="00031BC8">
        <w:rPr>
          <w:rFonts w:ascii="Arial" w:hAnsi="Arial" w:cs="Arial"/>
        </w:rPr>
        <w:t xml:space="preserve">Pravidly a postupy při poskytování sociálních služeb jako služeb 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obecného hospodářského zájmu</w:t>
      </w:r>
      <w:r w:rsidR="00345DEE">
        <w:rPr>
          <w:rFonts w:ascii="Arial" w:hAnsi="Arial" w:cs="Arial"/>
        </w:rPr>
        <w:t xml:space="preserve"> </w:t>
      </w:r>
      <w:r w:rsidR="00345DEE" w:rsidRPr="00031BC8">
        <w:rPr>
          <w:rFonts w:ascii="Arial" w:hAnsi="Arial" w:cs="Arial"/>
        </w:rPr>
        <w:t>a při čerpání dotací v rámci dotačních programů „Podpora sociálních služeb dle § 101a zákona o sociálních službách, Plzeňský kraj“ a „Podpora sociálních služeb v rámci individuálního projektu Podpora sociálních služeb v Plzeňském kraji 2023 – 2025“</w:t>
      </w:r>
      <w:r w:rsidR="00345DEE">
        <w:rPr>
          <w:rFonts w:ascii="Arial" w:hAnsi="Arial" w:cs="Arial"/>
        </w:rPr>
        <w:t xml:space="preserve"> 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7587D5FB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7728F6AA" w14:textId="6BC277C7" w:rsid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2971AA6D" w14:textId="094AE6EE" w:rsidR="00555C2C" w:rsidRPr="009318C1" w:rsidRDefault="00555C2C" w:rsidP="009318C1">
      <w:pPr>
        <w:spacing w:line="276" w:lineRule="auto"/>
        <w:jc w:val="both"/>
        <w:rPr>
          <w:rFonts w:ascii="Arial" w:hAnsi="Arial" w:cs="Arial"/>
        </w:rPr>
      </w:pPr>
    </w:p>
    <w:p w14:paraId="798BDAF4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055BC4F2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2C9F2699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0987546" w14:textId="77777777" w:rsidR="00B41E81" w:rsidRDefault="00B41E81" w:rsidP="001162C0">
      <w:pPr>
        <w:pStyle w:val="msk"/>
        <w:rPr>
          <w:b w:val="0"/>
        </w:rPr>
      </w:pPr>
    </w:p>
    <w:p w14:paraId="23D7F964" w14:textId="77777777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2F8727A7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6F08FF97" w14:textId="77777777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na základě plánu kontrol a dále na základě vyúčtování poskytnutých finančních prostředků</w:t>
      </w:r>
      <w:r>
        <w:rPr>
          <w:rFonts w:ascii="Arial" w:hAnsi="Arial" w:cs="Arial"/>
        </w:rPr>
        <w:t>.</w:t>
      </w:r>
    </w:p>
    <w:p w14:paraId="47424076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53AFCB67" w14:textId="77777777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1A1B14C6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1BF8A80E" w14:textId="77777777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2D53D6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5646C1" w14:textId="77777777" w:rsidR="00F37F77" w:rsidRDefault="00F37F77" w:rsidP="00F37F7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7CE51933" w14:textId="77777777" w:rsid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1284F059" w14:textId="484E8F0F" w:rsidR="00555C2C" w:rsidRDefault="00555C2C" w:rsidP="00004086">
      <w:pPr>
        <w:spacing w:line="276" w:lineRule="auto"/>
        <w:jc w:val="both"/>
        <w:rPr>
          <w:rFonts w:ascii="Arial" w:hAnsi="Arial" w:cs="Arial"/>
        </w:rPr>
      </w:pPr>
    </w:p>
    <w:p w14:paraId="08D3137C" w14:textId="77777777" w:rsidR="00555C2C" w:rsidRPr="00004086" w:rsidRDefault="00555C2C" w:rsidP="00004086">
      <w:pPr>
        <w:spacing w:line="276" w:lineRule="auto"/>
        <w:jc w:val="both"/>
        <w:rPr>
          <w:rFonts w:ascii="Arial" w:hAnsi="Arial" w:cs="Arial"/>
        </w:rPr>
      </w:pPr>
    </w:p>
    <w:p w14:paraId="5BFFD08F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7FF0E6EC" w14:textId="77777777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57D7D7EE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0E83AA65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6C2C8B80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="00345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03F0B127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43C8DE30" w14:textId="77777777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0C00BA0C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12EE1356" w14:textId="77777777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564CDA40" w14:textId="5E589425" w:rsidR="007218B7" w:rsidRPr="00C73E05" w:rsidRDefault="007218B7" w:rsidP="00F5209A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39787FF8" w14:textId="1A270298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5ED213C0" w14:textId="77777777" w:rsidR="007218B7" w:rsidRPr="00242B34" w:rsidRDefault="000C7FE7" w:rsidP="00F5209A">
      <w:pPr>
        <w:pStyle w:val="Zkladntext"/>
        <w:tabs>
          <w:tab w:val="center" w:pos="1080"/>
          <w:tab w:val="left" w:pos="516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3C4C919B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607AAD84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D5F825C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9B09C38" w14:textId="454265EE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765DE0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2A0433B3" w14:textId="77777777" w:rsidR="009F00ED" w:rsidRDefault="009C58D6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  <w:r>
        <w:tab/>
      </w:r>
    </w:p>
    <w:p w14:paraId="18F1AF7E" w14:textId="79733B9A" w:rsidR="00F93EF4" w:rsidRDefault="00F5209A" w:rsidP="00F5209A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t>…………………………………</w:t>
      </w:r>
      <w:r>
        <w:tab/>
      </w:r>
      <w:r>
        <w:tab/>
        <w:t>…………………………………</w:t>
      </w:r>
      <w:r>
        <w:br/>
      </w:r>
      <w:r w:rsidR="00AC5FB0">
        <w:rPr>
          <w:rFonts w:ascii="Arial" w:hAnsi="Arial" w:cs="Arial"/>
        </w:rPr>
        <w:t xml:space="preserve">   </w:t>
      </w:r>
      <w:r w:rsidR="0088059B" w:rsidRPr="00DD336D">
        <w:rPr>
          <w:rFonts w:ascii="Arial" w:hAnsi="Arial" w:cs="Arial"/>
        </w:rPr>
        <w:t xml:space="preserve">Simona Jeremiášová, </w:t>
      </w:r>
      <w:r w:rsidR="0088059B">
        <w:rPr>
          <w:rFonts w:ascii="Arial" w:hAnsi="Arial" w:cs="Arial"/>
        </w:rPr>
        <w:t>DiS.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B23CD">
        <w:t xml:space="preserve"> </w:t>
      </w:r>
      <w:r>
        <w:t xml:space="preserve">    </w:t>
      </w:r>
      <w:r w:rsidR="000B0D9D" w:rsidRPr="00F5209A">
        <w:rPr>
          <w:rFonts w:ascii="Arial" w:hAnsi="Arial" w:cs="Arial"/>
        </w:rPr>
        <w:t>Martin Z</w:t>
      </w:r>
      <w:r w:rsidR="00273A06" w:rsidRPr="00F5209A">
        <w:rPr>
          <w:rFonts w:ascii="Arial" w:hAnsi="Arial" w:cs="Arial"/>
        </w:rPr>
        <w:t>á</w:t>
      </w:r>
      <w:r w:rsidR="000B0D9D" w:rsidRPr="00F5209A">
        <w:rPr>
          <w:rFonts w:ascii="Arial" w:hAnsi="Arial" w:cs="Arial"/>
        </w:rPr>
        <w:t>hoř</w:t>
      </w:r>
      <w:r>
        <w:rPr>
          <w:rFonts w:ascii="Arial" w:hAnsi="Arial" w:cs="Arial"/>
        </w:rPr>
        <w:t xml:space="preserve"> </w:t>
      </w:r>
    </w:p>
    <w:p w14:paraId="44C9B9ED" w14:textId="77777777" w:rsidR="00C66BD3" w:rsidRDefault="00F5209A" w:rsidP="00C66BD3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5FB0">
        <w:rPr>
          <w:rFonts w:ascii="Arial" w:hAnsi="Arial" w:cs="Arial"/>
        </w:rPr>
        <w:t xml:space="preserve">      </w:t>
      </w:r>
      <w:r w:rsidR="0088059B">
        <w:rPr>
          <w:rFonts w:ascii="Arial" w:hAnsi="Arial" w:cs="Arial"/>
        </w:rPr>
        <w:t xml:space="preserve"> </w:t>
      </w:r>
      <w:r w:rsidR="00AC5FB0">
        <w:rPr>
          <w:rFonts w:ascii="Arial" w:hAnsi="Arial" w:cs="Arial"/>
        </w:rPr>
        <w:t xml:space="preserve">     </w:t>
      </w:r>
      <w:r w:rsidR="0088059B" w:rsidRPr="00DD336D">
        <w:rPr>
          <w:rFonts w:ascii="Arial" w:hAnsi="Arial" w:cs="Arial"/>
        </w:rPr>
        <w:t>jednatel</w:t>
      </w:r>
      <w:r w:rsidR="00C66BD3">
        <w:rPr>
          <w:rFonts w:ascii="Arial" w:hAnsi="Arial" w:cs="Arial"/>
        </w:rPr>
        <w:tab/>
      </w:r>
      <w:r w:rsidR="00C66BD3">
        <w:rPr>
          <w:rFonts w:ascii="Arial" w:hAnsi="Arial" w:cs="Arial"/>
        </w:rPr>
        <w:tab/>
      </w:r>
      <w:r w:rsidR="00C66BD3">
        <w:rPr>
          <w:rFonts w:ascii="Arial" w:hAnsi="Arial" w:cs="Arial"/>
        </w:rPr>
        <w:t>náměstek hejtmana pro oblast</w:t>
      </w:r>
    </w:p>
    <w:p w14:paraId="09EE8D05" w14:textId="77777777" w:rsidR="00C66BD3" w:rsidRDefault="00C66BD3" w:rsidP="00C66BD3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sociálních věcí, investic a majetku</w:t>
      </w:r>
    </w:p>
    <w:p w14:paraId="7187FA52" w14:textId="0633931E" w:rsidR="008F3BC1" w:rsidRPr="00F5209A" w:rsidRDefault="008F3BC1" w:rsidP="00C66BD3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ind w:left="6" w:hanging="6"/>
      </w:pPr>
      <w:bookmarkStart w:id="0" w:name="_GoBack"/>
      <w:bookmarkEnd w:id="0"/>
    </w:p>
    <w:sectPr w:rsidR="008F3BC1" w:rsidRPr="00F5209A" w:rsidSect="00533C70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9D5D" w14:textId="77777777" w:rsidR="00D05497" w:rsidRDefault="00D05497" w:rsidP="00A1472D">
      <w:r>
        <w:separator/>
      </w:r>
    </w:p>
  </w:endnote>
  <w:endnote w:type="continuationSeparator" w:id="0">
    <w:p w14:paraId="1F527A45" w14:textId="77777777" w:rsidR="00D05497" w:rsidRDefault="00D05497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16DFF8B" w14:textId="27D5FD46" w:rsidR="001555C5" w:rsidRDefault="000078F6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C66B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F16544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B7A8" w14:textId="77777777" w:rsidR="00D05497" w:rsidRDefault="00D05497" w:rsidP="00A1472D">
      <w:r>
        <w:separator/>
      </w:r>
    </w:p>
  </w:footnote>
  <w:footnote w:type="continuationSeparator" w:id="0">
    <w:p w14:paraId="3F48D96D" w14:textId="77777777" w:rsidR="00D05497" w:rsidRDefault="00D05497" w:rsidP="00A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96500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E0FCA2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257259"/>
    <w:multiLevelType w:val="multilevel"/>
    <w:tmpl w:val="96500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E34C7E"/>
    <w:multiLevelType w:val="multilevel"/>
    <w:tmpl w:val="96500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0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30"/>
  </w:num>
  <w:num w:numId="8">
    <w:abstractNumId w:val="24"/>
  </w:num>
  <w:num w:numId="9">
    <w:abstractNumId w:val="31"/>
  </w:num>
  <w:num w:numId="10">
    <w:abstractNumId w:val="6"/>
  </w:num>
  <w:num w:numId="11">
    <w:abstractNumId w:val="19"/>
  </w:num>
  <w:num w:numId="12">
    <w:abstractNumId w:val="26"/>
  </w:num>
  <w:num w:numId="13">
    <w:abstractNumId w:val="14"/>
  </w:num>
  <w:num w:numId="14">
    <w:abstractNumId w:val="4"/>
  </w:num>
  <w:num w:numId="15">
    <w:abstractNumId w:val="27"/>
  </w:num>
  <w:num w:numId="16">
    <w:abstractNumId w:val="8"/>
  </w:num>
  <w:num w:numId="17">
    <w:abstractNumId w:val="8"/>
  </w:num>
  <w:num w:numId="18">
    <w:abstractNumId w:val="16"/>
  </w:num>
  <w:num w:numId="19">
    <w:abstractNumId w:val="32"/>
  </w:num>
  <w:num w:numId="20">
    <w:abstractNumId w:val="22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3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9"/>
  </w:num>
  <w:num w:numId="33">
    <w:abstractNumId w:val="20"/>
  </w:num>
  <w:num w:numId="34">
    <w:abstractNumId w:val="7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1792"/>
    <w:rsid w:val="00004086"/>
    <w:rsid w:val="000055AA"/>
    <w:rsid w:val="00006A5D"/>
    <w:rsid w:val="0000762A"/>
    <w:rsid w:val="000078F6"/>
    <w:rsid w:val="00007EF7"/>
    <w:rsid w:val="000135DE"/>
    <w:rsid w:val="00015BB7"/>
    <w:rsid w:val="00015FA2"/>
    <w:rsid w:val="0001795C"/>
    <w:rsid w:val="00017ABE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62A5A"/>
    <w:rsid w:val="00062AAB"/>
    <w:rsid w:val="00063169"/>
    <w:rsid w:val="00064FD1"/>
    <w:rsid w:val="00072C98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97D37"/>
    <w:rsid w:val="000A12DA"/>
    <w:rsid w:val="000A16F9"/>
    <w:rsid w:val="000A2243"/>
    <w:rsid w:val="000A4A09"/>
    <w:rsid w:val="000A7AA8"/>
    <w:rsid w:val="000B0C83"/>
    <w:rsid w:val="000B0D9D"/>
    <w:rsid w:val="000B1964"/>
    <w:rsid w:val="000B23D6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6C6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3DF5"/>
    <w:rsid w:val="00174996"/>
    <w:rsid w:val="00175EBE"/>
    <w:rsid w:val="00185018"/>
    <w:rsid w:val="0018714B"/>
    <w:rsid w:val="00187FF7"/>
    <w:rsid w:val="00192BB8"/>
    <w:rsid w:val="001962CC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952C3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45DEE"/>
    <w:rsid w:val="00356743"/>
    <w:rsid w:val="00356F0A"/>
    <w:rsid w:val="00357103"/>
    <w:rsid w:val="00357610"/>
    <w:rsid w:val="0036370A"/>
    <w:rsid w:val="003661EF"/>
    <w:rsid w:val="00367312"/>
    <w:rsid w:val="0037089A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3838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5489"/>
    <w:rsid w:val="00425514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7195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369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5D58"/>
    <w:rsid w:val="004A70C9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5C2C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44DE"/>
    <w:rsid w:val="005B7AA8"/>
    <w:rsid w:val="005C3B5F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E6357"/>
    <w:rsid w:val="006F2075"/>
    <w:rsid w:val="006F35CC"/>
    <w:rsid w:val="006F425D"/>
    <w:rsid w:val="006F659C"/>
    <w:rsid w:val="006F72B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B23CD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6551"/>
    <w:rsid w:val="0087724F"/>
    <w:rsid w:val="0087728E"/>
    <w:rsid w:val="00877804"/>
    <w:rsid w:val="00877ACD"/>
    <w:rsid w:val="0088059B"/>
    <w:rsid w:val="008831C8"/>
    <w:rsid w:val="00884109"/>
    <w:rsid w:val="0088475A"/>
    <w:rsid w:val="008954DC"/>
    <w:rsid w:val="00897A1C"/>
    <w:rsid w:val="00897FE6"/>
    <w:rsid w:val="008A415F"/>
    <w:rsid w:val="008A6317"/>
    <w:rsid w:val="008B0484"/>
    <w:rsid w:val="008B0A64"/>
    <w:rsid w:val="008B40EE"/>
    <w:rsid w:val="008B4F47"/>
    <w:rsid w:val="008B5398"/>
    <w:rsid w:val="008C1758"/>
    <w:rsid w:val="008C295F"/>
    <w:rsid w:val="008C7424"/>
    <w:rsid w:val="008D0F4C"/>
    <w:rsid w:val="008D14E6"/>
    <w:rsid w:val="008E01E1"/>
    <w:rsid w:val="008E1F64"/>
    <w:rsid w:val="008E3BE4"/>
    <w:rsid w:val="008E4794"/>
    <w:rsid w:val="008F0448"/>
    <w:rsid w:val="008F30DD"/>
    <w:rsid w:val="008F389F"/>
    <w:rsid w:val="008F3BC1"/>
    <w:rsid w:val="008F7B79"/>
    <w:rsid w:val="0090298E"/>
    <w:rsid w:val="00902B78"/>
    <w:rsid w:val="009058B5"/>
    <w:rsid w:val="00905F5B"/>
    <w:rsid w:val="00910901"/>
    <w:rsid w:val="009113F2"/>
    <w:rsid w:val="00914AEC"/>
    <w:rsid w:val="00914B16"/>
    <w:rsid w:val="00916A52"/>
    <w:rsid w:val="00917CF3"/>
    <w:rsid w:val="00920232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A6ACD"/>
    <w:rsid w:val="009B186E"/>
    <w:rsid w:val="009B256D"/>
    <w:rsid w:val="009B3A34"/>
    <w:rsid w:val="009B3EB0"/>
    <w:rsid w:val="009B5376"/>
    <w:rsid w:val="009B6114"/>
    <w:rsid w:val="009C27CA"/>
    <w:rsid w:val="009C58D6"/>
    <w:rsid w:val="009C7C3F"/>
    <w:rsid w:val="009D09F4"/>
    <w:rsid w:val="009D0FDD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468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5FB0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6BD3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43E2"/>
    <w:rsid w:val="00CA6F5F"/>
    <w:rsid w:val="00CA6FFD"/>
    <w:rsid w:val="00CB2C51"/>
    <w:rsid w:val="00CC0208"/>
    <w:rsid w:val="00CC0475"/>
    <w:rsid w:val="00CC1422"/>
    <w:rsid w:val="00CC1AB6"/>
    <w:rsid w:val="00CC2489"/>
    <w:rsid w:val="00CC2ACE"/>
    <w:rsid w:val="00CC4B8A"/>
    <w:rsid w:val="00CD266D"/>
    <w:rsid w:val="00CD6C47"/>
    <w:rsid w:val="00CE3F6A"/>
    <w:rsid w:val="00CE506A"/>
    <w:rsid w:val="00CE5661"/>
    <w:rsid w:val="00CE6F46"/>
    <w:rsid w:val="00CE775C"/>
    <w:rsid w:val="00CF27FE"/>
    <w:rsid w:val="00CF516F"/>
    <w:rsid w:val="00D05497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10A4"/>
    <w:rsid w:val="00D33981"/>
    <w:rsid w:val="00D36016"/>
    <w:rsid w:val="00D363D6"/>
    <w:rsid w:val="00D364BF"/>
    <w:rsid w:val="00D428A2"/>
    <w:rsid w:val="00D441C3"/>
    <w:rsid w:val="00D45177"/>
    <w:rsid w:val="00D529B3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84CA2"/>
    <w:rsid w:val="00D90B74"/>
    <w:rsid w:val="00D914AD"/>
    <w:rsid w:val="00D94E04"/>
    <w:rsid w:val="00DA17C0"/>
    <w:rsid w:val="00DA20EE"/>
    <w:rsid w:val="00DA4053"/>
    <w:rsid w:val="00DB1650"/>
    <w:rsid w:val="00DB1751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B89"/>
    <w:rsid w:val="00E255B7"/>
    <w:rsid w:val="00E272D7"/>
    <w:rsid w:val="00E27398"/>
    <w:rsid w:val="00E27BE4"/>
    <w:rsid w:val="00E30C5B"/>
    <w:rsid w:val="00E318D5"/>
    <w:rsid w:val="00E31974"/>
    <w:rsid w:val="00E35BD6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1F00"/>
    <w:rsid w:val="00E8394C"/>
    <w:rsid w:val="00E84ABE"/>
    <w:rsid w:val="00E86E2C"/>
    <w:rsid w:val="00E87161"/>
    <w:rsid w:val="00E9202E"/>
    <w:rsid w:val="00E94753"/>
    <w:rsid w:val="00E95115"/>
    <w:rsid w:val="00E9745D"/>
    <w:rsid w:val="00E97FB0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09A"/>
    <w:rsid w:val="00F521BB"/>
    <w:rsid w:val="00F52488"/>
    <w:rsid w:val="00F5358E"/>
    <w:rsid w:val="00F53C9A"/>
    <w:rsid w:val="00F55FCF"/>
    <w:rsid w:val="00F572A4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73F3"/>
    <w:rsid w:val="00F97758"/>
    <w:rsid w:val="00FA115B"/>
    <w:rsid w:val="00FA1F6D"/>
    <w:rsid w:val="00FA410E"/>
    <w:rsid w:val="00FA4647"/>
    <w:rsid w:val="00FB001E"/>
    <w:rsid w:val="00FB00E1"/>
    <w:rsid w:val="00FB4D37"/>
    <w:rsid w:val="00FC0418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F3F7F0"/>
  <w15:docId w15:val="{1DBA12B5-A15D-4E13-AF78-BFB4716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6A0C8-61D9-44DD-B0B3-5030BB85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2298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9</cp:revision>
  <cp:lastPrinted>2015-04-15T07:07:00Z</cp:lastPrinted>
  <dcterms:created xsi:type="dcterms:W3CDTF">2022-10-31T10:11:00Z</dcterms:created>
  <dcterms:modified xsi:type="dcterms:W3CDTF">2022-12-07T07:48:00Z</dcterms:modified>
</cp:coreProperties>
</file>