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C5" w:rsidRDefault="0052231C">
      <w:pPr>
        <w:pStyle w:val="Nadpis30"/>
        <w:keepNext/>
        <w:keepLines/>
        <w:shd w:val="clear" w:color="auto" w:fill="auto"/>
        <w:spacing w:before="280" w:after="0"/>
      </w:pPr>
      <w:bookmarkStart w:id="0" w:name="bookmark1"/>
      <w:proofErr w:type="spellStart"/>
      <w:r>
        <w:t>Tereos</w:t>
      </w:r>
      <w:proofErr w:type="spellEnd"/>
      <w:r>
        <w:t xml:space="preserve"> TTD, a.s.</w:t>
      </w:r>
      <w:bookmarkEnd w:id="0"/>
    </w:p>
    <w:p w:rsidR="00BF17C5" w:rsidRDefault="0052231C">
      <w:pPr>
        <w:pStyle w:val="Jin0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Palackého náměstí 1,294 41 Dobrovice</w:t>
      </w:r>
    </w:p>
    <w:p w:rsidR="00BF17C5" w:rsidRDefault="0052231C">
      <w:pPr>
        <w:pStyle w:val="Zkladntext1"/>
        <w:shd w:val="clear" w:color="auto" w:fill="auto"/>
        <w:spacing w:after="460" w:line="240" w:lineRule="auto"/>
        <w:jc w:val="center"/>
      </w:pPr>
      <w:r>
        <w:t>Tel. 326 900 200, fax. 326 900 108</w:t>
      </w:r>
      <w:r>
        <w:br/>
        <w:t xml:space="preserve">e-mail: </w:t>
      </w:r>
      <w:hyperlink r:id="rId8" w:history="1">
        <w:r>
          <w:rPr>
            <w:color w:val="47ADCB"/>
            <w:u w:val="single"/>
            <w:lang w:val="en-US" w:eastAsia="en-US" w:bidi="en-US"/>
          </w:rPr>
          <w:t>agfQ@tereos.com</w:t>
        </w:r>
      </w:hyperlink>
    </w:p>
    <w:p w:rsidR="00BF17C5" w:rsidRDefault="0052231C">
      <w:pPr>
        <w:pStyle w:val="Nadpis30"/>
        <w:keepNext/>
        <w:keepLines/>
        <w:shd w:val="clear" w:color="auto" w:fill="auto"/>
        <w:spacing w:before="0"/>
      </w:pPr>
      <w:bookmarkStart w:id="1" w:name="bookmark2"/>
      <w:r>
        <w:t>DODATEK č. 1</w:t>
      </w:r>
      <w:bookmarkEnd w:id="1"/>
    </w:p>
    <w:p w:rsidR="00BF17C5" w:rsidRDefault="0052231C">
      <w:pPr>
        <w:pStyle w:val="Jin0"/>
        <w:shd w:val="clear" w:color="auto" w:fill="auto"/>
        <w:spacing w:after="4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 Roční smlouvě o dodání cukrové řepy na hospodářský rok 2022/2023</w:t>
      </w:r>
    </w:p>
    <w:p w:rsidR="00BF17C5" w:rsidRDefault="0052231C">
      <w:pPr>
        <w:pStyle w:val="Jin0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</w:p>
    <w:p w:rsidR="00BF17C5" w:rsidRDefault="0052231C">
      <w:pPr>
        <w:pStyle w:val="Jin0"/>
        <w:shd w:val="clear" w:color="auto" w:fill="auto"/>
        <w:spacing w:after="72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</w:t>
      </w:r>
    </w:p>
    <w:p w:rsidR="00BF17C5" w:rsidRDefault="0052231C">
      <w:pPr>
        <w:pStyle w:val="Zkladntext1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494" w:lineRule="auto"/>
        <w:ind w:left="1940" w:right="1160" w:hanging="1500"/>
        <w:jc w:val="lef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Prodejce cukrové řepy:</w:t>
      </w:r>
      <w:r>
        <w:rPr>
          <w:rFonts w:ascii="Arial" w:eastAsia="Arial" w:hAnsi="Arial" w:cs="Arial"/>
          <w:sz w:val="20"/>
          <w:szCs w:val="20"/>
        </w:rPr>
        <w:t xml:space="preserve"> Výzkumný ústav rostlinné výroby, </w:t>
      </w:r>
      <w:proofErr w:type="spellStart"/>
      <w:r>
        <w:rPr>
          <w:rFonts w:ascii="Arial" w:eastAsia="Arial" w:hAnsi="Arial" w:cs="Arial"/>
          <w:sz w:val="20"/>
          <w:szCs w:val="20"/>
        </w:rPr>
        <w:t>v.v.i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sz w:val="20"/>
          <w:szCs w:val="20"/>
        </w:rPr>
        <w:t xml:space="preserve">Praha-Ruzyně se sídlem 161 06 Praha 6 - Ruzyně, Drnovská 507 zapsána u Ministerstva zemědělství </w:t>
      </w:r>
      <w:proofErr w:type="spellStart"/>
      <w:proofErr w:type="gramStart"/>
      <w:r>
        <w:rPr>
          <w:sz w:val="20"/>
          <w:szCs w:val="20"/>
        </w:rPr>
        <w:t>sp.zn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č.j. 22968/2006-11000</w:t>
      </w:r>
    </w:p>
    <w:p w:rsidR="00BF17C5" w:rsidRDefault="0052231C">
      <w:pPr>
        <w:pStyle w:val="Zkladntext1"/>
        <w:shd w:val="clear" w:color="auto" w:fill="auto"/>
        <w:spacing w:after="0" w:line="494" w:lineRule="auto"/>
        <w:ind w:left="19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IČO: 00027006 DIČ: CZ00027006 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 xml:space="preserve">: 25635061/0100 </w:t>
      </w:r>
      <w:r>
        <w:rPr>
          <w:sz w:val="20"/>
          <w:szCs w:val="20"/>
        </w:rPr>
        <w:t xml:space="preserve">zastoupená: RNDr. Mikuláš </w:t>
      </w:r>
      <w:proofErr w:type="spellStart"/>
      <w:r>
        <w:rPr>
          <w:sz w:val="20"/>
          <w:szCs w:val="20"/>
        </w:rPr>
        <w:t>Madaras.Ph.D</w:t>
      </w:r>
      <w:proofErr w:type="spellEnd"/>
      <w:r>
        <w:rPr>
          <w:sz w:val="20"/>
          <w:szCs w:val="20"/>
        </w:rPr>
        <w:t>,</w:t>
      </w:r>
    </w:p>
    <w:p w:rsidR="00BF17C5" w:rsidRDefault="00BF17C5">
      <w:pPr>
        <w:pStyle w:val="Jin0"/>
        <w:shd w:val="clear" w:color="auto" w:fill="auto"/>
        <w:spacing w:after="0" w:line="240" w:lineRule="auto"/>
        <w:ind w:left="1940"/>
        <w:jc w:val="left"/>
        <w:rPr>
          <w:sz w:val="17"/>
          <w:szCs w:val="17"/>
        </w:rPr>
      </w:pPr>
    </w:p>
    <w:p w:rsidR="00BF17C5" w:rsidRDefault="00BF17C5">
      <w:pPr>
        <w:pStyle w:val="Jin0"/>
        <w:shd w:val="clear" w:color="auto" w:fill="auto"/>
        <w:spacing w:after="240" w:line="223" w:lineRule="auto"/>
        <w:rPr>
          <w:sz w:val="17"/>
          <w:szCs w:val="17"/>
        </w:rPr>
      </w:pPr>
    </w:p>
    <w:p w:rsidR="00BF17C5" w:rsidRDefault="00BF17C5">
      <w:pPr>
        <w:pStyle w:val="Jin0"/>
        <w:shd w:val="clear" w:color="auto" w:fill="auto"/>
        <w:spacing w:after="80" w:line="439" w:lineRule="auto"/>
        <w:ind w:left="1940"/>
        <w:jc w:val="left"/>
        <w:rPr>
          <w:sz w:val="17"/>
          <w:szCs w:val="17"/>
        </w:rPr>
      </w:pPr>
    </w:p>
    <w:p w:rsidR="00BF17C5" w:rsidRDefault="0052231C">
      <w:pPr>
        <w:pStyle w:val="Jin0"/>
        <w:shd w:val="clear" w:color="auto" w:fill="auto"/>
        <w:tabs>
          <w:tab w:val="left" w:pos="4103"/>
        </w:tabs>
        <w:spacing w:after="0" w:line="341" w:lineRule="auto"/>
        <w:ind w:left="700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z w:val="20"/>
          <w:szCs w:val="20"/>
          <w:u w:val="single"/>
        </w:rPr>
        <w:t>Cukrovarnický podnik: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sz w:val="22"/>
          <w:szCs w:val="22"/>
        </w:rPr>
        <w:t>Tereos</w:t>
      </w:r>
      <w:proofErr w:type="spellEnd"/>
      <w:r>
        <w:rPr>
          <w:sz w:val="22"/>
          <w:szCs w:val="22"/>
        </w:rPr>
        <w:t xml:space="preserve"> TTD, a.s.</w:t>
      </w:r>
    </w:p>
    <w:p w:rsidR="00BF17C5" w:rsidRDefault="0052231C">
      <w:pPr>
        <w:pStyle w:val="Zkladntext1"/>
        <w:shd w:val="clear" w:color="auto" w:fill="auto"/>
        <w:spacing w:after="0" w:line="374" w:lineRule="auto"/>
        <w:ind w:left="19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 sídlem Palackého nám. 1,294 41 Dobrovice zapsána u Městského soudu v Praze,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zn</w:t>
      </w:r>
      <w:proofErr w:type="spellEnd"/>
      <w:r>
        <w:rPr>
          <w:sz w:val="20"/>
          <w:szCs w:val="20"/>
        </w:rPr>
        <w:t>, B 625 IČO: 16193741 DIČ: CZ16193741</w:t>
      </w:r>
    </w:p>
    <w:p w:rsidR="00BF17C5" w:rsidRDefault="0052231C">
      <w:pPr>
        <w:pStyle w:val="Zkladntext1"/>
        <w:shd w:val="clear" w:color="auto" w:fill="auto"/>
        <w:spacing w:after="0" w:line="374" w:lineRule="auto"/>
        <w:ind w:left="20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 ČSOB, a.s.</w:t>
      </w:r>
    </w:p>
    <w:p w:rsidR="00BF17C5" w:rsidRDefault="0052231C">
      <w:pPr>
        <w:pStyle w:val="Zkladntext1"/>
        <w:shd w:val="clear" w:color="auto" w:fill="auto"/>
        <w:spacing w:after="0" w:line="374" w:lineRule="auto"/>
        <w:ind w:left="19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 xml:space="preserve">spojení: </w:t>
      </w:r>
      <w:proofErr w:type="spellStart"/>
      <w:r>
        <w:rPr>
          <w:sz w:val="20"/>
          <w:szCs w:val="20"/>
        </w:rPr>
        <w:t>ú.č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217187873/0300,</w:t>
      </w:r>
    </w:p>
    <w:p w:rsidR="00BF17C5" w:rsidRDefault="0052231C">
      <w:pPr>
        <w:pStyle w:val="Zkladntext1"/>
        <w:shd w:val="clear" w:color="auto" w:fill="auto"/>
        <w:tabs>
          <w:tab w:val="left" w:pos="6308"/>
          <w:tab w:val="left" w:leader="dot" w:pos="6678"/>
        </w:tabs>
        <w:spacing w:after="0" w:line="374" w:lineRule="auto"/>
        <w:ind w:left="1940"/>
        <w:rPr>
          <w:sz w:val="20"/>
          <w:szCs w:val="20"/>
        </w:rPr>
      </w:pPr>
      <w:r>
        <w:rPr>
          <w:sz w:val="20"/>
          <w:szCs w:val="20"/>
        </w:rPr>
        <w:t xml:space="preserve">zastoupená/jednající </w:t>
      </w:r>
      <w:r w:rsidR="00157004">
        <w:rPr>
          <w:rFonts w:ascii="Arial" w:eastAsia="Arial" w:hAnsi="Arial" w:cs="Arial"/>
          <w:color w:val="3A4393"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na základě plné moci/pověření</w:t>
      </w:r>
    </w:p>
    <w:p w:rsidR="00BF17C5" w:rsidRDefault="0052231C">
      <w:pPr>
        <w:pStyle w:val="Jin0"/>
        <w:shd w:val="clear" w:color="auto" w:fill="auto"/>
        <w:spacing w:after="180" w:line="415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Preambule</w:t>
      </w:r>
    </w:p>
    <w:p w:rsidR="00BF17C5" w:rsidRDefault="0052231C">
      <w:pPr>
        <w:pStyle w:val="Zkladntext1"/>
        <w:shd w:val="clear" w:color="auto" w:fill="auto"/>
        <w:spacing w:after="100" w:line="240" w:lineRule="auto"/>
      </w:pPr>
      <w:r>
        <w:t xml:space="preserve">Prodejce cukrové řepy a Cukrovarnický podnik jsou smluvními stranami Roční smlouvy o dodání cukrové řepy na hospodářský rok 2022/2023 (dále jen </w:t>
      </w:r>
      <w:proofErr w:type="spellStart"/>
      <w:r>
        <w:t>RSoD</w:t>
      </w:r>
      <w:proofErr w:type="spellEnd"/>
      <w:r>
        <w:t xml:space="preserve">), jež </w:t>
      </w:r>
      <w:r>
        <w:t>upravuje prodej a koupi cukrové řepy v příslušném hospodářském roce.</w:t>
      </w:r>
    </w:p>
    <w:p w:rsidR="00BF17C5" w:rsidRDefault="0052231C">
      <w:pPr>
        <w:pStyle w:val="Zkladntext1"/>
        <w:shd w:val="clear" w:color="auto" w:fill="auto"/>
        <w:spacing w:after="100" w:line="240" w:lineRule="auto"/>
      </w:pPr>
      <w:r>
        <w:t xml:space="preserve">V souladu s ustanovením hlavy IV., bodu 8 </w:t>
      </w:r>
      <w:proofErr w:type="spellStart"/>
      <w:r>
        <w:t>RSoD</w:t>
      </w:r>
      <w:proofErr w:type="spellEnd"/>
      <w:r>
        <w:t xml:space="preserve"> uzavírají smluvní strany tento dodatek </w:t>
      </w:r>
      <w:proofErr w:type="spellStart"/>
      <w:r>
        <w:t>RSoD</w:t>
      </w:r>
      <w:proofErr w:type="spellEnd"/>
      <w:r>
        <w:t>, jehož předmětem je časové rozdělení celkové dodávky na dílčí dodávky, harmonogram plnění dílčíc</w:t>
      </w:r>
      <w:r>
        <w:t>h dodávek, místa skládek, metodika zakrývání skládek a další.</w:t>
      </w:r>
    </w:p>
    <w:p w:rsidR="00BF17C5" w:rsidRDefault="0052231C">
      <w:pPr>
        <w:pStyle w:val="Zkladntext1"/>
        <w:shd w:val="clear" w:color="auto" w:fill="auto"/>
        <w:spacing w:after="100" w:line="240" w:lineRule="auto"/>
        <w:jc w:val="center"/>
      </w:pPr>
      <w:r>
        <w:t xml:space="preserve">Smluvní strany prohlašují, že akceptují přeneseni částí kompetencí a odpovědností na smluvní dopravce </w:t>
      </w:r>
      <w:proofErr w:type="spellStart"/>
      <w:r>
        <w:t>Tereos</w:t>
      </w:r>
      <w:proofErr w:type="spellEnd"/>
      <w:r>
        <w:t xml:space="preserve"> TTD, a.s. v logistice</w:t>
      </w:r>
      <w:r>
        <w:br/>
        <w:t>dopravy cukrové řepy a zpětných substrátů. Struktura spolupráce</w:t>
      </w:r>
      <w:r>
        <w:t xml:space="preserve"> je rozšířena o zástupce dopravní firmy v dané lince svozu, který bude</w:t>
      </w:r>
      <w:r>
        <w:br w:type="page"/>
      </w:r>
    </w:p>
    <w:p w:rsidR="00BF17C5" w:rsidRDefault="0052231C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6539865</wp:posOffset>
            </wp:positionH>
            <wp:positionV relativeFrom="paragraph">
              <wp:posOffset>8890</wp:posOffset>
            </wp:positionV>
            <wp:extent cx="975360" cy="8959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7536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D52" w:rsidRDefault="0052231C">
      <w:pPr>
        <w:pStyle w:val="Zkladntext1"/>
        <w:shd w:val="clear" w:color="auto" w:fill="auto"/>
        <w:spacing w:after="680" w:line="240" w:lineRule="auto"/>
      </w:pPr>
      <w:r>
        <w:t>v těsné spolupráci se zástupcem Cukrovarnického podniku organizovat chod příslušné linky svozu. O konkrétním dopravci a jeho zástupci pro svozovou linku prodejce cukrové řepy bude pr</w:t>
      </w:r>
      <w:r>
        <w:t>odejce cukro</w:t>
      </w:r>
      <w:r w:rsidR="004E6D52">
        <w:t>vé řepy s předstihem informován</w:t>
      </w: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rPr>
          <w:u w:val="single"/>
        </w:rPr>
        <w:t>ČI. 1</w:t>
      </w:r>
    </w:p>
    <w:p w:rsidR="00BF17C5" w:rsidRDefault="0052231C">
      <w:pPr>
        <w:pStyle w:val="Jin0"/>
        <w:shd w:val="clear" w:color="auto" w:fill="auto"/>
        <w:spacing w:line="257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Přílohy dodatku</w:t>
      </w:r>
    </w:p>
    <w:p w:rsidR="00BF17C5" w:rsidRDefault="0052231C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line="254" w:lineRule="auto"/>
        <w:ind w:left="340" w:hanging="340"/>
      </w:pPr>
      <w:r>
        <w:t xml:space="preserve">Rozdělení celkové dodávky na dílčí dodávky a časový harmonogram plněni těchto dodávek do konce kampaně tvoří přílohu </w:t>
      </w:r>
      <w:proofErr w:type="gramStart"/>
      <w:r>
        <w:t>č.1 a nedílnou</w:t>
      </w:r>
      <w:proofErr w:type="gramEnd"/>
      <w:r>
        <w:t xml:space="preserve"> součást tohoto dodatku.</w:t>
      </w:r>
    </w:p>
    <w:p w:rsidR="00BF17C5" w:rsidRDefault="0052231C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>Rozpis dodávek lisovaných řízků (</w:t>
      </w:r>
      <w:r>
        <w:t xml:space="preserve">pokud jsou nárokovány) a rozpis dodávek saturačních kalů, tvoří přílohu </w:t>
      </w:r>
      <w:proofErr w:type="gramStart"/>
      <w:r>
        <w:t>č.2 a nedílnou</w:t>
      </w:r>
      <w:proofErr w:type="gramEnd"/>
      <w:r>
        <w:t xml:space="preserve"> součást tohoto dodatku.</w:t>
      </w:r>
    </w:p>
    <w:p w:rsidR="00BF17C5" w:rsidRDefault="0052231C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line="240" w:lineRule="auto"/>
      </w:pPr>
      <w:r>
        <w:t xml:space="preserve">Seznam a umístění skládek cukrové řepy a ostatních substrátů tvoří přílohu </w:t>
      </w:r>
      <w:proofErr w:type="gramStart"/>
      <w:r>
        <w:t>č.3 a nedílnou</w:t>
      </w:r>
      <w:proofErr w:type="gramEnd"/>
      <w:r>
        <w:t xml:space="preserve"> součást tohoto dodatku.</w:t>
      </w:r>
    </w:p>
    <w:p w:rsidR="00BF17C5" w:rsidRDefault="0052231C">
      <w:pPr>
        <w:pStyle w:val="Zkladntext1"/>
        <w:numPr>
          <w:ilvl w:val="0"/>
          <w:numId w:val="2"/>
        </w:numPr>
        <w:shd w:val="clear" w:color="auto" w:fill="auto"/>
        <w:tabs>
          <w:tab w:val="left" w:pos="350"/>
        </w:tabs>
        <w:spacing w:after="800" w:line="240" w:lineRule="auto"/>
      </w:pPr>
      <w:r>
        <w:t xml:space="preserve">Metodika zakrývání skládek </w:t>
      </w:r>
      <w:r>
        <w:t xml:space="preserve">tvoří přílohu </w:t>
      </w:r>
      <w:proofErr w:type="gramStart"/>
      <w:r>
        <w:t>č.4 a nedílnou</w:t>
      </w:r>
      <w:proofErr w:type="gramEnd"/>
      <w:r>
        <w:t xml:space="preserve"> součást tohoto dodatku.</w:t>
      </w: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rPr>
          <w:u w:val="single"/>
        </w:rPr>
        <w:t>ČI. 2</w:t>
      </w:r>
    </w:p>
    <w:p w:rsidR="00BF17C5" w:rsidRDefault="0052231C">
      <w:pPr>
        <w:pStyle w:val="Jin0"/>
        <w:shd w:val="clear" w:color="auto" w:fill="auto"/>
        <w:spacing w:line="257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Postup při dobírání skládek cukrové řepy</w:t>
      </w:r>
    </w:p>
    <w:p w:rsidR="00BF17C5" w:rsidRDefault="0052231C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 xml:space="preserve">Při </w:t>
      </w:r>
      <w:proofErr w:type="gramStart"/>
      <w:r>
        <w:t>dobíráni</w:t>
      </w:r>
      <w:proofErr w:type="gramEnd"/>
      <w:r>
        <w:t xml:space="preserve"> skládek cukrové řepy při jejím odvozu </w:t>
      </w:r>
      <w:proofErr w:type="gramStart"/>
      <w:r>
        <w:t>bude</w:t>
      </w:r>
      <w:proofErr w:type="gramEnd"/>
      <w:r>
        <w:t xml:space="preserve"> nakládka ukončena s poslední plně naloženou nákladní soupravou. Případný zbytek cukrové řepy může bý</w:t>
      </w:r>
      <w:r>
        <w:t>t naložen na další nákladní soupravu pouze v případě možnosti jejího doložení do plné tonáže na další skládce téhož pěstitele v týž den s tím, že taková dílčí dodávka bude mít označení původní skládky. Pokud toto nelze využít, bude zbytek cukrové řepy na s</w:t>
      </w:r>
      <w:r>
        <w:t>kládce ponechán pro další termín odvozu, resp. pěstitel zbytek cukrové řepy převeze na své náklady k jiné své skládce cukrové řepy.</w:t>
      </w:r>
    </w:p>
    <w:p w:rsidR="00BF17C5" w:rsidRDefault="0052231C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>Cukrová řepa ze skládky bude vždy odvezena beze zbytku pouze v případě, že Prodejce cukrové řepy dodává v jednom max. ve dvo</w:t>
      </w:r>
      <w:r>
        <w:t>u termínech odvozu dle harmonogramu, mezi nimiž je časový odstup více jak 20 dnů.</w:t>
      </w:r>
    </w:p>
    <w:p w:rsidR="00BF17C5" w:rsidRDefault="0052231C">
      <w:pPr>
        <w:pStyle w:val="Zkladntext1"/>
        <w:numPr>
          <w:ilvl w:val="0"/>
          <w:numId w:val="3"/>
        </w:numPr>
        <w:shd w:val="clear" w:color="auto" w:fill="auto"/>
        <w:tabs>
          <w:tab w:val="left" w:pos="350"/>
        </w:tabs>
        <w:spacing w:after="680" w:line="240" w:lineRule="auto"/>
      </w:pPr>
      <w:r>
        <w:t>Prodejce cukrové řepy je povinen dodržet množství cukrové řepy uvedené v harmonogramu pro daný termín svozu.</w:t>
      </w: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rPr>
          <w:u w:val="single"/>
        </w:rPr>
        <w:t>ČI. 3</w:t>
      </w:r>
    </w:p>
    <w:p w:rsidR="00BF17C5" w:rsidRDefault="0052231C">
      <w:pPr>
        <w:pStyle w:val="Jin0"/>
        <w:shd w:val="clear" w:color="auto" w:fill="auto"/>
        <w:spacing w:line="257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Sazebník za předčištění, dopravu a nakládku substrátů</w:t>
      </w:r>
    </w:p>
    <w:p w:rsidR="00BF17C5" w:rsidRDefault="0052231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>Cukro</w:t>
      </w:r>
      <w:r>
        <w:t>varnický podnik bude účtovat za předčištění cukrové řepy čistícím zařízením 20,- Kč bez DPH za 1 tunu předčištěné cukrové řepy hrubé hmotnosti. Platba za předčištění cukrové řepy bude uhrazena formou zápočtu proti kupní ceně dodané cukrové řepy a bude souč</w:t>
      </w:r>
      <w:r>
        <w:t xml:space="preserve">ástí měsíčních vyúčtování vyhotovovaných v souladu s hlavou X. </w:t>
      </w:r>
      <w:proofErr w:type="spellStart"/>
      <w:r>
        <w:t>RSoD</w:t>
      </w:r>
      <w:proofErr w:type="spellEnd"/>
      <w:r>
        <w:t xml:space="preserve"> na dodávku cukrové řepy.</w:t>
      </w:r>
    </w:p>
    <w:p w:rsidR="00BF17C5" w:rsidRDefault="0052231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 xml:space="preserve">Doprava substrátů (lisované řízky, </w:t>
      </w:r>
      <w:proofErr w:type="spellStart"/>
      <w:r>
        <w:t>saturačni</w:t>
      </w:r>
      <w:proofErr w:type="spellEnd"/>
      <w:r>
        <w:t xml:space="preserve"> kaly) bude </w:t>
      </w:r>
      <w:proofErr w:type="spellStart"/>
      <w:r>
        <w:t>Cukrovarníckým</w:t>
      </w:r>
      <w:proofErr w:type="spellEnd"/>
      <w:r>
        <w:t xml:space="preserve"> podnikem Prodejci cukrové řepy účtována sazbou odpovídající poloviční sazbě za dopravu cukro</w:t>
      </w:r>
      <w:r>
        <w:t>vé řepy. Příslušný sazebník je k dispozici na řepních odděleních Cukrovarnického podniku.</w:t>
      </w:r>
    </w:p>
    <w:p w:rsidR="00BF17C5" w:rsidRDefault="0052231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line="240" w:lineRule="auto"/>
        <w:ind w:left="340" w:hanging="340"/>
      </w:pPr>
      <w:r>
        <w:t xml:space="preserve">Nakládka substrátů (lisované řízky, </w:t>
      </w:r>
      <w:proofErr w:type="spellStart"/>
      <w:r>
        <w:t>saturačni</w:t>
      </w:r>
      <w:proofErr w:type="spellEnd"/>
      <w:r>
        <w:t xml:space="preserve"> kaly) bude </w:t>
      </w:r>
      <w:proofErr w:type="spellStart"/>
      <w:r>
        <w:t>Cukrovarníckým</w:t>
      </w:r>
      <w:proofErr w:type="spellEnd"/>
      <w:r>
        <w:t xml:space="preserve"> podnikem účtována za 1 tunu skutečně odebraných substrátů ve výši skutečně vynaložených náklad</w:t>
      </w:r>
      <w:r>
        <w:t>ů v závislosti na ceně pohonných hmot. Výše nákladů bude součástí měsíčního vyúčtování.</w:t>
      </w:r>
    </w:p>
    <w:p w:rsidR="00BF17C5" w:rsidRDefault="0052231C">
      <w:pPr>
        <w:pStyle w:val="Zkladntext1"/>
        <w:numPr>
          <w:ilvl w:val="0"/>
          <w:numId w:val="4"/>
        </w:numPr>
        <w:shd w:val="clear" w:color="auto" w:fill="auto"/>
        <w:tabs>
          <w:tab w:val="left" w:pos="350"/>
        </w:tabs>
        <w:spacing w:after="680" w:line="240" w:lineRule="auto"/>
      </w:pPr>
      <w:r>
        <w:t>K uvedeným cenám bude účtována zákonem stanovená DPH.</w:t>
      </w:r>
    </w:p>
    <w:p w:rsidR="004E6D52" w:rsidRDefault="004E6D52" w:rsidP="004E6D52">
      <w:pPr>
        <w:pStyle w:val="Zkladntext1"/>
        <w:shd w:val="clear" w:color="auto" w:fill="auto"/>
        <w:tabs>
          <w:tab w:val="left" w:pos="350"/>
        </w:tabs>
        <w:spacing w:after="680" w:line="240" w:lineRule="auto"/>
      </w:pPr>
    </w:p>
    <w:p w:rsidR="004E6D52" w:rsidRDefault="004E6D52" w:rsidP="004E6D52">
      <w:pPr>
        <w:pStyle w:val="Zkladntext1"/>
        <w:shd w:val="clear" w:color="auto" w:fill="auto"/>
        <w:tabs>
          <w:tab w:val="left" w:pos="350"/>
        </w:tabs>
        <w:spacing w:after="680" w:line="240" w:lineRule="auto"/>
      </w:pPr>
    </w:p>
    <w:p w:rsidR="004E6D52" w:rsidRDefault="004E6D52" w:rsidP="004E6D52">
      <w:pPr>
        <w:pStyle w:val="Zkladntext1"/>
        <w:shd w:val="clear" w:color="auto" w:fill="auto"/>
        <w:tabs>
          <w:tab w:val="left" w:pos="350"/>
        </w:tabs>
        <w:spacing w:after="680" w:line="240" w:lineRule="auto"/>
      </w:pP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t>ČI. 4</w:t>
      </w:r>
    </w:p>
    <w:p w:rsidR="00BF17C5" w:rsidRDefault="0052231C">
      <w:pPr>
        <w:pStyle w:val="Jin0"/>
        <w:shd w:val="clear" w:color="auto" w:fill="auto"/>
        <w:spacing w:line="254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Kontrola skládek cukrové řepy před naskladněním</w:t>
      </w:r>
    </w:p>
    <w:p w:rsidR="00BF17C5" w:rsidRDefault="0052231C">
      <w:pPr>
        <w:pStyle w:val="Zkladntext1"/>
        <w:shd w:val="clear" w:color="auto" w:fill="auto"/>
        <w:spacing w:after="680" w:line="240" w:lineRule="auto"/>
      </w:pPr>
      <w:r>
        <w:t xml:space="preserve">Z důvodu zamezení kontaminace dodávané cukrové řepy cizími </w:t>
      </w:r>
      <w:r>
        <w:t>předměty (např. cihly, tvárnice, kusy betonu, štěrk, škvára, kovové předměty, apod.), které se každoročně nachází v dodávkách a působí vysoké materiální škody a ohroženi provozu řezaček v cukrovarech Cukrovarnického podniku, se smluvní strany dohodly na ko</w:t>
      </w:r>
      <w:r>
        <w:t xml:space="preserve">ntrolách skládek cukrové řepy před vlastním naskladněním. O provedené kontrole a vhodnosti využití skládky k uskladnění cukrové řepy bude mezi Prodejcem cukrové řepy a </w:t>
      </w:r>
      <w:proofErr w:type="spellStart"/>
      <w:r>
        <w:t>Cukrovarníckým</w:t>
      </w:r>
      <w:proofErr w:type="spellEnd"/>
      <w:r>
        <w:t xml:space="preserve"> podnikem sepsán schvalovací protokol. Protokol bude při neuspokojivém kon</w:t>
      </w:r>
      <w:r>
        <w:t>trolním zjištění obsahovat mimo jiné lhůtu k provedení nápravných opatření k nastolení stavu, aby mohlo dojít k řádnému uskladnění cukrové řepy prosté cizích předmětů. Dodatečná kontrola skládky proběhne po termínu určeném pro odstranění zjištěných nedosta</w:t>
      </w:r>
      <w:r>
        <w:t xml:space="preserve">tků a její provedení bude písemně potvrzeno v původním protokolu. V případě, že Prodejce cukrové řepy odmítne umožnit provedení kontroly (dodatečné kontroly), popř. neposkytne potřebnou součinnost k provedení kontroly (dodatečné kontroly) a/nebo neprovede </w:t>
      </w:r>
      <w:r>
        <w:t>nápravná opatření, aby zamezil kontaminaci cizími předměty, popř. naskladní cukrovou řepu na skládku, na níž nebyla provedena kontrola, je Cukrovarnický podnik oprávněn cukrovou řepu z takové skládky nevykoupit.</w:t>
      </w:r>
    </w:p>
    <w:p w:rsidR="004E6D52" w:rsidRDefault="004E6D52">
      <w:pPr>
        <w:pStyle w:val="Zkladntext1"/>
        <w:shd w:val="clear" w:color="auto" w:fill="auto"/>
        <w:spacing w:after="680" w:line="240" w:lineRule="auto"/>
      </w:pP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t>ČI. 5</w:t>
      </w:r>
    </w:p>
    <w:p w:rsidR="00BF17C5" w:rsidRDefault="0052231C">
      <w:pPr>
        <w:pStyle w:val="Jin0"/>
        <w:shd w:val="clear" w:color="auto" w:fill="auto"/>
        <w:spacing w:after="360"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Upřesnění osevní plochy 2022</w:t>
      </w:r>
    </w:p>
    <w:p w:rsidR="00BF17C5" w:rsidRDefault="0052231C">
      <w:pPr>
        <w:pStyle w:val="Zkladntext1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Dle ustan</w:t>
      </w:r>
      <w:r>
        <w:rPr>
          <w:sz w:val="20"/>
          <w:szCs w:val="20"/>
        </w:rPr>
        <w:t xml:space="preserve">ovení hlavy IV. odstavce 2.2 </w:t>
      </w:r>
      <w:proofErr w:type="spellStart"/>
      <w:r>
        <w:rPr>
          <w:sz w:val="20"/>
          <w:szCs w:val="20"/>
        </w:rPr>
        <w:t>RSoD</w:t>
      </w:r>
      <w:proofErr w:type="spellEnd"/>
      <w:r>
        <w:rPr>
          <w:sz w:val="20"/>
          <w:szCs w:val="20"/>
        </w:rPr>
        <w:t>, s přihlédnutím k osevnímu postupu a případné vyšší moci:</w:t>
      </w:r>
    </w:p>
    <w:p w:rsidR="00BF17C5" w:rsidRDefault="0052231C">
      <w:pPr>
        <w:pStyle w:val="Zkladntext1"/>
        <w:shd w:val="clear" w:color="auto" w:fill="auto"/>
        <w:spacing w:after="220" w:line="379" w:lineRule="auto"/>
        <w:ind w:left="1400"/>
        <w:jc w:val="left"/>
      </w:pPr>
      <w:r>
        <w:t xml:space="preserve">Plocha odpovídá pětiletému průměru smluvní výměry cukrové řepy nebo výměře vyšší, v případě, že se jedná o pěstitele s kratší historií, než je 5 let použije se </w:t>
      </w:r>
      <w:r>
        <w:t>průměr výměry pěstované cukrové řepy z počtu smluvních let. Odpovídá výměře smluvní výměry cukrové řepy nižší, než je stanoveno v předchozím bodě</w:t>
      </w:r>
    </w:p>
    <w:p w:rsidR="00BF17C5" w:rsidRDefault="0052231C">
      <w:pPr>
        <w:pStyle w:val="Zkladntext1"/>
        <w:shd w:val="clear" w:color="auto" w:fill="auto"/>
        <w:spacing w:line="360" w:lineRule="auto"/>
        <w:rPr>
          <w:i/>
          <w:iCs/>
          <w:color w:val="70ADCA"/>
          <w:sz w:val="20"/>
          <w:szCs w:val="20"/>
        </w:rPr>
      </w:pPr>
      <w:r>
        <w:rPr>
          <w:i/>
          <w:iCs/>
          <w:color w:val="70ADCA"/>
          <w:sz w:val="20"/>
          <w:szCs w:val="20"/>
        </w:rPr>
        <w:t>(zakroužkuje se správná varianta)</w:t>
      </w:r>
    </w:p>
    <w:p w:rsidR="004E6D52" w:rsidRDefault="004E6D52">
      <w:pPr>
        <w:pStyle w:val="Zkladntext1"/>
        <w:shd w:val="clear" w:color="auto" w:fill="auto"/>
        <w:spacing w:line="360" w:lineRule="auto"/>
        <w:rPr>
          <w:i/>
          <w:iCs/>
          <w:color w:val="70ADCA"/>
          <w:sz w:val="20"/>
          <w:szCs w:val="20"/>
        </w:rPr>
      </w:pPr>
    </w:p>
    <w:p w:rsidR="004E6D52" w:rsidRDefault="004E6D52">
      <w:pPr>
        <w:pStyle w:val="Zkladntext1"/>
        <w:shd w:val="clear" w:color="auto" w:fill="auto"/>
        <w:spacing w:line="360" w:lineRule="auto"/>
        <w:rPr>
          <w:sz w:val="20"/>
          <w:szCs w:val="20"/>
        </w:rPr>
      </w:pP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t>ČI. 6</w:t>
      </w:r>
    </w:p>
    <w:p w:rsidR="00BF17C5" w:rsidRDefault="0052231C">
      <w:pPr>
        <w:pStyle w:val="Jin0"/>
        <w:shd w:val="clear" w:color="auto" w:fill="auto"/>
        <w:spacing w:line="254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Přiznání bonusu</w:t>
      </w:r>
    </w:p>
    <w:p w:rsidR="00BF17C5" w:rsidRDefault="0052231C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line="240" w:lineRule="auto"/>
        <w:ind w:left="680" w:hanging="320"/>
      </w:pPr>
      <w:r>
        <w:t xml:space="preserve">Cukrovarnický podnik se tímto zavazuje, v souladu s </w:t>
      </w:r>
      <w:r>
        <w:t xml:space="preserve">ustanovením hl. IX, </w:t>
      </w:r>
      <w:proofErr w:type="gramStart"/>
      <w:r>
        <w:t>odst.2 věta</w:t>
      </w:r>
      <w:proofErr w:type="gramEnd"/>
      <w:r>
        <w:t xml:space="preserve"> druhá, k úhradě bonusu ve výši 50 Kč/t cukrové řepy dodané smluvní a nadsmluvní při standardní jakosti vymezené v hl. XII. </w:t>
      </w:r>
      <w:proofErr w:type="spellStart"/>
      <w:r>
        <w:t>RSoD</w:t>
      </w:r>
      <w:proofErr w:type="spellEnd"/>
      <w:r>
        <w:t xml:space="preserve"> s tím, že jde o minimální bonus, na který vznikne Prodejci cukrové řepy nárok k </w:t>
      </w:r>
      <w:proofErr w:type="gramStart"/>
      <w:r>
        <w:t>31.3.2023</w:t>
      </w:r>
      <w:proofErr w:type="gramEnd"/>
      <w:r>
        <w:t xml:space="preserve"> a to n</w:t>
      </w:r>
      <w:r>
        <w:t>a základě očekávaného hospodářského výsledku, jež vychází z aktuálního vývoje situace na trhu s cukrem a lihem.</w:t>
      </w:r>
    </w:p>
    <w:p w:rsidR="00BF17C5" w:rsidRDefault="0052231C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line="240" w:lineRule="auto"/>
        <w:ind w:left="680" w:hanging="320"/>
      </w:pPr>
      <w:r>
        <w:t xml:space="preserve">V případě dalšího pozitivního vývoje na trhu s cukrem a bioetanolem může být tento bonus v průběhu trvání </w:t>
      </w:r>
      <w:proofErr w:type="spellStart"/>
      <w:r>
        <w:t>RSoD</w:t>
      </w:r>
      <w:proofErr w:type="spellEnd"/>
      <w:r>
        <w:t xml:space="preserve"> pro rok 2022/2023 navýšen.</w:t>
      </w:r>
    </w:p>
    <w:p w:rsidR="00BF17C5" w:rsidRDefault="0052231C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after="820" w:line="240" w:lineRule="auto"/>
        <w:ind w:left="680" w:hanging="320"/>
      </w:pPr>
      <w:r>
        <w:t xml:space="preserve">Bonus </w:t>
      </w:r>
      <w:r>
        <w:t>bude vyplacen ve fiskálním roce 2023/2024.</w:t>
      </w:r>
    </w:p>
    <w:p w:rsidR="004E6D52" w:rsidRDefault="004E6D52" w:rsidP="004E6D52">
      <w:pPr>
        <w:pStyle w:val="Zkladntext1"/>
        <w:shd w:val="clear" w:color="auto" w:fill="auto"/>
        <w:tabs>
          <w:tab w:val="left" w:pos="700"/>
        </w:tabs>
        <w:spacing w:after="820" w:line="240" w:lineRule="auto"/>
      </w:pPr>
    </w:p>
    <w:p w:rsidR="004E6D52" w:rsidRDefault="004E6D52" w:rsidP="004E6D52">
      <w:pPr>
        <w:pStyle w:val="Zkladntext1"/>
        <w:shd w:val="clear" w:color="auto" w:fill="auto"/>
        <w:tabs>
          <w:tab w:val="left" w:pos="700"/>
        </w:tabs>
        <w:spacing w:after="820" w:line="240" w:lineRule="auto"/>
      </w:pPr>
    </w:p>
    <w:p w:rsidR="004E6D52" w:rsidRDefault="004E6D52" w:rsidP="004E6D52">
      <w:pPr>
        <w:pStyle w:val="Zkladntext1"/>
        <w:shd w:val="clear" w:color="auto" w:fill="auto"/>
        <w:tabs>
          <w:tab w:val="left" w:pos="700"/>
        </w:tabs>
        <w:spacing w:after="820" w:line="240" w:lineRule="auto"/>
      </w:pP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t>ČI, 7</w:t>
      </w:r>
    </w:p>
    <w:p w:rsidR="00BF17C5" w:rsidRDefault="0052231C">
      <w:pPr>
        <w:pStyle w:val="Jin0"/>
        <w:shd w:val="clear" w:color="auto" w:fill="auto"/>
        <w:spacing w:after="220" w:line="254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Platební podmínky</w:t>
      </w:r>
    </w:p>
    <w:p w:rsidR="00BF17C5" w:rsidRDefault="0052231C">
      <w:pPr>
        <w:pStyle w:val="Zkladntext1"/>
        <w:numPr>
          <w:ilvl w:val="0"/>
          <w:numId w:val="1"/>
        </w:numPr>
        <w:shd w:val="clear" w:color="auto" w:fill="auto"/>
        <w:tabs>
          <w:tab w:val="left" w:pos="326"/>
        </w:tabs>
        <w:spacing w:after="80" w:line="240" w:lineRule="auto"/>
      </w:pPr>
      <w:r>
        <w:t>V hl. X odst. 2 „Cukrovarnický podnik poskytne následující příplatky:“ se u bodu 2.3 mění příplatek za včasné dodávky takto:</w:t>
      </w:r>
    </w:p>
    <w:p w:rsidR="00BF17C5" w:rsidRDefault="0052231C">
      <w:pPr>
        <w:pStyle w:val="Zkladntext1"/>
        <w:shd w:val="clear" w:color="auto" w:fill="auto"/>
        <w:spacing w:after="0" w:line="240" w:lineRule="auto"/>
        <w:ind w:left="280"/>
        <w:jc w:val="left"/>
      </w:pPr>
      <w:r>
        <w:t>2.3</w:t>
      </w:r>
    </w:p>
    <w:p w:rsidR="00BF17C5" w:rsidRDefault="0052231C">
      <w:pPr>
        <w:pStyle w:val="Zkladntext1"/>
        <w:numPr>
          <w:ilvl w:val="0"/>
          <w:numId w:val="6"/>
        </w:numPr>
        <w:shd w:val="clear" w:color="auto" w:fill="auto"/>
        <w:tabs>
          <w:tab w:val="left" w:pos="1369"/>
          <w:tab w:val="left" w:pos="6802"/>
          <w:tab w:val="left" w:pos="7218"/>
        </w:tabs>
        <w:spacing w:after="0" w:line="240" w:lineRule="auto"/>
        <w:ind w:left="620"/>
        <w:jc w:val="left"/>
      </w:pPr>
      <w:r>
        <w:t>za včasné dodávky od 21.9 do 30.9 včetně</w:t>
      </w:r>
      <w:r>
        <w:tab/>
        <w:t>5,-</w:t>
      </w:r>
      <w:r>
        <w:tab/>
        <w:t xml:space="preserve">Kč za 11 čisté </w:t>
      </w:r>
      <w:r>
        <w:t>hmotnosti a den</w:t>
      </w:r>
    </w:p>
    <w:p w:rsidR="00BF17C5" w:rsidRDefault="0052231C">
      <w:pPr>
        <w:pStyle w:val="Zkladntext1"/>
        <w:numPr>
          <w:ilvl w:val="0"/>
          <w:numId w:val="6"/>
        </w:numPr>
        <w:shd w:val="clear" w:color="auto" w:fill="auto"/>
        <w:tabs>
          <w:tab w:val="left" w:pos="1369"/>
          <w:tab w:val="left" w:pos="6802"/>
        </w:tabs>
        <w:spacing w:after="1140" w:line="240" w:lineRule="auto"/>
        <w:ind w:left="620"/>
        <w:jc w:val="left"/>
      </w:pPr>
      <w:r>
        <w:t>za včasné dodávky do 20.9 včetně</w:t>
      </w:r>
      <w:r>
        <w:tab/>
        <w:t>10,- Kč za 11 čisté hmotnosti a den</w:t>
      </w:r>
    </w:p>
    <w:p w:rsidR="00BF17C5" w:rsidRDefault="0052231C">
      <w:pPr>
        <w:pStyle w:val="Zkladntext1"/>
        <w:shd w:val="clear" w:color="auto" w:fill="auto"/>
        <w:spacing w:line="240" w:lineRule="auto"/>
        <w:jc w:val="center"/>
      </w:pPr>
      <w:r>
        <w:t>ČI. 8</w:t>
      </w:r>
    </w:p>
    <w:p w:rsidR="00BF17C5" w:rsidRDefault="0052231C">
      <w:pPr>
        <w:pStyle w:val="Jin0"/>
        <w:shd w:val="clear" w:color="auto" w:fill="auto"/>
        <w:spacing w:line="257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Změna metody pro stanovení cukernatosti</w:t>
      </w:r>
    </w:p>
    <w:p w:rsidR="00BF17C5" w:rsidRDefault="005223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40" w:lineRule="auto"/>
        <w:ind w:left="680" w:hanging="320"/>
      </w:pPr>
      <w:r>
        <w:t xml:space="preserve">Dle hl. XII </w:t>
      </w:r>
      <w:proofErr w:type="spellStart"/>
      <w:r>
        <w:t>odst</w:t>
      </w:r>
      <w:proofErr w:type="spellEnd"/>
      <w:r>
        <w:t xml:space="preserve"> 4.3.3 </w:t>
      </w:r>
      <w:proofErr w:type="spellStart"/>
      <w:r>
        <w:t>RSoD</w:t>
      </w:r>
      <w:proofErr w:type="spellEnd"/>
      <w:r>
        <w:t xml:space="preserve"> se k rozboru stanovení cukernatosti používá octan olovnatý.</w:t>
      </w:r>
    </w:p>
    <w:p w:rsidR="00BF17C5" w:rsidRDefault="005223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40" w:lineRule="auto"/>
        <w:ind w:left="680" w:hanging="320"/>
      </w:pPr>
      <w:r>
        <w:t>Vzhledem k toxicitě octanu olovnatého</w:t>
      </w:r>
      <w:r>
        <w:t xml:space="preserve"> klasifikovaného v kategorii jedů, který byl doposud používán k čeření cukerného roztoku určeného k polarimetrickému stanovení cukernatosti se od kampaně 2022/2023 zavádí stanovení cukernatosti dle ICUMSA </w:t>
      </w:r>
      <w:proofErr w:type="spellStart"/>
      <w:r>
        <w:t>Method</w:t>
      </w:r>
      <w:proofErr w:type="spellEnd"/>
      <w:r>
        <w:t xml:space="preserve"> GS6-3 (1994) s použitím síranu hlinitého.</w:t>
      </w:r>
    </w:p>
    <w:p w:rsidR="00BF17C5" w:rsidRDefault="0052231C">
      <w:pPr>
        <w:pStyle w:val="Zkladntext1"/>
        <w:numPr>
          <w:ilvl w:val="0"/>
          <w:numId w:val="7"/>
        </w:numPr>
        <w:shd w:val="clear" w:color="auto" w:fill="auto"/>
        <w:tabs>
          <w:tab w:val="left" w:pos="700"/>
        </w:tabs>
        <w:spacing w:line="240" w:lineRule="auto"/>
        <w:ind w:left="680" w:hanging="320"/>
        <w:sectPr w:rsidR="00BF17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30" w:right="958" w:bottom="1874" w:left="1045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Nové znění odstavce </w:t>
      </w:r>
      <w:r>
        <w:t xml:space="preserve">4.3.3 </w:t>
      </w:r>
      <w:proofErr w:type="spellStart"/>
      <w:r>
        <w:t>RSoD</w:t>
      </w:r>
      <w:proofErr w:type="spellEnd"/>
      <w:r>
        <w:t xml:space="preserve"> zní takto:</w:t>
      </w:r>
    </w:p>
    <w:p w:rsidR="00BF17C5" w:rsidRDefault="0052231C">
      <w:pPr>
        <w:pStyle w:val="Zkladntext1"/>
        <w:shd w:val="clear" w:color="auto" w:fill="auto"/>
        <w:spacing w:line="240" w:lineRule="auto"/>
        <w:ind w:left="1160" w:right="54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8270" distL="114300" distR="114300" simplePos="0" relativeHeight="125829379" behindDoc="0" locked="0" layoutInCell="1" allowOverlap="1">
                <wp:simplePos x="0" y="0"/>
                <wp:positionH relativeFrom="page">
                  <wp:posOffset>3388360</wp:posOffset>
                </wp:positionH>
                <wp:positionV relativeFrom="margin">
                  <wp:posOffset>-542290</wp:posOffset>
                </wp:positionV>
                <wp:extent cx="850265" cy="3441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proofErr w:type="spellStart"/>
                            <w:r>
                              <w:t>iereos</w:t>
                            </w:r>
                            <w:bookmarkEnd w:id="2"/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6.80000000000001pt;margin-top:-42.700000000000003pt;width:66.950000000000003pt;height:27.100000000000001pt;z-index:-125829374;mso-wrap-distance-left:9.pt;mso-wrap-distance-right:9.pt;mso-wrap-distance-bottom:10.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iereos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0" distL="153670" distR="632460" simplePos="0" relativeHeight="125829381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margin">
                  <wp:posOffset>-225425</wp:posOffset>
                </wp:positionV>
                <wp:extent cx="292735" cy="155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8965E"/>
                                <w:sz w:val="18"/>
                                <w:szCs w:val="18"/>
                              </w:rPr>
                              <w:t>TTD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9.89999999999998pt;margin-top:-17.75pt;width:23.050000000000001pt;height:12.25pt;z-index:-125829372;mso-wrap-distance-left:12.1pt;mso-wrap-distance-top:24.949999999999999pt;mso-wrap-distance-right:49.79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E8965E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TTD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</w:rPr>
        <w:t xml:space="preserve">„Vzorky cukrové řepy se zpracují v řepné pile na kaši. Získaná řepná kaše se nejméně 30 sekund homogenizuje. Asi 16 g řepné kaše se vloží do kelímku a na misku poměrové dávkovači váhy, automaticky se odměří příslušné </w:t>
      </w:r>
      <w:r>
        <w:rPr>
          <w:i/>
          <w:iCs/>
        </w:rPr>
        <w:t xml:space="preserve">množství roztoku síranu hlinitého </w:t>
      </w:r>
      <w:proofErr w:type="spellStart"/>
      <w:r>
        <w:rPr>
          <w:i/>
          <w:iCs/>
        </w:rPr>
        <w:t>oktadekahydrátu</w:t>
      </w:r>
      <w:proofErr w:type="spellEnd"/>
      <w:r>
        <w:rPr>
          <w:i/>
          <w:iCs/>
        </w:rPr>
        <w:t xml:space="preserve"> (dále jen síranu hlinitého) v poměru 6,85:1. Obsah kelímku se přelije do míchací nádobky. Po zamíchání a následné filtraci se filtrát prolije trubicí automatického polarimetru. Při zákalu se přidá několik z</w:t>
      </w:r>
      <w:r>
        <w:rPr>
          <w:i/>
          <w:iCs/>
        </w:rPr>
        <w:t>rnek octanu olovnatého. Zjištěná cukernatost se automaticky přenese do databáze.</w:t>
      </w:r>
    </w:p>
    <w:p w:rsidR="00BF17C5" w:rsidRDefault="0052231C">
      <w:pPr>
        <w:pStyle w:val="Zkladntext1"/>
        <w:shd w:val="clear" w:color="auto" w:fill="auto"/>
        <w:spacing w:after="680" w:line="240" w:lineRule="auto"/>
        <w:ind w:left="1160" w:right="540" w:firstLine="20"/>
      </w:pPr>
      <w:r>
        <w:rPr>
          <w:i/>
          <w:iCs/>
        </w:rPr>
        <w:t>Řepná kaše zbylá po navážení vzorku se ponechá pro případný opakovaný rozbor, který se provede na žádost Prodejce cukrové řepy. Opakovaný rozbor musí být proveden neprodleně p</w:t>
      </w:r>
      <w:r>
        <w:rPr>
          <w:i/>
          <w:iCs/>
        </w:rPr>
        <w:t>o odečtení cukernatosti. Rozbor řepné kaše se provádí výše uvedeným postupem. Při rozdílu výsledků původního a opakovaného rozboru vyšším než ±0,3% platí pro příslušnou vzorkovanou dodávku cukrové řepy výsledek opakovaného rozboru.“</w:t>
      </w:r>
    </w:p>
    <w:p w:rsidR="00BF17C5" w:rsidRDefault="0052231C">
      <w:pPr>
        <w:pStyle w:val="Zkladntext1"/>
        <w:shd w:val="clear" w:color="auto" w:fill="auto"/>
        <w:spacing w:line="240" w:lineRule="auto"/>
        <w:ind w:left="4480" w:firstLine="20"/>
        <w:jc w:val="left"/>
      </w:pPr>
      <w:r>
        <w:t>ČI. 9</w:t>
      </w:r>
    </w:p>
    <w:p w:rsidR="00BF17C5" w:rsidRDefault="0052231C">
      <w:pPr>
        <w:pStyle w:val="Jin0"/>
        <w:shd w:val="clear" w:color="auto" w:fill="auto"/>
        <w:spacing w:after="360" w:line="240" w:lineRule="auto"/>
        <w:ind w:left="1680"/>
        <w:jc w:val="lef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Elektronické </w:t>
      </w:r>
      <w:r>
        <w:rPr>
          <w:rFonts w:ascii="Arial" w:eastAsia="Arial" w:hAnsi="Arial" w:cs="Arial"/>
          <w:sz w:val="18"/>
          <w:szCs w:val="18"/>
          <w:u w:val="single"/>
        </w:rPr>
        <w:t>schvalování účetních dat prostřednictvím webového portálu</w:t>
      </w:r>
    </w:p>
    <w:p w:rsidR="00BF17C5" w:rsidRDefault="0052231C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left="600" w:right="540" w:hanging="240"/>
      </w:pPr>
      <w:r>
        <w:t xml:space="preserve">Účetní kampaňová data/doklady budou k dispozici/ke staženi i na webovém portálu pro zemědělce, adresa </w:t>
      </w:r>
      <w:hyperlink r:id="rId16" w:history="1">
        <w:r>
          <w:rPr>
            <w:lang w:val="en-US" w:eastAsia="en-US" w:bidi="en-US"/>
          </w:rPr>
          <w:t>https://portal.ttd.cz</w:t>
        </w:r>
      </w:hyperlink>
      <w:r>
        <w:rPr>
          <w:lang w:val="en-US" w:eastAsia="en-US" w:bidi="en-US"/>
        </w:rPr>
        <w:t xml:space="preserve"> </w:t>
      </w:r>
      <w:r>
        <w:t>a to na základě chráněného přístupu pr</w:t>
      </w:r>
      <w:r>
        <w:t>ostřednictvím 6místného PIN kódu (dále jen PIN kód), který Prodejce cukrové řepy obdržel poštou. PIN kód slouží k unikátní identifikaci Prodejce cukrové řepy</w:t>
      </w:r>
    </w:p>
    <w:p w:rsidR="00BF17C5" w:rsidRDefault="0052231C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left="600" w:right="540" w:hanging="240"/>
      </w:pPr>
      <w:r>
        <w:t>Pod účetními daty/dokumenty se rozumí PDF soubory faktur a vyúčtování za dodávku řepy, faktur za p</w:t>
      </w:r>
      <w:r>
        <w:t>řeklepání řepy a substráty, vzájemný započet.</w:t>
      </w:r>
    </w:p>
    <w:p w:rsidR="00BF17C5" w:rsidRDefault="0052231C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left="600" w:hanging="240"/>
        <w:jc w:val="left"/>
      </w:pPr>
      <w:r>
        <w:t>Prodejce cukrové řepy si účetní data může stáhnout a vytisknout pro své účely.</w:t>
      </w:r>
    </w:p>
    <w:p w:rsidR="00BF17C5" w:rsidRDefault="0052231C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ind w:left="600" w:right="540" w:hanging="240"/>
      </w:pPr>
      <w:r>
        <w:t xml:space="preserve">Smluvní strany tímto sjednávají elektronický způsob schvalováni účetních dat/dokumentů (vyúčtování, faktury, zápočty) </w:t>
      </w:r>
      <w:r>
        <w:t xml:space="preserve">prostřednictvím funkce Schválení na portálu, jež bude rovnocenný schválení provedenému v papírové podobě a to prostřednictvím řízeného přístupu přes PIN </w:t>
      </w:r>
      <w:proofErr w:type="gramStart"/>
      <w:r>
        <w:t>kód . Prodejce</w:t>
      </w:r>
      <w:proofErr w:type="gramEnd"/>
      <w:r>
        <w:t xml:space="preserve"> cukrové řepy je povinen zachovávat důvěrnost PIN kódu tak, aby nedošlo k jeho zneužití.</w:t>
      </w:r>
    </w:p>
    <w:p w:rsidR="00BF17C5" w:rsidRDefault="0052231C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680" w:line="240" w:lineRule="auto"/>
        <w:ind w:left="600" w:right="540" w:hanging="240"/>
      </w:pPr>
      <w:r>
        <w:t>Webový portál barevně odlišuje účetní data/doklady již schválení a čekající na schválení, účetní data se schvalují jednotlivě s uchováním historie jednotlivých schvalovacích kroků</w:t>
      </w:r>
    </w:p>
    <w:p w:rsidR="00BF17C5" w:rsidRDefault="0052231C">
      <w:pPr>
        <w:pStyle w:val="Zkladntext1"/>
        <w:shd w:val="clear" w:color="auto" w:fill="auto"/>
        <w:spacing w:line="240" w:lineRule="auto"/>
        <w:ind w:left="4480" w:firstLine="20"/>
        <w:jc w:val="left"/>
      </w:pPr>
      <w:r>
        <w:t>ČI. 10</w:t>
      </w:r>
    </w:p>
    <w:p w:rsidR="00BF17C5" w:rsidRDefault="0052231C">
      <w:pPr>
        <w:pStyle w:val="Jin0"/>
        <w:shd w:val="clear" w:color="auto" w:fill="auto"/>
        <w:spacing w:after="260" w:line="240" w:lineRule="auto"/>
        <w:ind w:left="3880"/>
        <w:jc w:val="lef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Mimořádná opatření</w:t>
      </w:r>
    </w:p>
    <w:p w:rsidR="00BF17C5" w:rsidRDefault="0052231C">
      <w:pPr>
        <w:pStyle w:val="Zkladntext1"/>
        <w:shd w:val="clear" w:color="auto" w:fill="auto"/>
        <w:spacing w:after="260" w:line="262" w:lineRule="auto"/>
      </w:pPr>
      <w:r>
        <w:t xml:space="preserve">Smluvní strany sjednávají, že jsou si vědomy </w:t>
      </w:r>
      <w:r>
        <w:t>existence opatřeni v souvislosti s nemocí COVID-19 a jejich vlivu na plnění smluvních povinností, kdy výslovně sjednávají, že v případě, že z důvodu opatření v souvislosti s nemoci COVID-19 či jiné obdobné nemoci, nebo ochranných opatření přijatých za účel</w:t>
      </w:r>
      <w:r>
        <w:t xml:space="preserve">em zabránění šíření těchto nemocí a/nebo v souvislostmi s těmito nemocemi dojde k prodlení s plněním smluvních povinností, nebude tato skutečnost druhou smluvní stranou uplatňována jako porušení této smluvní povinnosti, včetně uplatněni případné sankce za </w:t>
      </w:r>
      <w:r>
        <w:t>porušení této smluvní povinnosti a smluvní strany se zavazují k poskytnuti maximální součinnosti, aby tato povinnost mohla být plněna i za zhoršených podmínek v nejbližším možném termínu. Smluvní strany se zavazují obratem o vzniku skutečnosti mající za ná</w:t>
      </w:r>
      <w:r>
        <w:t>sledek porušení smluvní povinnosti druhou smluvní stranu informovat, jakož i o odpadnutí překážky způsobující porušení smluvní povinnosti.</w:t>
      </w:r>
    </w:p>
    <w:p w:rsidR="00BF17C5" w:rsidRDefault="0052231C">
      <w:pPr>
        <w:pStyle w:val="Zkladntext1"/>
        <w:shd w:val="clear" w:color="auto" w:fill="auto"/>
        <w:spacing w:after="500" w:line="254" w:lineRule="auto"/>
      </w:pPr>
      <w:r>
        <w:t xml:space="preserve">Prodejce cukrové řepy se zavazuje respektovat bezpečností opatření Cukrovarnického podniku při plnění </w:t>
      </w:r>
      <w:proofErr w:type="spellStart"/>
      <w:r>
        <w:t>RSoD</w:t>
      </w:r>
      <w:proofErr w:type="spellEnd"/>
      <w:r>
        <w:t>, zejména p</w:t>
      </w:r>
      <w:r>
        <w:t>ři výkupu cukrové řepy, s nimiž byl Cukrovarnickým podnikem seznámen.</w:t>
      </w:r>
    </w:p>
    <w:p w:rsidR="004E6D52" w:rsidRDefault="004E6D52">
      <w:pPr>
        <w:pStyle w:val="Zkladntext1"/>
        <w:shd w:val="clear" w:color="auto" w:fill="auto"/>
        <w:spacing w:after="500" w:line="254" w:lineRule="auto"/>
      </w:pPr>
      <w:bookmarkStart w:id="3" w:name="_GoBack"/>
      <w:bookmarkEnd w:id="3"/>
    </w:p>
    <w:p w:rsidR="00BF17C5" w:rsidRDefault="0052231C">
      <w:pPr>
        <w:pStyle w:val="Jin0"/>
        <w:shd w:val="clear" w:color="auto" w:fill="auto"/>
        <w:spacing w:after="260" w:line="276" w:lineRule="auto"/>
        <w:jc w:val="left"/>
        <w:rPr>
          <w:sz w:val="15"/>
          <w:szCs w:val="15"/>
        </w:rPr>
        <w:sectPr w:rsidR="00BF17C5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430" w:right="958" w:bottom="1874" w:left="1045" w:header="1002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4494530</wp:posOffset>
                </wp:positionH>
                <wp:positionV relativeFrom="margin">
                  <wp:posOffset>6742430</wp:posOffset>
                </wp:positionV>
                <wp:extent cx="1350010" cy="18923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Tereos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TTD, a.s. 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3.89999999999998pt;margin-top:530.89999999999998pt;width:106.3pt;height:14.9pt;z-index:-125829370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Tereos TTD, a.s. 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4043680</wp:posOffset>
                </wp:positionH>
                <wp:positionV relativeFrom="margin">
                  <wp:posOffset>7659370</wp:posOffset>
                </wp:positionV>
                <wp:extent cx="978535" cy="17081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Cukrovarnický podnik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9" type="#_x0000_t202" style="position:absolute;margin-left:318.4pt;margin-top:603.1pt;width:77.05pt;height:13.45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" filled="f" stroked="f">
                <v:textbox style="mso-fit-shape-to-text:t" inset="0,0,0,0">
                  <w:txbxContent>
                    <w:p w:rsidR="00BF17C5" w:rsidRDefault="0052231C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Cukrovarnický podnik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15"/>
          <w:szCs w:val="15"/>
        </w:rPr>
        <w:t xml:space="preserve">Palackého nám. </w:t>
      </w: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č.1,294 41</w:t>
      </w:r>
      <w:proofErr w:type="gramEnd"/>
      <w:r>
        <w:rPr>
          <w:rFonts w:ascii="Arial" w:eastAsia="Arial" w:hAnsi="Arial" w:cs="Arial"/>
          <w:b/>
          <w:bCs/>
          <w:sz w:val="15"/>
          <w:szCs w:val="15"/>
        </w:rPr>
        <w:t xml:space="preserve"> Dobrovice IČ:16193741,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DIČ:C?16193?á'í zapsáno v </w:t>
      </w: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OP</w:t>
      </w:r>
      <w:proofErr w:type="gramEnd"/>
      <w:r>
        <w:rPr>
          <w:rFonts w:ascii="Arial" w:eastAsia="Arial" w:hAnsi="Arial" w:cs="Arial"/>
          <w:b/>
          <w:bCs/>
          <w:sz w:val="15"/>
          <w:szCs w:val="15"/>
        </w:rPr>
        <w:t xml:space="preserve"> u Městského soudu v Praze oddíl 8, vložka 626</w:t>
      </w:r>
    </w:p>
    <w:p w:rsidR="00BF17C5" w:rsidRDefault="0052231C">
      <w:pPr>
        <w:pStyle w:val="Jin0"/>
        <w:shd w:val="clear" w:color="auto" w:fill="auto"/>
        <w:spacing w:after="0" w:line="240" w:lineRule="auto"/>
        <w:ind w:left="460"/>
        <w:jc w:val="left"/>
        <w:rPr>
          <w:sz w:val="13"/>
          <w:szCs w:val="13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125829389" behindDoc="0" locked="0" layoutInCell="1" allowOverlap="1">
            <wp:simplePos x="0" y="0"/>
            <wp:positionH relativeFrom="page">
              <wp:posOffset>268605</wp:posOffset>
            </wp:positionH>
            <wp:positionV relativeFrom="paragraph">
              <wp:posOffset>101600</wp:posOffset>
            </wp:positionV>
            <wp:extent cx="365760" cy="408305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657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 w:eastAsia="Tahoma" w:hAnsi="Tahoma" w:cs="Tahoma"/>
          <w:sz w:val="13"/>
          <w:szCs w:val="13"/>
        </w:rPr>
        <w:t>Tereos</w:t>
      </w:r>
      <w:proofErr w:type="spellEnd"/>
      <w:r>
        <w:rPr>
          <w:rFonts w:ascii="Tahoma" w:eastAsia="Tahoma" w:hAnsi="Tahoma" w:cs="Tahoma"/>
          <w:sz w:val="13"/>
          <w:szCs w:val="13"/>
        </w:rPr>
        <w:t xml:space="preserve"> TTD, a.s.</w:t>
      </w:r>
    </w:p>
    <w:p w:rsidR="00BF17C5" w:rsidRDefault="0052231C">
      <w:pPr>
        <w:pStyle w:val="Jin0"/>
        <w:shd w:val="clear" w:color="auto" w:fill="auto"/>
        <w:spacing w:after="620" w:line="240" w:lineRule="auto"/>
        <w:rPr>
          <w:sz w:val="13"/>
          <w:szCs w:val="13"/>
        </w:rPr>
      </w:pPr>
      <w:proofErr w:type="spellStart"/>
      <w:r>
        <w:rPr>
          <w:rFonts w:ascii="Tahoma" w:eastAsia="Tahoma" w:hAnsi="Tahoma" w:cs="Tahoma"/>
          <w:sz w:val="13"/>
          <w:szCs w:val="13"/>
        </w:rPr>
        <w:t>Palackéhol</w:t>
      </w:r>
      <w:proofErr w:type="spellEnd"/>
      <w:r>
        <w:rPr>
          <w:rFonts w:ascii="Tahoma" w:eastAsia="Tahoma" w:hAnsi="Tahoma" w:cs="Tahoma"/>
          <w:sz w:val="13"/>
          <w:szCs w:val="13"/>
        </w:rPr>
        <w:t>, 294 41 Dobrovice</w:t>
      </w:r>
    </w:p>
    <w:p w:rsidR="00BF17C5" w:rsidRDefault="0052231C">
      <w:pPr>
        <w:pStyle w:val="Nadpis40"/>
        <w:keepNext/>
        <w:keepLines/>
        <w:shd w:val="clear" w:color="auto" w:fill="auto"/>
        <w:spacing w:after="120" w:line="240" w:lineRule="auto"/>
        <w:jc w:val="both"/>
      </w:pPr>
      <w:bookmarkStart w:id="4" w:name="bookmark4"/>
      <w:r>
        <w:rPr>
          <w:rFonts w:ascii="Tahoma" w:eastAsia="Tahoma" w:hAnsi="Tahoma" w:cs="Tahoma"/>
          <w:b w:val="0"/>
          <w:bCs w:val="0"/>
        </w:rPr>
        <w:t xml:space="preserve">Dodavatel: </w:t>
      </w:r>
      <w:r>
        <w:rPr>
          <w:rFonts w:ascii="Tahoma" w:eastAsia="Tahoma" w:hAnsi="Tahoma" w:cs="Tahoma"/>
        </w:rPr>
        <w:t xml:space="preserve">1214 | Výzkumný ústav rostlinné výroby, </w:t>
      </w:r>
      <w:proofErr w:type="spellStart"/>
      <w:proofErr w:type="gramStart"/>
      <w:r>
        <w:rPr>
          <w:rFonts w:ascii="Tahoma" w:eastAsia="Tahoma" w:hAnsi="Tahoma" w:cs="Tahoma"/>
        </w:rPr>
        <w:t>v.v.</w:t>
      </w:r>
      <w:proofErr w:type="gramEnd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>.</w:t>
      </w:r>
      <w:bookmarkEnd w:id="4"/>
    </w:p>
    <w:p w:rsidR="00BF17C5" w:rsidRDefault="0052231C">
      <w:pPr>
        <w:pStyle w:val="Jin0"/>
        <w:shd w:val="clear" w:color="auto" w:fill="auto"/>
        <w:tabs>
          <w:tab w:val="left" w:pos="4536"/>
        </w:tabs>
        <w:spacing w:after="400" w:line="240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12700</wp:posOffset>
                </wp:positionV>
                <wp:extent cx="731520" cy="17081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96.60000000000002pt;margin-top:1.pt;width:57.600000000000001pt;height:13.449999999999999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Příloha č.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rFonts w:ascii="Tahoma" w:eastAsia="Tahoma" w:hAnsi="Tahoma" w:cs="Tahoma"/>
          <w:sz w:val="22"/>
          <w:szCs w:val="22"/>
        </w:rPr>
        <w:t>ič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bCs/>
        </w:rPr>
        <w:t>00027006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sz w:val="16"/>
          <w:szCs w:val="16"/>
        </w:rPr>
        <w:t xml:space="preserve">Sídlo: Drnovská </w:t>
      </w:r>
      <w:proofErr w:type="gramStart"/>
      <w:r>
        <w:rPr>
          <w:rFonts w:ascii="Tahoma" w:eastAsia="Tahoma" w:hAnsi="Tahoma" w:cs="Tahoma"/>
          <w:sz w:val="16"/>
          <w:szCs w:val="16"/>
        </w:rPr>
        <w:t>507 , 161 06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Praha 6 - Ruzyně</w:t>
      </w:r>
    </w:p>
    <w:p w:rsidR="00BF17C5" w:rsidRDefault="0052231C">
      <w:pPr>
        <w:pStyle w:val="Jin0"/>
        <w:pBdr>
          <w:top w:val="single" w:sz="4" w:space="0" w:color="auto"/>
        </w:pBdr>
        <w:shd w:val="clear" w:color="auto" w:fill="auto"/>
        <w:spacing w:after="0" w:line="240" w:lineRule="auto"/>
        <w:ind w:left="320"/>
        <w:jc w:val="center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u w:val="single"/>
        </w:rPr>
        <w:t>Harmonogram dodávek cukrové řepy pro rok: 2022</w:t>
      </w:r>
    </w:p>
    <w:p w:rsidR="00BF17C5" w:rsidRDefault="0052231C">
      <w:pPr>
        <w:spacing w:line="14" w:lineRule="exact"/>
        <w:sectPr w:rsidR="00BF17C5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414" w:right="1287" w:bottom="1182" w:left="6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9710" distB="329565" distL="114300" distR="1906270" simplePos="0" relativeHeight="12582939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228600</wp:posOffset>
                </wp:positionV>
                <wp:extent cx="4169410" cy="86233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02"/>
                              <w:gridCol w:w="3965"/>
                            </w:tblGrid>
                            <w:tr w:rsidR="00BF17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tblHeader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F17C5" w:rsidRDefault="0052231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560"/>
                                    <w:jc w:val="lef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F17C5" w:rsidRDefault="0052231C">
                                  <w:pPr>
                                    <w:pStyle w:val="Jin0"/>
                                    <w:shd w:val="clear" w:color="auto" w:fill="auto"/>
                                    <w:spacing w:after="0" w:line="298" w:lineRule="auto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</w:rPr>
                                    <w:t>Dodávka cukrovky v tunách čisté hmotnosti:</w:t>
                                  </w:r>
                                </w:p>
                              </w:tc>
                            </w:tr>
                            <w:tr w:rsidR="00BF17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F17C5" w:rsidRDefault="0052231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5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26.11.2022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F17C5" w:rsidRDefault="0052231C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262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540</w:t>
                                  </w:r>
                                </w:p>
                              </w:tc>
                            </w:tr>
                          </w:tbl>
                          <w:p w:rsidR="00000000" w:rsidRDefault="005223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31" type="#_x0000_t202" style="position:absolute;margin-left:73.45pt;margin-top:18pt;width:328.3pt;height:67.9pt;z-index:125829392;visibility:visible;mso-wrap-style:square;mso-wrap-distance-left:9pt;mso-wrap-distance-top:17.3pt;mso-wrap-distance-right:150.1pt;mso-wrap-distance-bottom: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02"/>
                        <w:gridCol w:w="3965"/>
                      </w:tblGrid>
                      <w:tr w:rsidR="00BF17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tblHeader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56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98" w:lineRule="auto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Dodávka cukrovky v tunách čisté hmotnosti:</w:t>
                            </w:r>
                          </w:p>
                        </w:tc>
                      </w:tr>
                      <w:tr w:rsidR="00BF17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5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26.11.2022</w:t>
                            </w:r>
                            <w:proofErr w:type="gramEnd"/>
                          </w:p>
                        </w:tc>
                        <w:tc>
                          <w:tcPr>
                            <w:tcW w:w="3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26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540</w:t>
                            </w:r>
                          </w:p>
                        </w:tc>
                      </w:tr>
                    </w:tbl>
                    <w:p w:rsidR="00000000" w:rsidRDefault="0052231C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8240" distB="82550" distL="281940" distR="2574290" simplePos="0" relativeHeight="125829394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1167130</wp:posOffset>
                </wp:positionV>
                <wp:extent cx="3334385" cy="17081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4829"/>
                              </w:tabs>
                              <w:spacing w:after="0" w:line="240" w:lineRule="auto"/>
                              <w:jc w:val="both"/>
                            </w:pPr>
                            <w:bookmarkStart w:id="5" w:name="bookmark3"/>
                            <w:r>
                              <w:rPr>
                                <w:rFonts w:ascii="Tahoma" w:eastAsia="Tahoma" w:hAnsi="Tahoma" w:cs="Tahoma"/>
                              </w:rPr>
                              <w:t>Celkem: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ab/>
                              <w:t>540</w:t>
                            </w:r>
                            <w:bookmarkEnd w:id="5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86.650000000000006pt;margin-top:91.900000000000006pt;width:262.55000000000001pt;height:13.449999999999999pt;z-index:-125829359;mso-wrap-distance-left:22.199999999999999pt;mso-wrap-distance-top:91.200000000000003pt;mso-wrap-distance-right:202.69999999999999pt;mso-wrap-distance-bottom:6.5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48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3" w:name="bookmark3"/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Celkem:</w:t>
                        <w:tab/>
                        <w:t>540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6325" distB="18415" distL="4488180" distR="1296670" simplePos="0" relativeHeight="125829396" behindDoc="0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1085215</wp:posOffset>
                </wp:positionV>
                <wp:extent cx="405130" cy="31686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6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Kořínky:</w:t>
                            </w:r>
                          </w:p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Sáma: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17.85000000000002pt;margin-top:85.450000000000003pt;width:31.899999999999999pt;height:24.949999999999999pt;z-index:-125829357;mso-wrap-distance-left:353.39999999999998pt;mso-wrap-distance-top:84.75pt;mso-wrap-distance-right:102.09999999999999pt;mso-wrap-distance-bottom:1.4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Kořínky: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Sáma: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735" distB="0" distL="5701030" distR="114300" simplePos="0" relativeHeight="125829398" behindDoc="0" locked="0" layoutInCell="1" allowOverlap="1">
                <wp:simplePos x="0" y="0"/>
                <wp:positionH relativeFrom="page">
                  <wp:posOffset>6520180</wp:posOffset>
                </wp:positionH>
                <wp:positionV relativeFrom="paragraph">
                  <wp:posOffset>1063625</wp:posOffset>
                </wp:positionV>
                <wp:extent cx="374650" cy="36576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Jin0"/>
                              <w:shd w:val="clear" w:color="auto" w:fill="auto"/>
                              <w:spacing w:after="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 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 xml:space="preserve">tun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tun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513.39999999999998pt;margin-top:83.75pt;width:29.5pt;height:28.800000000000001pt;z-index:-125829355;mso-wrap-distance-left:448.89999999999998pt;mso-wrap-distance-top:83.0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11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tun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22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tun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line="240" w:lineRule="exact"/>
        <w:rPr>
          <w:sz w:val="19"/>
          <w:szCs w:val="19"/>
        </w:rPr>
      </w:pPr>
    </w:p>
    <w:p w:rsidR="00BF17C5" w:rsidRDefault="00BF17C5">
      <w:pPr>
        <w:spacing w:before="18" w:after="18" w:line="240" w:lineRule="exact"/>
        <w:rPr>
          <w:sz w:val="19"/>
          <w:szCs w:val="19"/>
        </w:rPr>
      </w:pPr>
    </w:p>
    <w:p w:rsidR="00BF17C5" w:rsidRDefault="00BF17C5">
      <w:pPr>
        <w:spacing w:line="14" w:lineRule="exact"/>
        <w:sectPr w:rsidR="00BF17C5">
          <w:type w:val="continuous"/>
          <w:pgSz w:w="11900" w:h="16840"/>
          <w:pgMar w:top="414" w:right="0" w:bottom="769" w:left="0" w:header="0" w:footer="3" w:gutter="0"/>
          <w:cols w:space="720"/>
          <w:noEndnote/>
          <w:docGrid w:linePitch="360"/>
        </w:sectPr>
      </w:pPr>
    </w:p>
    <w:p w:rsidR="00BF17C5" w:rsidRDefault="0052231C">
      <w:pPr>
        <w:pStyle w:val="Jin0"/>
        <w:shd w:val="clear" w:color="auto" w:fill="auto"/>
        <w:spacing w:after="0" w:line="293" w:lineRule="auto"/>
        <w:ind w:right="20"/>
        <w:jc w:val="center"/>
        <w:rPr>
          <w:sz w:val="16"/>
          <w:szCs w:val="16"/>
        </w:rPr>
        <w:sectPr w:rsidR="00BF17C5">
          <w:type w:val="continuous"/>
          <w:pgSz w:w="11900" w:h="16840"/>
          <w:pgMar w:top="414" w:right="1287" w:bottom="769" w:left="682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16"/>
          <w:szCs w:val="16"/>
        </w:rPr>
        <w:lastRenderedPageBreak/>
        <w:t xml:space="preserve">Cukrovka dodávaná dle harmonogramu po </w:t>
      </w:r>
      <w:proofErr w:type="gramStart"/>
      <w:r>
        <w:rPr>
          <w:rFonts w:ascii="Tahoma" w:eastAsia="Tahoma" w:hAnsi="Tahoma" w:cs="Tahoma"/>
          <w:sz w:val="16"/>
          <w:szCs w:val="16"/>
        </w:rPr>
        <w:t>10.12. bude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ošetřena proti mrazu zakrytím slámou, dle metodiky </w:t>
      </w:r>
      <w:r>
        <w:rPr>
          <w:rFonts w:ascii="Tahoma" w:eastAsia="Tahoma" w:hAnsi="Tahoma" w:cs="Tahoma"/>
          <w:sz w:val="16"/>
          <w:szCs w:val="16"/>
        </w:rPr>
        <w:t>Kupujícího.</w:t>
      </w:r>
      <w:r>
        <w:rPr>
          <w:rFonts w:ascii="Tahoma" w:eastAsia="Tahoma" w:hAnsi="Tahoma" w:cs="Tahoma"/>
          <w:sz w:val="16"/>
          <w:szCs w:val="16"/>
        </w:rPr>
        <w:br/>
        <w:t>Prodávající je povinen zřídit skládky cukrovky a substrátů v souladu s ustanovením Roční kupní smlouvy o dodávkách cukrovky.</w:t>
      </w:r>
    </w:p>
    <w:p w:rsidR="00BF17C5" w:rsidRDefault="0052231C">
      <w:pPr>
        <w:pStyle w:val="Nadpis40"/>
        <w:keepNext/>
        <w:keepLines/>
        <w:shd w:val="clear" w:color="auto" w:fill="auto"/>
        <w:spacing w:before="440" w:after="460" w:line="240" w:lineRule="auto"/>
      </w:pPr>
      <w:bookmarkStart w:id="6" w:name="bookmark5"/>
      <w:r>
        <w:lastRenderedPageBreak/>
        <w:t>Dodávka lisovaných řízků a saturačních kalů v kampani:</w:t>
      </w:r>
      <w:bookmarkEnd w:id="6"/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 xml:space="preserve">Množství nárokových lisovaných řízků je dáno objemem dodané </w:t>
      </w:r>
      <w:r>
        <w:t xml:space="preserve">cukrové řepy a množstvím nárokovaným </w:t>
      </w:r>
      <w:proofErr w:type="spellStart"/>
      <w:r>
        <w:t>vRSoD</w:t>
      </w:r>
      <w:proofErr w:type="spellEnd"/>
      <w:r>
        <w:t>, hl. XI, odst. 1; základní sušina lisovaných řízků pro výpočet nároku je 10%.</w:t>
      </w:r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>Cukrovarské řízky jsou standardně dodávány v sušině cca 20 - 23%, přepočtem základní sušiny na standardní sušinu (aktuálně dodávanou) j</w:t>
      </w:r>
      <w:r>
        <w:t xml:space="preserve">e vyjádřeno tzv. vážené nárokové množství řízků </w:t>
      </w:r>
      <w:proofErr w:type="gramStart"/>
      <w:r>
        <w:t>T.Q.</w:t>
      </w:r>
      <w:proofErr w:type="gramEnd"/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>Pro plánování výše dodávek nároku řízků jednotlivých pěstitelů v době před kampaní, se vychází z kontraktace cukrové řepy přepočtené na čistou hmotnost.</w:t>
      </w:r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>Prodejci cukrové řepy, jejichž nárokové množství ř</w:t>
      </w:r>
      <w:r>
        <w:t xml:space="preserve">ízků nepřesahuje 330 t </w:t>
      </w:r>
      <w:proofErr w:type="gramStart"/>
      <w:r>
        <w:t>T.Q.(vážené</w:t>
      </w:r>
      <w:proofErr w:type="gramEnd"/>
      <w:r>
        <w:t xml:space="preserve"> řízky v sušině při expedici), budou vykryti v jednom termínu shodném s termínem odvozu cukrové řepy, nebude-li dohodnuto jinak.</w:t>
      </w:r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 xml:space="preserve">Prodejci cukrové řepy, jejichž nárokové množství řízků je v intervalu 330 - 990 t </w:t>
      </w:r>
      <w:proofErr w:type="gramStart"/>
      <w:r>
        <w:t>T.Q., budou</w:t>
      </w:r>
      <w:proofErr w:type="gramEnd"/>
      <w:r>
        <w:t xml:space="preserve"> vykryti minimálně ve dvou termínech v průběhu kampaně. Časově budou tyto termíny odpovídat odvozu cukrové řepy.</w:t>
      </w:r>
    </w:p>
    <w:p w:rsidR="00BF17C5" w:rsidRDefault="0052231C">
      <w:pPr>
        <w:pStyle w:val="Zkladntext1"/>
        <w:numPr>
          <w:ilvl w:val="0"/>
          <w:numId w:val="10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 xml:space="preserve">Prodejci cukrové řepy, jejichž nárokové množství řízků přesahuje 990 t </w:t>
      </w:r>
      <w:proofErr w:type="gramStart"/>
      <w:r>
        <w:t>T.Q., budou</w:t>
      </w:r>
      <w:proofErr w:type="gramEnd"/>
      <w:r>
        <w:t xml:space="preserve"> vykrýváni v průběhu celé kampaně, dle možností cukrovaru a v</w:t>
      </w:r>
      <w:r>
        <w:t>zájemné dohody, v termínech odvozu cukrové řepy. Časové rozložení dodávek v kampani bude následující:</w:t>
      </w:r>
    </w:p>
    <w:p w:rsidR="00BF17C5" w:rsidRDefault="0052231C">
      <w:pPr>
        <w:pStyle w:val="Zkladntext1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57" w:lineRule="auto"/>
        <w:ind w:left="720" w:firstLine="20"/>
        <w:jc w:val="left"/>
      </w:pPr>
      <w:r>
        <w:t>15% nároku dodáno v měsíci září</w:t>
      </w:r>
    </w:p>
    <w:p w:rsidR="00BF17C5" w:rsidRDefault="0052231C">
      <w:pPr>
        <w:pStyle w:val="Zkladntext1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57" w:lineRule="auto"/>
        <w:ind w:left="720" w:firstLine="20"/>
        <w:jc w:val="left"/>
      </w:pPr>
      <w:r>
        <w:t>25% nároku dodáno v měsíci říjnu</w:t>
      </w:r>
    </w:p>
    <w:p w:rsidR="00BF17C5" w:rsidRDefault="0052231C">
      <w:pPr>
        <w:pStyle w:val="Zkladntext1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57" w:lineRule="auto"/>
        <w:ind w:left="720" w:firstLine="20"/>
        <w:jc w:val="left"/>
      </w:pPr>
      <w:r>
        <w:t>25% nároku dodáno v měsíci listopadu</w:t>
      </w:r>
    </w:p>
    <w:p w:rsidR="00BF17C5" w:rsidRDefault="0052231C">
      <w:pPr>
        <w:pStyle w:val="Zkladntext1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57" w:lineRule="auto"/>
        <w:ind w:left="720" w:firstLine="20"/>
        <w:jc w:val="left"/>
      </w:pPr>
      <w:r>
        <w:t>25% nároku dodáno v měsíci prosinci</w:t>
      </w:r>
    </w:p>
    <w:p w:rsidR="00BF17C5" w:rsidRDefault="0052231C">
      <w:pPr>
        <w:pStyle w:val="Zkladntext1"/>
        <w:numPr>
          <w:ilvl w:val="0"/>
          <w:numId w:val="11"/>
        </w:numPr>
        <w:shd w:val="clear" w:color="auto" w:fill="auto"/>
        <w:tabs>
          <w:tab w:val="left" w:pos="1090"/>
        </w:tabs>
        <w:spacing w:after="920" w:line="257" w:lineRule="auto"/>
        <w:ind w:left="720" w:firstLine="20"/>
        <w:jc w:val="left"/>
      </w:pPr>
      <w:r>
        <w:t xml:space="preserve">10% nároku </w:t>
      </w:r>
      <w:r>
        <w:t>dodáno do konce kampaně</w:t>
      </w:r>
    </w:p>
    <w:p w:rsidR="00BF17C5" w:rsidRDefault="0052231C">
      <w:pPr>
        <w:pStyle w:val="Nadpis40"/>
        <w:keepNext/>
        <w:keepLines/>
        <w:shd w:val="clear" w:color="auto" w:fill="auto"/>
        <w:spacing w:after="0" w:line="240" w:lineRule="auto"/>
      </w:pPr>
      <w:bookmarkStart w:id="7" w:name="bookmark6"/>
      <w:r>
        <w:t>Saturační kaly:</w:t>
      </w:r>
      <w:bookmarkEnd w:id="7"/>
    </w:p>
    <w:p w:rsidR="00BF17C5" w:rsidRDefault="0052231C">
      <w:pPr>
        <w:pStyle w:val="Zkladntext1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720" w:hanging="340"/>
      </w:pPr>
      <w:r>
        <w:t xml:space="preserve">Nárokové množství saturačních kalů, činí dle </w:t>
      </w:r>
      <w:proofErr w:type="spellStart"/>
      <w:r>
        <w:t>RSoD</w:t>
      </w:r>
      <w:proofErr w:type="spellEnd"/>
      <w:r>
        <w:t xml:space="preserve"> 0,041 </w:t>
      </w:r>
      <w:proofErr w:type="spellStart"/>
      <w:r>
        <w:t>šámy</w:t>
      </w:r>
      <w:proofErr w:type="spellEnd"/>
      <w:r>
        <w:t xml:space="preserve"> za dodanou 1t čisté hmotnosti cukrové řepy.</w:t>
      </w:r>
    </w:p>
    <w:p w:rsidR="00BF17C5" w:rsidRDefault="0052231C">
      <w:pPr>
        <w:pStyle w:val="Zkladntext1"/>
        <w:numPr>
          <w:ilvl w:val="0"/>
          <w:numId w:val="12"/>
        </w:numPr>
        <w:shd w:val="clear" w:color="auto" w:fill="auto"/>
        <w:tabs>
          <w:tab w:val="left" w:pos="741"/>
        </w:tabs>
        <w:spacing w:after="680" w:line="240" w:lineRule="auto"/>
        <w:ind w:left="720" w:hanging="340"/>
      </w:pPr>
      <w:r>
        <w:t xml:space="preserve">Způsob a konkrétní množství saturačních kalů k odběru je nutné s předstihem domluvit s agronomickou službou </w:t>
      </w:r>
      <w:r>
        <w:t>cukrovaru</w:t>
      </w:r>
    </w:p>
    <w:p w:rsidR="00BF17C5" w:rsidRDefault="0052231C">
      <w:pPr>
        <w:pStyle w:val="Nadpis40"/>
        <w:keepNext/>
        <w:keepLines/>
        <w:shd w:val="clear" w:color="auto" w:fill="auto"/>
        <w:spacing w:after="0" w:line="257" w:lineRule="auto"/>
      </w:pPr>
      <w:bookmarkStart w:id="8" w:name="bookmark7"/>
      <w:r>
        <w:t>Obecné pokyny:</w:t>
      </w:r>
      <w:bookmarkEnd w:id="8"/>
    </w:p>
    <w:p w:rsidR="00BF17C5" w:rsidRDefault="0052231C">
      <w:pPr>
        <w:pStyle w:val="Zkladntext1"/>
        <w:numPr>
          <w:ilvl w:val="0"/>
          <w:numId w:val="13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>Prodejce cukrové řepy se zavazuje zajistit pro dodávky zpětných nároků skládky, které budou přístupné bez ohledu na klimatické podmínky.</w:t>
      </w:r>
    </w:p>
    <w:p w:rsidR="00BF17C5" w:rsidRDefault="0052231C">
      <w:pPr>
        <w:pStyle w:val="Zkladntext1"/>
        <w:numPr>
          <w:ilvl w:val="0"/>
          <w:numId w:val="13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>Prodejce cukrové řepy se zavazuje tyto produkty odebrat v termínech stanovených Cukrovarnickým</w:t>
      </w:r>
      <w:r>
        <w:t xml:space="preserve"> podnikem přiměřeně v návaznosti na odvoz cukrové řepy, nebude-li dohodnuto jinak.</w:t>
      </w:r>
    </w:p>
    <w:p w:rsidR="00BF17C5" w:rsidRDefault="0052231C">
      <w:pPr>
        <w:pStyle w:val="Zkladntext1"/>
        <w:numPr>
          <w:ilvl w:val="0"/>
          <w:numId w:val="13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 xml:space="preserve">V případě, že Prodejce cukrové řepy neodebere smluvené množství cukrovarnických řízků a saturačních kalů v termínech odvozu řepy dle hl. XI., bodu 1., </w:t>
      </w:r>
      <w:proofErr w:type="spellStart"/>
      <w:r>
        <w:t>RSoD</w:t>
      </w:r>
      <w:proofErr w:type="spellEnd"/>
      <w:r>
        <w:t>, nemusí být dodán</w:t>
      </w:r>
      <w:r>
        <w:t>o celé nárokové množství.</w:t>
      </w:r>
    </w:p>
    <w:p w:rsidR="00BF17C5" w:rsidRDefault="0052231C">
      <w:pPr>
        <w:pStyle w:val="Zkladntext1"/>
        <w:numPr>
          <w:ilvl w:val="0"/>
          <w:numId w:val="13"/>
        </w:numPr>
        <w:shd w:val="clear" w:color="auto" w:fill="auto"/>
        <w:tabs>
          <w:tab w:val="left" w:pos="741"/>
        </w:tabs>
        <w:spacing w:after="0" w:line="257" w:lineRule="auto"/>
        <w:ind w:left="720" w:hanging="340"/>
      </w:pPr>
      <w:r>
        <w:t xml:space="preserve">V dalším platí příslušná ustanovení </w:t>
      </w:r>
      <w:proofErr w:type="spellStart"/>
      <w:r>
        <w:t>RSoD</w:t>
      </w:r>
      <w:proofErr w:type="spellEnd"/>
      <w:r>
        <w:t>.</w:t>
      </w:r>
      <w:r>
        <w:br w:type="page"/>
      </w:r>
    </w:p>
    <w:p w:rsidR="00BF17C5" w:rsidRDefault="0052231C">
      <w:pPr>
        <w:pStyle w:val="Nadpis20"/>
        <w:keepNext/>
        <w:keepLines/>
        <w:shd w:val="clear" w:color="auto" w:fill="auto"/>
      </w:pPr>
      <w:bookmarkStart w:id="9" w:name="bookmark8"/>
      <w:r>
        <w:lastRenderedPageBreak/>
        <w:t>Umístění skládek</w:t>
      </w:r>
      <w:bookmarkEnd w:id="9"/>
    </w:p>
    <w:p w:rsidR="00BF17C5" w:rsidRDefault="0052231C">
      <w:pPr>
        <w:pStyle w:val="Titulektabulky0"/>
        <w:shd w:val="clear" w:color="auto" w:fill="auto"/>
      </w:pPr>
      <w:r>
        <w:t xml:space="preserve">Prodejce cukrové řepy: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Praha-Ruzyně Cukrová řepa: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5654"/>
        <w:gridCol w:w="1709"/>
      </w:tblGrid>
      <w:tr w:rsidR="00BF17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honu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Umístění skládky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</w:tr>
      <w:tr w:rsidR="00BF17C5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5" w:rsidRDefault="0052231C">
            <w:pPr>
              <w:pStyle w:val="Jin0"/>
              <w:shd w:val="clear" w:color="auto" w:fill="auto"/>
              <w:spacing w:before="300" w:after="0" w:line="240" w:lineRule="auto"/>
              <w:ind w:left="480"/>
              <w:jc w:val="left"/>
              <w:rPr>
                <w:sz w:val="24"/>
                <w:szCs w:val="24"/>
              </w:rPr>
            </w:pPr>
            <w:r>
              <w:rPr>
                <w:color w:val="5F6D92"/>
                <w:sz w:val="24"/>
                <w:szCs w:val="24"/>
              </w:rPr>
              <w:t>K</w:t>
            </w:r>
          </w:p>
        </w:tc>
      </w:tr>
    </w:tbl>
    <w:p w:rsidR="00BF17C5" w:rsidRDefault="00BF17C5">
      <w:pPr>
        <w:spacing w:after="326" w:line="14" w:lineRule="exact"/>
      </w:pPr>
    </w:p>
    <w:p w:rsidR="00BF17C5" w:rsidRDefault="0052231C">
      <w:pPr>
        <w:pStyle w:val="Jin0"/>
        <w:shd w:val="clear" w:color="auto" w:fill="auto"/>
        <w:spacing w:after="90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Řízky</w:t>
      </w:r>
    </w:p>
    <w:p w:rsidR="00BF17C5" w:rsidRDefault="0052231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265" cy="311150"/>
            <wp:effectExtent l="0" t="0" r="0" b="0"/>
            <wp:docPr id="57" name="Picut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692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C5" w:rsidRDefault="00BF17C5">
      <w:pPr>
        <w:spacing w:after="486" w:line="14" w:lineRule="exact"/>
      </w:pPr>
    </w:p>
    <w:p w:rsidR="00BF17C5" w:rsidRDefault="00BF17C5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5650"/>
        <w:gridCol w:w="1670"/>
      </w:tblGrid>
      <w:tr w:rsidR="00BF17C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Saturační kaly</w:t>
            </w:r>
          </w:p>
        </w:tc>
      </w:tr>
      <w:tr w:rsidR="00BF17C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color w:val="5F6D92"/>
                <w:sz w:val="74"/>
                <w:szCs w:val="74"/>
              </w:rPr>
              <w:t>&gt;&lt;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</w:tr>
      <w:tr w:rsidR="00BF17C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Ostatní </w:t>
            </w:r>
            <w:r>
              <w:rPr>
                <w:b/>
                <w:bCs/>
                <w:sz w:val="24"/>
                <w:szCs w:val="24"/>
              </w:rPr>
              <w:t>substráty</w:t>
            </w:r>
          </w:p>
        </w:tc>
      </w:tr>
      <w:tr w:rsidR="00BF17C5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7C5" w:rsidRDefault="0052231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color w:val="5F6D92"/>
                <w:sz w:val="74"/>
                <w:szCs w:val="74"/>
              </w:rPr>
              <w:t>&gt;r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C5" w:rsidRDefault="00BF17C5">
            <w:pPr>
              <w:rPr>
                <w:sz w:val="10"/>
                <w:szCs w:val="10"/>
              </w:rPr>
            </w:pPr>
          </w:p>
        </w:tc>
      </w:tr>
    </w:tbl>
    <w:p w:rsidR="00BF17C5" w:rsidRDefault="00BF17C5">
      <w:pPr>
        <w:sectPr w:rsidR="00BF17C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711" w:right="1027" w:bottom="2250" w:left="1019" w:header="0" w:footer="3" w:gutter="0"/>
          <w:cols w:space="720"/>
          <w:noEndnote/>
          <w:titlePg/>
          <w:docGrid w:linePitch="360"/>
        </w:sectPr>
      </w:pPr>
    </w:p>
    <w:p w:rsidR="00BF17C5" w:rsidRDefault="0052231C">
      <w:pPr>
        <w:pStyle w:val="Nadpis30"/>
        <w:keepNext/>
        <w:keepLines/>
        <w:shd w:val="clear" w:color="auto" w:fill="auto"/>
        <w:spacing w:before="0" w:after="480"/>
      </w:pPr>
      <w:bookmarkStart w:id="10" w:name="bookmark9"/>
      <w:r>
        <w:lastRenderedPageBreak/>
        <w:t xml:space="preserve">Metodika ošetření skládek proti vlivu klimatických </w:t>
      </w:r>
      <w:r>
        <w:t>podmínek</w:t>
      </w:r>
      <w:bookmarkEnd w:id="10"/>
    </w:p>
    <w:p w:rsidR="00BF17C5" w:rsidRDefault="0052231C">
      <w:pPr>
        <w:pStyle w:val="Zkladntext1"/>
        <w:shd w:val="clear" w:color="auto" w:fill="auto"/>
        <w:spacing w:after="100" w:line="257" w:lineRule="auto"/>
      </w:pPr>
      <w:r>
        <w:t xml:space="preserve">Zakrývání skládek cukrové řepy je opatření pro její dlouhodobé skladování v závěru kampaně s vytvořením předpokladu udrženi její kvality. Prodejce cukrové řepy, který bude dodávat cukrovou řepu dle harmonogramu v termínech určených pro zakrývání, </w:t>
      </w:r>
      <w:r>
        <w:t>musí s tímto počítat a již s předstihem zajistit předpoklady pro zdárný průběh a výsledek zakrývání.</w:t>
      </w:r>
    </w:p>
    <w:p w:rsidR="00BF17C5" w:rsidRDefault="0052231C">
      <w:pPr>
        <w:pStyle w:val="Zkladntext1"/>
        <w:shd w:val="clear" w:color="auto" w:fill="auto"/>
        <w:spacing w:after="100" w:line="254" w:lineRule="auto"/>
      </w:pPr>
      <w:r>
        <w:t>Zakrývány budou skládky cukrové řepy s předpokládaným termínem dodání do cukrovaru po 10. prosinci.</w:t>
      </w:r>
    </w:p>
    <w:p w:rsidR="00BF17C5" w:rsidRDefault="0052231C">
      <w:pPr>
        <w:pStyle w:val="Zkladntext1"/>
        <w:shd w:val="clear" w:color="auto" w:fill="auto"/>
        <w:spacing w:after="100" w:line="254" w:lineRule="auto"/>
      </w:pPr>
      <w:r>
        <w:t>Zakrývání je organizováno jako preventivní opatření pro</w:t>
      </w:r>
      <w:r>
        <w:t xml:space="preserve"> uchování kvality cukrové řepy, zejména proti působení mrazu.</w:t>
      </w:r>
    </w:p>
    <w:p w:rsidR="00BF17C5" w:rsidRDefault="0052231C">
      <w:pPr>
        <w:pStyle w:val="Zkladntext1"/>
        <w:shd w:val="clear" w:color="auto" w:fill="auto"/>
        <w:spacing w:after="240" w:line="254" w:lineRule="auto"/>
      </w:pPr>
      <w:r>
        <w:t>K zakrývání bude využita jak vlastní strojní kapacita pěstitelů, kteří disponují vhodnou technikou, tak kapacity firem služeb.</w:t>
      </w:r>
    </w:p>
    <w:p w:rsidR="00BF17C5" w:rsidRDefault="0052231C">
      <w:pPr>
        <w:pStyle w:val="Nadpis40"/>
        <w:keepNext/>
        <w:keepLines/>
        <w:shd w:val="clear" w:color="auto" w:fill="auto"/>
        <w:spacing w:line="254" w:lineRule="auto"/>
        <w:jc w:val="both"/>
      </w:pPr>
      <w:bookmarkStart w:id="11" w:name="bookmark10"/>
      <w:r>
        <w:t>Efekt zakrývání</w:t>
      </w:r>
      <w:bookmarkEnd w:id="11"/>
    </w:p>
    <w:p w:rsidR="00BF17C5" w:rsidRDefault="0052231C">
      <w:pPr>
        <w:pStyle w:val="Zkladntext1"/>
        <w:shd w:val="clear" w:color="auto" w:fill="auto"/>
        <w:spacing w:after="0" w:line="254" w:lineRule="auto"/>
        <w:ind w:left="720" w:firstLine="20"/>
        <w:jc w:val="left"/>
      </w:pPr>
      <w:r>
        <w:t>Pro Prodejce cukrové řepy</w:t>
      </w:r>
    </w:p>
    <w:p w:rsidR="00BF17C5" w:rsidRDefault="0052231C">
      <w:pPr>
        <w:pStyle w:val="Zkladntext1"/>
        <w:shd w:val="clear" w:color="auto" w:fill="auto"/>
        <w:spacing w:after="0" w:line="254" w:lineRule="auto"/>
        <w:ind w:left="1780"/>
        <w:jc w:val="left"/>
      </w:pPr>
      <w:r>
        <w:t xml:space="preserve">snížení podílu </w:t>
      </w:r>
      <w:r>
        <w:t>minerálních příměsí (snížení penalizace, zvýšení příplatku za čistou řepu)</w:t>
      </w:r>
    </w:p>
    <w:p w:rsidR="00BF17C5" w:rsidRDefault="0052231C">
      <w:pPr>
        <w:pStyle w:val="Zkladntext1"/>
        <w:shd w:val="clear" w:color="auto" w:fill="auto"/>
        <w:spacing w:after="0" w:line="254" w:lineRule="auto"/>
        <w:ind w:left="1780"/>
        <w:jc w:val="left"/>
      </w:pPr>
      <w:r>
        <w:t>snížení ztrát cukernatosti</w:t>
      </w:r>
    </w:p>
    <w:p w:rsidR="00BF17C5" w:rsidRDefault="0052231C">
      <w:pPr>
        <w:pStyle w:val="Zkladntext1"/>
        <w:shd w:val="clear" w:color="auto" w:fill="auto"/>
        <w:spacing w:after="0" w:line="254" w:lineRule="auto"/>
        <w:ind w:left="1780"/>
        <w:jc w:val="left"/>
      </w:pPr>
      <w:r>
        <w:t>celkové zlepšení ekonomiky pěstování</w:t>
      </w:r>
    </w:p>
    <w:p w:rsidR="00BF17C5" w:rsidRDefault="0052231C">
      <w:pPr>
        <w:pStyle w:val="Zkladntext1"/>
        <w:shd w:val="clear" w:color="auto" w:fill="auto"/>
        <w:spacing w:after="100" w:line="254" w:lineRule="auto"/>
        <w:ind w:left="1780"/>
        <w:jc w:val="left"/>
      </w:pPr>
      <w:r>
        <w:t xml:space="preserve">cukrovar garantuje v případě dodržení závazku zakrývání cukrové řepy její vykoupení i při zhoršených technologických </w:t>
      </w:r>
      <w:r>
        <w:t>vlastnostech a neuplatnění penalizace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  <w:jc w:val="left"/>
      </w:pPr>
      <w:r>
        <w:t>Pro Cukrovarnický podnik</w:t>
      </w:r>
    </w:p>
    <w:p w:rsidR="00BF17C5" w:rsidRDefault="0052231C">
      <w:pPr>
        <w:pStyle w:val="Zkladntext1"/>
        <w:shd w:val="clear" w:color="auto" w:fill="auto"/>
        <w:spacing w:after="240" w:line="259" w:lineRule="auto"/>
        <w:ind w:left="1780"/>
        <w:jc w:val="left"/>
      </w:pPr>
      <w:r>
        <w:t>zlepšení technologické kvality zpracovávané cukrové řepy snížení nákladů na přepravu a údržbu zařízení</w:t>
      </w:r>
    </w:p>
    <w:p w:rsidR="00BF17C5" w:rsidRDefault="0052231C">
      <w:pPr>
        <w:pStyle w:val="Nadpis40"/>
        <w:keepNext/>
        <w:keepLines/>
        <w:shd w:val="clear" w:color="auto" w:fill="auto"/>
        <w:spacing w:line="240" w:lineRule="auto"/>
        <w:jc w:val="both"/>
      </w:pPr>
      <w:bookmarkStart w:id="12" w:name="bookmark11"/>
      <w:r>
        <w:t>Rozsah zakrývání cukrové řepy</w:t>
      </w:r>
      <w:bookmarkEnd w:id="12"/>
    </w:p>
    <w:p w:rsidR="00BF17C5" w:rsidRDefault="0052231C">
      <w:pPr>
        <w:pStyle w:val="Zkladntext1"/>
        <w:shd w:val="clear" w:color="auto" w:fill="auto"/>
        <w:spacing w:after="100" w:line="240" w:lineRule="auto"/>
      </w:pPr>
      <w:r>
        <w:t>Zakrytí bude provedeno u ukládek cukrové řepy</w:t>
      </w:r>
    </w:p>
    <w:p w:rsidR="00BF17C5" w:rsidRDefault="0052231C">
      <w:pPr>
        <w:pStyle w:val="Zkladntext1"/>
        <w:shd w:val="clear" w:color="auto" w:fill="auto"/>
        <w:spacing w:after="240"/>
        <w:ind w:right="7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400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12700</wp:posOffset>
                </wp:positionV>
                <wp:extent cx="801370" cy="460375"/>
                <wp:effectExtent l="0" t="0" r="0" b="0"/>
                <wp:wrapSquare wrapText="right"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after="0" w:line="240" w:lineRule="auto"/>
                              <w:jc w:val="left"/>
                            </w:pPr>
                            <w:proofErr w:type="spellStart"/>
                            <w:r>
                              <w:t>polní-malé</w:t>
                            </w:r>
                            <w:proofErr w:type="spellEnd"/>
                          </w:p>
                          <w:p w:rsidR="00BF17C5" w:rsidRDefault="0052231C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 w:line="240" w:lineRule="auto"/>
                              <w:jc w:val="left"/>
                            </w:pPr>
                            <w:proofErr w:type="spellStart"/>
                            <w:r>
                              <w:t>polní-střední</w:t>
                            </w:r>
                            <w:proofErr w:type="spellEnd"/>
                          </w:p>
                          <w:p w:rsidR="00BF17C5" w:rsidRDefault="0052231C">
                            <w:pPr>
                              <w:pStyle w:val="Zkladntext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after="0" w:line="240" w:lineRule="auto"/>
                              <w:jc w:val="left"/>
                            </w:pPr>
                            <w:r>
                              <w:t>pevné - velké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86.700000000000003pt;margin-top:1.pt;width:63.100000000000001pt;height:36.25pt;z-index:-125829353;mso-wrap-distance-left:5.pt;mso-wrap-distance-right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17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polní-malé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1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polní-střední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1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pevné - velké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12700</wp:posOffset>
                </wp:positionV>
                <wp:extent cx="542290" cy="457200"/>
                <wp:effectExtent l="0" t="0" r="0" b="0"/>
                <wp:wrapSquare wrapText="left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7C5" w:rsidRDefault="0052231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ano</w:t>
                            </w:r>
                          </w:p>
                          <w:p w:rsidR="00BF17C5" w:rsidRDefault="0052231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ano</w:t>
                            </w:r>
                          </w:p>
                          <w:p w:rsidR="00BF17C5" w:rsidRDefault="0052231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dle dohody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299.10000000000002pt;margin-top:1.pt;width:42.700000000000003pt;height:36.pt;z-index:-12582935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ano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dle dohody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pro nakladače MAUS pro klasické </w:t>
      </w:r>
      <w:proofErr w:type="spellStart"/>
      <w:r>
        <w:t>překlepávače</w:t>
      </w:r>
      <w:proofErr w:type="spellEnd"/>
      <w:r>
        <w:t xml:space="preserve"> pro klasické </w:t>
      </w:r>
      <w:proofErr w:type="spellStart"/>
      <w:r>
        <w:t>překlepávače</w:t>
      </w:r>
      <w:proofErr w:type="spellEnd"/>
    </w:p>
    <w:p w:rsidR="00BF17C5" w:rsidRDefault="0052231C">
      <w:pPr>
        <w:pStyle w:val="Nadpis40"/>
        <w:keepNext/>
        <w:keepLines/>
        <w:shd w:val="clear" w:color="auto" w:fill="auto"/>
        <w:spacing w:line="259" w:lineRule="auto"/>
        <w:jc w:val="both"/>
      </w:pPr>
      <w:bookmarkStart w:id="13" w:name="bookmark12"/>
      <w:r>
        <w:t>Termín zakrývání cukrové řepy</w:t>
      </w:r>
      <w:bookmarkEnd w:id="13"/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  <w:jc w:val="left"/>
      </w:pPr>
      <w:r>
        <w:t>cukrová řepa musí být v potřebném množství zakryta před příchodem mrazů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  <w:jc w:val="left"/>
      </w:pPr>
      <w:r>
        <w:t xml:space="preserve">vzhledem k pracovní náročnosti </w:t>
      </w:r>
      <w:r>
        <w:t>není možné se řídit předpovědí počasí, ale cukrovou řepu zakrývat preventivně zakrývání se uskuteční s předstihem u vybraných skládek v návaznosti na stanovený harmonogram odvozu, bez ohledu zda bude či nebude mrznout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  <w:jc w:val="left"/>
      </w:pPr>
      <w:r>
        <w:t>pro úspěšné provedení (s ohledem na vý</w:t>
      </w:r>
      <w:r>
        <w:t xml:space="preserve">konnost strojů, klimatické podmínky, apod.) je zakrývání nutné provést v termínu od </w:t>
      </w:r>
      <w:proofErr w:type="gramStart"/>
      <w:r>
        <w:t>15.11</w:t>
      </w:r>
      <w:proofErr w:type="gramEnd"/>
      <w:r>
        <w:t>.</w:t>
      </w:r>
      <w:proofErr w:type="gramStart"/>
      <w:r>
        <w:t>do</w:t>
      </w:r>
      <w:proofErr w:type="gramEnd"/>
      <w:r>
        <w:t xml:space="preserve"> 30.11.</w:t>
      </w:r>
    </w:p>
    <w:p w:rsidR="00BF17C5" w:rsidRDefault="0052231C">
      <w:pPr>
        <w:pStyle w:val="Zkladntext1"/>
        <w:shd w:val="clear" w:color="auto" w:fill="auto"/>
        <w:spacing w:after="220" w:line="259" w:lineRule="auto"/>
        <w:ind w:left="720" w:firstLine="20"/>
        <w:jc w:val="left"/>
      </w:pPr>
      <w:r>
        <w:t>zakrytí bude dlouhodobé, cca 2 - 7 týdnů</w:t>
      </w:r>
    </w:p>
    <w:p w:rsidR="00BF17C5" w:rsidRDefault="0052231C">
      <w:pPr>
        <w:pStyle w:val="Nadpis40"/>
        <w:keepNext/>
        <w:keepLines/>
        <w:shd w:val="clear" w:color="auto" w:fill="auto"/>
        <w:spacing w:line="264" w:lineRule="auto"/>
        <w:jc w:val="both"/>
      </w:pPr>
      <w:bookmarkStart w:id="14" w:name="bookmark13"/>
      <w:r>
        <w:t>Podmínky zakrytí</w:t>
      </w:r>
      <w:bookmarkEnd w:id="14"/>
    </w:p>
    <w:p w:rsidR="00BF17C5" w:rsidRDefault="0052231C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243"/>
        </w:tabs>
        <w:spacing w:after="0" w:line="240" w:lineRule="auto"/>
        <w:jc w:val="both"/>
      </w:pPr>
      <w:bookmarkStart w:id="15" w:name="bookmark14"/>
      <w:r>
        <w:t xml:space="preserve">krátce řezaná sláma </w:t>
      </w:r>
      <w:r>
        <w:rPr>
          <w:b w:val="0"/>
          <w:bCs w:val="0"/>
        </w:rPr>
        <w:t>5-10 cm</w:t>
      </w:r>
      <w:bookmarkEnd w:id="15"/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1393"/>
        </w:tabs>
        <w:spacing w:after="100" w:line="269" w:lineRule="auto"/>
        <w:ind w:left="1140"/>
      </w:pPr>
      <w:r>
        <w:t>dlouhá sláma se při čištění na ukládce nemusí odloučit a může následně</w:t>
      </w:r>
      <w:r>
        <w:t xml:space="preserve"> působit problémy při zpracování v cukrovaru (praní, řezačky)</w:t>
      </w:r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248"/>
          <w:tab w:val="left" w:pos="2136"/>
        </w:tabs>
        <w:spacing w:after="100" w:line="264" w:lineRule="auto"/>
      </w:pPr>
      <w:r>
        <w:rPr>
          <w:b/>
          <w:bCs/>
        </w:rPr>
        <w:t>výška vrstvy</w:t>
      </w:r>
      <w:r>
        <w:rPr>
          <w:b/>
          <w:bCs/>
        </w:rPr>
        <w:tab/>
      </w:r>
      <w:r>
        <w:t>10 -15 cm rovnoměrně</w:t>
      </w:r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248"/>
        </w:tabs>
        <w:spacing w:after="0" w:line="259" w:lineRule="auto"/>
      </w:pPr>
      <w:r>
        <w:rPr>
          <w:b/>
          <w:bCs/>
        </w:rPr>
        <w:t>sklizená cukrová řepa bez vysokého zahlinění</w:t>
      </w:r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1393"/>
        </w:tabs>
        <w:spacing w:after="100" w:line="259" w:lineRule="auto"/>
        <w:ind w:left="1140"/>
      </w:pPr>
      <w:r>
        <w:t>při vysokém zahlinění sklizené cukrové řepy hrozí nebezpečí smíchání slámy s hlínou při nakládce, její nedostatečné</w:t>
      </w:r>
      <w:r>
        <w:t xml:space="preserve"> odloučení a následné problémy při zpracování (výše uvedené)</w:t>
      </w:r>
    </w:p>
    <w:p w:rsidR="00BF17C5" w:rsidRDefault="0052231C">
      <w:pPr>
        <w:pStyle w:val="Nadpis40"/>
        <w:keepNext/>
        <w:keepLines/>
        <w:shd w:val="clear" w:color="auto" w:fill="auto"/>
        <w:spacing w:line="259" w:lineRule="auto"/>
      </w:pPr>
      <w:bookmarkStart w:id="16" w:name="bookmark15"/>
      <w:r>
        <w:t>Provozní podmínky</w:t>
      </w:r>
      <w:bookmarkEnd w:id="16"/>
    </w:p>
    <w:p w:rsidR="00BF17C5" w:rsidRDefault="0052231C">
      <w:pPr>
        <w:pStyle w:val="Zkladntext1"/>
        <w:shd w:val="clear" w:color="auto" w:fill="auto"/>
        <w:spacing w:after="0" w:line="262" w:lineRule="auto"/>
        <w:ind w:left="720" w:firstLine="20"/>
      </w:pPr>
      <w:r>
        <w:t>pro zakrývání je nutné okolo skládek zabezpečit dostatečný a urovnaný prostor pro provoz a manipulaci rozdružovadla balíkované slámy</w:t>
      </w:r>
    </w:p>
    <w:p w:rsidR="00BF17C5" w:rsidRDefault="0052231C">
      <w:pPr>
        <w:pStyle w:val="Zkladntext1"/>
        <w:shd w:val="clear" w:color="auto" w:fill="auto"/>
        <w:spacing w:after="220" w:line="262" w:lineRule="auto"/>
        <w:ind w:left="720" w:right="4620" w:firstLine="20"/>
        <w:jc w:val="left"/>
      </w:pPr>
      <w:r>
        <w:t xml:space="preserve">figura skládky cukrové řepy před zakrýváním </w:t>
      </w:r>
      <w:r>
        <w:t>bude urovnána balíky slámy připravit ke skládce před vlastním zakrýváním</w:t>
      </w:r>
    </w:p>
    <w:p w:rsidR="00BF17C5" w:rsidRDefault="0052231C">
      <w:pPr>
        <w:pStyle w:val="Nadpis40"/>
        <w:keepNext/>
        <w:keepLines/>
        <w:shd w:val="clear" w:color="auto" w:fill="auto"/>
        <w:spacing w:line="259" w:lineRule="auto"/>
      </w:pPr>
      <w:bookmarkStart w:id="17" w:name="bookmark16"/>
      <w:r>
        <w:lastRenderedPageBreak/>
        <w:t>Příprava slámy</w:t>
      </w:r>
      <w:bookmarkEnd w:id="17"/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>potřebné množství zajistí pěstitel na své náklady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>k zakrytí použít kvalitní, čerstvou slámu lisovanou do válcových nebo hranatých balíků svázanou provazy, nepoužívat sl</w:t>
      </w:r>
      <w:r>
        <w:t>ámu ječnou ani slámu dlouhodobě vystavenou působeni klimatických vlivů či shnilou (lze očekávat problémy s nastýláním slámy i její likvidaci při nakládce)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 xml:space="preserve">nepoužívat balíky stažené sítí, provázky nesundávat z balíků před jejich naložením na </w:t>
      </w:r>
      <w:proofErr w:type="spellStart"/>
      <w:r>
        <w:t>nastýlací</w:t>
      </w:r>
      <w:proofErr w:type="spellEnd"/>
      <w:r>
        <w:t xml:space="preserve"> stroj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 xml:space="preserve">spotřeba slámy: cca 650 kg slámy/1001 řepy pro zakrývání skládek určených pro klasický </w:t>
      </w:r>
      <w:proofErr w:type="spellStart"/>
      <w:r>
        <w:t>překlepávač</w:t>
      </w:r>
      <w:proofErr w:type="spellEnd"/>
      <w:r>
        <w:t>, cca 750 kg slámy/100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 xml:space="preserve">t řepy pro zakrývání skládek určených pro </w:t>
      </w:r>
      <w:proofErr w:type="spellStart"/>
      <w:r>
        <w:t>překlepávač</w:t>
      </w:r>
      <w:proofErr w:type="spellEnd"/>
      <w:r>
        <w:t xml:space="preserve"> typu MAUS</w:t>
      </w:r>
    </w:p>
    <w:p w:rsidR="00BF17C5" w:rsidRDefault="0052231C">
      <w:pPr>
        <w:pStyle w:val="Zkladntext1"/>
        <w:shd w:val="clear" w:color="auto" w:fill="auto"/>
        <w:spacing w:after="240" w:line="259" w:lineRule="auto"/>
        <w:ind w:left="720" w:firstLine="20"/>
      </w:pPr>
      <w:r>
        <w:t xml:space="preserve">každý Prodejce cukrové řepy, který bude cukrovou řepu dodávat po </w:t>
      </w:r>
      <w:r>
        <w:t>stanoveném termínu pro zakrývání, je povinen zajistit slámu v dostatečném množství a požadované kvalitě</w:t>
      </w:r>
    </w:p>
    <w:p w:rsidR="00BF17C5" w:rsidRDefault="0052231C">
      <w:pPr>
        <w:pStyle w:val="Nadpis40"/>
        <w:keepNext/>
        <w:keepLines/>
        <w:shd w:val="clear" w:color="auto" w:fill="auto"/>
        <w:spacing w:line="259" w:lineRule="auto"/>
      </w:pPr>
      <w:bookmarkStart w:id="18" w:name="bookmark17"/>
      <w:r>
        <w:t>Zakrývání skládek cukrové řepy</w:t>
      </w:r>
      <w:bookmarkEnd w:id="18"/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 xml:space="preserve">zakrývání určených skládek cukrové řepy bude prováděno v termínu od </w:t>
      </w:r>
      <w:proofErr w:type="gramStart"/>
      <w:r>
        <w:t>15.11. do</w:t>
      </w:r>
      <w:proofErr w:type="gramEnd"/>
      <w:r>
        <w:t xml:space="preserve"> 30.11.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>Cukrovarnický podnik před vlastním p</w:t>
      </w:r>
      <w:r>
        <w:t>rovedením posoudí vhodnost skládky k zakrývání</w:t>
      </w:r>
    </w:p>
    <w:p w:rsidR="00BF17C5" w:rsidRDefault="0052231C">
      <w:pPr>
        <w:pStyle w:val="Zkladntext1"/>
        <w:shd w:val="clear" w:color="auto" w:fill="auto"/>
        <w:spacing w:after="0" w:line="259" w:lineRule="auto"/>
        <w:ind w:left="720" w:firstLine="20"/>
      </w:pPr>
      <w:r>
        <w:t>zakrývání skládek bude dle dohody s Cukrovarnickým podnikem prováděno vlastní technikou nebo zajištěno prostřednictvím služeb</w:t>
      </w:r>
    </w:p>
    <w:p w:rsidR="00BF17C5" w:rsidRDefault="0052231C">
      <w:pPr>
        <w:pStyle w:val="Zkladntext1"/>
        <w:shd w:val="clear" w:color="auto" w:fill="auto"/>
        <w:spacing w:after="460" w:line="259" w:lineRule="auto"/>
        <w:ind w:left="720" w:firstLine="20"/>
        <w:jc w:val="left"/>
      </w:pPr>
      <w:r>
        <w:t>Cukrovarnický podnik uhradí Prodejci cukrové řepy při využití vlastní techniky náhr</w:t>
      </w:r>
      <w:r>
        <w:t>adu za zakrývání cukrové řepy ve výši 7,50,- Kč/t hrubé hmotnosti při splnění podmínek požadované kvality (délka řezanky, vrstva a rovnoměrnost zakrytí) při zakrývání skládek cukrové řepy prostřednictvím firem služeb, hradí náhradu za zakrývání Cukrovarnic</w:t>
      </w:r>
      <w:r>
        <w:t>ký podnik přímo těmto firmám</w:t>
      </w:r>
    </w:p>
    <w:p w:rsidR="00BF17C5" w:rsidRDefault="0052231C">
      <w:pPr>
        <w:pStyle w:val="Nadpis40"/>
        <w:keepNext/>
        <w:keepLines/>
        <w:shd w:val="clear" w:color="auto" w:fill="auto"/>
        <w:spacing w:after="220" w:line="240" w:lineRule="auto"/>
      </w:pPr>
      <w:bookmarkStart w:id="19" w:name="bookmark18"/>
      <w:r>
        <w:t xml:space="preserve">Alternativní ochrana netkanou textilií (např. </w:t>
      </w:r>
      <w:proofErr w:type="gramStart"/>
      <w:r>
        <w:t>TOPTEX...)</w:t>
      </w:r>
      <w:bookmarkEnd w:id="19"/>
      <w:proofErr w:type="gramEnd"/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688"/>
        </w:tabs>
        <w:spacing w:after="0" w:line="240" w:lineRule="auto"/>
        <w:ind w:left="440"/>
        <w:jc w:val="left"/>
      </w:pPr>
      <w:r>
        <w:t>jako alternativní provedení ochrany proti povětrnostním podmínkám lze akceptovat zakrytí netkanou textilií typu TOPTEX</w:t>
      </w:r>
    </w:p>
    <w:p w:rsidR="00BF17C5" w:rsidRDefault="0052231C">
      <w:pPr>
        <w:pStyle w:val="Zkladntext1"/>
        <w:numPr>
          <w:ilvl w:val="0"/>
          <w:numId w:val="14"/>
        </w:numPr>
        <w:shd w:val="clear" w:color="auto" w:fill="auto"/>
        <w:tabs>
          <w:tab w:val="left" w:pos="688"/>
        </w:tabs>
        <w:spacing w:after="240" w:line="240" w:lineRule="auto"/>
        <w:ind w:left="440"/>
        <w:jc w:val="left"/>
      </w:pPr>
      <w:r>
        <w:t xml:space="preserve">ochrana bude provedena za obdobných podmínek, jako </w:t>
      </w:r>
      <w:r>
        <w:t>u zakrytí slámou</w:t>
      </w:r>
    </w:p>
    <w:p w:rsidR="00BF17C5" w:rsidRDefault="0052231C">
      <w:pPr>
        <w:pStyle w:val="Zkladntext1"/>
        <w:shd w:val="clear" w:color="auto" w:fill="auto"/>
        <w:spacing w:after="220" w:line="240" w:lineRule="auto"/>
        <w:jc w:val="left"/>
      </w:pPr>
      <w:r>
        <w:t>- finanční podmínky pro úhradu za zakrývání netkanou textilií jsou stejné, jako při zakrytí slámou</w:t>
      </w:r>
    </w:p>
    <w:sectPr w:rsidR="00BF17C5">
      <w:headerReference w:type="even" r:id="rId33"/>
      <w:headerReference w:type="default" r:id="rId34"/>
      <w:footerReference w:type="even" r:id="rId35"/>
      <w:footerReference w:type="default" r:id="rId36"/>
      <w:pgSz w:w="11900" w:h="16840"/>
      <w:pgMar w:top="1711" w:right="1027" w:bottom="2250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1C" w:rsidRDefault="0052231C">
      <w:r>
        <w:separator/>
      </w:r>
    </w:p>
  </w:endnote>
  <w:endnote w:type="continuationSeparator" w:id="0">
    <w:p w:rsidR="0052231C" w:rsidRDefault="005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9979025</wp:posOffset>
              </wp:positionV>
              <wp:extent cx="42545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9" type="#_x0000_t202" style="position:absolute;margin-left:297.75pt;margin-top:785.75pt;width:3.35pt;height:5.5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10133330</wp:posOffset>
              </wp:positionV>
              <wp:extent cx="48895" cy="730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55" type="#_x0000_t202" style="position:absolute;margin-left:295.15pt;margin-top:797.9pt;width:3.85pt;height:5.75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06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10148570</wp:posOffset>
              </wp:positionV>
              <wp:extent cx="45720" cy="7620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6" o:spid="_x0000_s1060" type="#_x0000_t202" style="position:absolute;margin-left:293.8pt;margin-top:799.1pt;width:3.6pt;height:6pt;z-index:-2516444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10413365</wp:posOffset>
              </wp:positionV>
              <wp:extent cx="48895" cy="7620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61" type="#_x0000_t202" style="position:absolute;margin-left:295.6pt;margin-top:819.95pt;width:3.85pt;height:6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512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9979025</wp:posOffset>
              </wp:positionV>
              <wp:extent cx="42545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0" type="#_x0000_t202" style="position:absolute;margin-left:297.75pt;margin-top:785.75pt;width:3.35pt;height:5.5pt;z-index:-251667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9958070</wp:posOffset>
              </wp:positionV>
              <wp:extent cx="24130" cy="698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2" type="#_x0000_t202" style="position:absolute;margin-left:298.1pt;margin-top:784.1pt;width:1.9pt;height:5.5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9905365</wp:posOffset>
              </wp:positionV>
              <wp:extent cx="45720" cy="673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85.05000000000001pt;margin-top:779.95000000000005pt;width:3.6000000000000001pt;height:5.2999999999999998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9905365</wp:posOffset>
              </wp:positionV>
              <wp:extent cx="45720" cy="673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4" type="#_x0000_t202" style="position:absolute;margin-left:285.05pt;margin-top:779.95pt;width:3.6pt;height:5.3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10205085</wp:posOffset>
              </wp:positionV>
              <wp:extent cx="301625" cy="6731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Strana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51.29999999999995pt;margin-top:803.54999999999995pt;width:23.75pt;height:5.2999999999999998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10077450</wp:posOffset>
              </wp:positionV>
              <wp:extent cx="7068185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199999999999999pt;margin-top:793.5pt;width:556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10205085</wp:posOffset>
              </wp:positionV>
              <wp:extent cx="301625" cy="6731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Strana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51.29999999999995pt;margin-top:803.54999999999995pt;width:23.75pt;height:5.2999999999999998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10077450</wp:posOffset>
              </wp:positionV>
              <wp:extent cx="706818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199999999999999pt;margin-top:793.5pt;width:556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10139045</wp:posOffset>
              </wp:positionV>
              <wp:extent cx="48895" cy="7302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D52" w:rsidRPr="004E6D52">
                            <w:rPr>
                              <w:rFonts w:ascii="Tahoma" w:eastAsia="Tahoma" w:hAnsi="Tahoma" w:cs="Tahom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51" type="#_x0000_t202" style="position:absolute;margin-left:292.6pt;margin-top:798.35pt;width:3.85pt;height:5.7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" filled="f" stroked="f">
              <v:textbox style="mso-fit-shape-to-text:t" inset="0,0,0,0">
                <w:txbxContent>
                  <w:p w:rsidR="00BF17C5" w:rsidRDefault="0052231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D52" w:rsidRPr="004E6D52">
                      <w:rPr>
                        <w:rFonts w:ascii="Tahoma" w:eastAsia="Tahoma" w:hAnsi="Tahoma" w:cs="Tahom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10139045</wp:posOffset>
              </wp:positionV>
              <wp:extent cx="48895" cy="7302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292.60000000000002pt;margin-top:798.35000000000002pt;width:3.8500000000000001pt;height:5.7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1C" w:rsidRDefault="0052231C"/>
  </w:footnote>
  <w:footnote w:type="continuationSeparator" w:id="0">
    <w:p w:rsidR="0052231C" w:rsidRDefault="00522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536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429260</wp:posOffset>
              </wp:positionV>
              <wp:extent cx="859790" cy="3873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E2868E"/>
                              <w:sz w:val="44"/>
                              <w:szCs w:val="44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2868E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77.35000000000002pt;margin-top:33.799999999999997pt;width:67.700000000000003pt;height:30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E2868E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2868E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3083560</wp:posOffset>
              </wp:positionH>
              <wp:positionV relativeFrom="page">
                <wp:posOffset>236220</wp:posOffset>
              </wp:positionV>
              <wp:extent cx="1304290" cy="46609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46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E8843F"/>
                              <w:sz w:val="50"/>
                              <w:szCs w:val="50"/>
                            </w:rPr>
                            <w:t xml:space="preserve">JŽ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E8843F"/>
                              <w:sz w:val="50"/>
                              <w:szCs w:val="50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8843F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242.80000000000001pt;margin-top:18.600000000000001pt;width:102.7pt;height:36.700000000000003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color w:val="E8843F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JŽ 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8843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845820</wp:posOffset>
              </wp:positionV>
              <wp:extent cx="755650" cy="13398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Příloha 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</w:rPr>
                            <w:t>6.2.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480.39999999999998pt;margin-top:66.599999999999994pt;width:59.5pt;height:10.550000000000001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 xml:space="preserve">Příloha </w:t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6.2.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3475355</wp:posOffset>
              </wp:positionH>
              <wp:positionV relativeFrom="page">
                <wp:posOffset>306070</wp:posOffset>
              </wp:positionV>
              <wp:extent cx="895985" cy="399415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E8843F"/>
                              <w:sz w:val="50"/>
                              <w:szCs w:val="50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8843F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273.64999999999998pt;margin-top:24.100000000000001pt;width:70.549999999999997pt;height:31.449999999999999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color w:val="E8843F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8843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040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845820</wp:posOffset>
              </wp:positionV>
              <wp:extent cx="768350" cy="13081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>Příloha č.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79.35000000000002pt;margin-top:66.599999999999994pt;width:60.5pt;height:10.300000000000001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Příloha č.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495300</wp:posOffset>
              </wp:positionV>
              <wp:extent cx="140335" cy="10033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>x.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547.60000000000002pt;margin-top:39.pt;width:11.050000000000001pt;height:7.9000000000000004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580390</wp:posOffset>
              </wp:positionV>
              <wp:extent cx="895985" cy="39624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E8843F"/>
                              <w:sz w:val="50"/>
                              <w:szCs w:val="50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8843F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274.75pt;margin-top:45.700000000000003pt;width:70.549999999999997pt;height:31.199999999999999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color w:val="E8843F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8843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7488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429260</wp:posOffset>
              </wp:positionV>
              <wp:extent cx="859790" cy="3873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387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E2868E"/>
                              <w:sz w:val="44"/>
                              <w:szCs w:val="44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2868E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7.35000000000002pt;margin-top:33.799999999999997pt;width:67.700000000000003pt;height:30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E2868E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2868E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584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460375</wp:posOffset>
              </wp:positionV>
              <wp:extent cx="859790" cy="3841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E8843F"/>
                              <w:sz w:val="44"/>
                              <w:szCs w:val="44"/>
                            </w:rPr>
                            <w:t>Tereos</w:t>
                          </w:r>
                          <w:proofErr w:type="spellEnd"/>
                        </w:p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8965E"/>
                              <w:sz w:val="18"/>
                              <w:szCs w:val="18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7.69999999999999pt;margin-top:36.25pt;width:67.700000000000003pt;height:30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E8843F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E8965E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BF17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BF17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5648325</wp:posOffset>
              </wp:positionH>
              <wp:positionV relativeFrom="page">
                <wp:posOffset>637540</wp:posOffset>
              </wp:positionV>
              <wp:extent cx="1554480" cy="698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Datum a čas tisku: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08.09.2022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v 10:14:11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44.75pt;margin-top:50.200000000000003pt;width:122.40000000000001pt;height:5.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Datum a čas tisku: 08.09.2022 v 10:14:11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238125</wp:posOffset>
              </wp:positionH>
              <wp:positionV relativeFrom="page">
                <wp:posOffset>803275</wp:posOffset>
              </wp:positionV>
              <wp:extent cx="7065010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75pt;margin-top:63.25pt;width:55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5648325</wp:posOffset>
              </wp:positionH>
              <wp:positionV relativeFrom="page">
                <wp:posOffset>637540</wp:posOffset>
              </wp:positionV>
              <wp:extent cx="1554480" cy="698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Datum a čas tisku: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08.09.2022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 v 10:14:11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44.75pt;margin-top:50.200000000000003pt;width:122.40000000000001pt;height:5.5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Datum a čas tisku: 08.09.2022 v 10:14:11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238125</wp:posOffset>
              </wp:positionH>
              <wp:positionV relativeFrom="page">
                <wp:posOffset>803275</wp:posOffset>
              </wp:positionV>
              <wp:extent cx="7065010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75pt;margin-top:63.25pt;width:55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842645</wp:posOffset>
              </wp:positionV>
              <wp:extent cx="753110" cy="13398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>č.3.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65.64999999999998pt;margin-top:66.349999999999994pt;width:59.299999999999997pt;height:10.55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Příloha č.3.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C5" w:rsidRDefault="005223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842645</wp:posOffset>
              </wp:positionV>
              <wp:extent cx="753110" cy="13398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7C5" w:rsidRDefault="0052231C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 xml:space="preserve">Příloha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>č.3.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65.64999999999998pt;margin-top:66.349999999999994pt;width:59.299999999999997pt;height:10.55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Příloha č.3.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37"/>
    <w:multiLevelType w:val="multilevel"/>
    <w:tmpl w:val="5E0680A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139A"/>
    <w:multiLevelType w:val="multilevel"/>
    <w:tmpl w:val="68CCC1F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B180F"/>
    <w:multiLevelType w:val="multilevel"/>
    <w:tmpl w:val="67BAA9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E110F"/>
    <w:multiLevelType w:val="multilevel"/>
    <w:tmpl w:val="26D636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86C8D"/>
    <w:multiLevelType w:val="multilevel"/>
    <w:tmpl w:val="49C8E3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30D8D"/>
    <w:multiLevelType w:val="multilevel"/>
    <w:tmpl w:val="0652C248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54909"/>
    <w:multiLevelType w:val="multilevel"/>
    <w:tmpl w:val="2B5A9D1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61065"/>
    <w:multiLevelType w:val="multilevel"/>
    <w:tmpl w:val="6438424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0479B3"/>
    <w:multiLevelType w:val="multilevel"/>
    <w:tmpl w:val="1D56BA2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12B97"/>
    <w:multiLevelType w:val="multilevel"/>
    <w:tmpl w:val="E5FEFF8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35698"/>
    <w:multiLevelType w:val="multilevel"/>
    <w:tmpl w:val="8B9A147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B819CD"/>
    <w:multiLevelType w:val="multilevel"/>
    <w:tmpl w:val="F72014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0F575E"/>
    <w:multiLevelType w:val="multilevel"/>
    <w:tmpl w:val="CDCEF1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059E2"/>
    <w:multiLevelType w:val="multilevel"/>
    <w:tmpl w:val="F6A6C7C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17C5"/>
    <w:rsid w:val="00157004"/>
    <w:rsid w:val="004E6D52"/>
    <w:rsid w:val="0052231C"/>
    <w:rsid w:val="005F7C12"/>
    <w:rsid w:val="006A4D8C"/>
    <w:rsid w:val="00B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8843F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E8843F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40" w:after="340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247" w:lineRule="auto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Franklin Gothic Medium Cond" w:eastAsia="Franklin Gothic Medium Cond" w:hAnsi="Franklin Gothic Medium Cond" w:cs="Franklin Gothic Medium Cond"/>
      <w:sz w:val="32"/>
      <w:szCs w:val="32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49" w:lineRule="auto"/>
      <w:jc w:val="both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D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8843F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E8843F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40" w:after="340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247" w:lineRule="auto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Franklin Gothic Medium Cond" w:eastAsia="Franklin Gothic Medium Cond" w:hAnsi="Franklin Gothic Medium Cond" w:cs="Franklin Gothic Medium Cond"/>
      <w:sz w:val="32"/>
      <w:szCs w:val="32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49" w:lineRule="auto"/>
      <w:jc w:val="both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D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Q@tereos.co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ttd.cz" TargetMode="Externa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2650</Words>
  <Characters>15639</Characters>
  <Application>Microsoft Office Word</Application>
  <DocSecurity>0</DocSecurity>
  <Lines>130</Lines>
  <Paragraphs>36</Paragraphs>
  <ScaleCrop>false</ScaleCrop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2023-01-09T09:53:00Z</dcterms:created>
  <dcterms:modified xsi:type="dcterms:W3CDTF">2023-01-09T09:59:00Z</dcterms:modified>
</cp:coreProperties>
</file>