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5777" w14:textId="08033893" w:rsidR="0060710F" w:rsidRPr="002F1F98" w:rsidRDefault="0060710F" w:rsidP="002F1F98">
      <w:pPr>
        <w:spacing w:after="2" w:line="266" w:lineRule="auto"/>
        <w:ind w:left="212" w:hanging="10"/>
        <w:jc w:val="center"/>
        <w:rPr>
          <w:rFonts w:ascii="Calibri" w:eastAsia="Calibri" w:hAnsi="Calibri" w:cs="Calibri"/>
          <w:b/>
          <w:u w:val="single"/>
        </w:rPr>
      </w:pPr>
      <w:r w:rsidRPr="002F1F98">
        <w:rPr>
          <w:rFonts w:ascii="Calibri" w:eastAsia="Calibri" w:hAnsi="Calibri" w:cs="Calibri"/>
          <w:b/>
          <w:u w:val="single"/>
        </w:rPr>
        <w:t>DODATEK Č.</w:t>
      </w:r>
      <w:r w:rsidR="002F1F98" w:rsidRPr="002F1F98">
        <w:rPr>
          <w:rFonts w:ascii="Calibri" w:eastAsia="Calibri" w:hAnsi="Calibri" w:cs="Calibri"/>
          <w:b/>
          <w:u w:val="single"/>
        </w:rPr>
        <w:t>2</w:t>
      </w:r>
    </w:p>
    <w:p w14:paraId="7958A5BE" w14:textId="1BB295D6" w:rsidR="002F1F98" w:rsidRPr="002F1F98" w:rsidRDefault="002F1F98" w:rsidP="002F1F98">
      <w:pPr>
        <w:spacing w:after="2" w:line="266" w:lineRule="auto"/>
        <w:ind w:left="212" w:hanging="10"/>
        <w:jc w:val="center"/>
        <w:rPr>
          <w:rFonts w:ascii="Calibri" w:eastAsia="Calibri" w:hAnsi="Calibri" w:cs="Calibri"/>
          <w:b/>
        </w:rPr>
      </w:pPr>
      <w:r w:rsidRPr="002F1F98">
        <w:rPr>
          <w:rFonts w:ascii="Calibri" w:eastAsia="Calibri" w:hAnsi="Calibri" w:cs="Calibri"/>
          <w:b/>
        </w:rPr>
        <w:t>K</w:t>
      </w:r>
      <w:r>
        <w:rPr>
          <w:rFonts w:ascii="Calibri" w:eastAsia="Calibri" w:hAnsi="Calibri" w:cs="Calibri"/>
          <w:b/>
        </w:rPr>
        <w:t xml:space="preserve"> RÁMCOVÉ SMLOUVĚ NA POSKYTOVÁNÍ SLUŽEB NA TECHNICKÉ PORADENSTVÍ, POSKYTOVÁNÍ</w:t>
      </w:r>
    </w:p>
    <w:p w14:paraId="58DB705E" w14:textId="2D2B0637" w:rsidR="002F1F98" w:rsidRPr="002F1F98" w:rsidRDefault="002F1F98" w:rsidP="002F1F98">
      <w:pPr>
        <w:spacing w:after="2" w:line="266" w:lineRule="auto"/>
        <w:ind w:left="24" w:hanging="1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HOT LINE, SPECIALIZOVANÝCH SERVISNÍCH ZÁSAHŮ, PROVOZU A DOPLŇOVÁNÍ DAT DO SYSTÉMU</w:t>
      </w:r>
    </w:p>
    <w:p w14:paraId="7572BA36" w14:textId="4E4976B1" w:rsidR="002F1F98" w:rsidRDefault="002F1F98" w:rsidP="002F1F98">
      <w:pPr>
        <w:spacing w:after="0"/>
        <w:ind w:left="38" w:right="28" w:hanging="1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ALTUS O PROVEDENÉ ZMĚNY A DÁLE NA ZAJIŠTĚNÍ AD HOC NÁHRADNÍCH DÍLŮ PRO IP KOMUNIKAČNÍ INFRASTRUKTURU SÍTÍ MKS A TSK</w:t>
      </w:r>
    </w:p>
    <w:p w14:paraId="735B3C30" w14:textId="0F7DB116" w:rsidR="002F1F98" w:rsidRDefault="002F1F98" w:rsidP="002F1F98">
      <w:pPr>
        <w:spacing w:after="0"/>
        <w:ind w:left="38" w:right="28" w:hanging="10"/>
        <w:jc w:val="center"/>
        <w:rPr>
          <w:rFonts w:ascii="Calibri" w:eastAsia="Calibri" w:hAnsi="Calibri" w:cs="Calibri"/>
          <w:b/>
        </w:rPr>
      </w:pPr>
    </w:p>
    <w:p w14:paraId="63FF4E1D" w14:textId="1D522B5F" w:rsidR="002F1F98" w:rsidRPr="002F1F98" w:rsidRDefault="002F1F98" w:rsidP="002F1F98">
      <w:pPr>
        <w:spacing w:after="0"/>
        <w:ind w:left="38" w:hanging="10"/>
        <w:jc w:val="center"/>
      </w:pPr>
      <w:r>
        <w:t>(dále také jen „</w:t>
      </w:r>
      <w:r>
        <w:rPr>
          <w:rFonts w:ascii="Calibri" w:eastAsia="Calibri" w:hAnsi="Calibri" w:cs="Calibri"/>
          <w:b/>
        </w:rPr>
        <w:t>Dodatek</w:t>
      </w:r>
      <w:r>
        <w:t>“)</w:t>
      </w:r>
      <w:r>
        <w:rPr>
          <w:rFonts w:ascii="Calibri" w:eastAsia="Calibri" w:hAnsi="Calibri" w:cs="Calibri"/>
        </w:rPr>
        <w:t xml:space="preserve"> </w:t>
      </w:r>
    </w:p>
    <w:p w14:paraId="7E9E1F50" w14:textId="4D5E9151" w:rsidR="002F1F98" w:rsidRPr="002F1F98" w:rsidRDefault="002F1F98" w:rsidP="002F1F98"/>
    <w:p w14:paraId="2FCB99CE" w14:textId="43851639" w:rsidR="003133C2" w:rsidRDefault="00B357F4" w:rsidP="003133C2">
      <w:pPr>
        <w:jc w:val="center"/>
      </w:pPr>
      <w:r>
        <w:t>Smluvní strany</w:t>
      </w:r>
    </w:p>
    <w:p w14:paraId="5ECB2175" w14:textId="77777777" w:rsidR="002F1F98" w:rsidRDefault="002F1F98" w:rsidP="002F1F98">
      <w:pPr>
        <w:spacing w:after="112"/>
        <w:ind w:left="75"/>
        <w:jc w:val="center"/>
      </w:pPr>
    </w:p>
    <w:p w14:paraId="31CF6FE7" w14:textId="77777777" w:rsidR="002F1F98" w:rsidRDefault="002F1F98" w:rsidP="002F1F98">
      <w:pPr>
        <w:spacing w:after="119"/>
        <w:ind w:left="38" w:right="6" w:hanging="10"/>
        <w:jc w:val="center"/>
      </w:pPr>
      <w:r>
        <w:rPr>
          <w:rFonts w:ascii="Calibri" w:eastAsia="Calibri" w:hAnsi="Calibri" w:cs="Calibri"/>
          <w:b/>
        </w:rPr>
        <w:t xml:space="preserve">Technologie hlavního města Prahy, a.s. </w:t>
      </w:r>
    </w:p>
    <w:p w14:paraId="7E04C80E" w14:textId="77777777" w:rsidR="002F1F98" w:rsidRPr="002F1F98" w:rsidRDefault="002F1F98" w:rsidP="002F1F98">
      <w:pPr>
        <w:spacing w:after="0" w:line="359" w:lineRule="auto"/>
        <w:ind w:left="2253" w:right="2169" w:hanging="10"/>
        <w:jc w:val="center"/>
      </w:pPr>
      <w:r>
        <w:rPr>
          <w:rFonts w:ascii="Calibri" w:eastAsia="Calibri" w:hAnsi="Calibri" w:cs="Calibri"/>
        </w:rPr>
        <w:t>s</w:t>
      </w:r>
      <w:r>
        <w:t xml:space="preserve">e </w:t>
      </w:r>
      <w:r w:rsidRPr="002F1F98">
        <w:t xml:space="preserve">sídlem </w:t>
      </w:r>
      <w:r w:rsidRPr="002F1F98">
        <w:rPr>
          <w:rFonts w:ascii="Calibri" w:eastAsia="Calibri" w:hAnsi="Calibri" w:cs="Calibri"/>
        </w:rPr>
        <w:t xml:space="preserve">Praha 7, Dělnická 213/12, PSČ 170 00 </w:t>
      </w:r>
      <w:r w:rsidRPr="002F1F98">
        <w:t>IČ</w:t>
      </w:r>
      <w:r w:rsidRPr="002F1F98">
        <w:rPr>
          <w:rFonts w:ascii="Calibri" w:eastAsia="Calibri" w:hAnsi="Calibri" w:cs="Calibri"/>
        </w:rPr>
        <w:t xml:space="preserve">O: 256 72 541 </w:t>
      </w:r>
    </w:p>
    <w:p w14:paraId="187BCACF" w14:textId="77777777" w:rsidR="002F1F98" w:rsidRPr="002F1F98" w:rsidRDefault="002F1F98" w:rsidP="002F1F98">
      <w:pPr>
        <w:spacing w:after="111"/>
        <w:ind w:left="38" w:right="2" w:hanging="10"/>
        <w:jc w:val="center"/>
      </w:pPr>
      <w:r w:rsidRPr="002F1F98">
        <w:t xml:space="preserve">DIČ: </w:t>
      </w:r>
      <w:r w:rsidRPr="002F1F98">
        <w:rPr>
          <w:rFonts w:ascii="Calibri" w:eastAsia="Calibri" w:hAnsi="Calibri" w:cs="Calibri"/>
        </w:rPr>
        <w:t xml:space="preserve">CZ25672541 </w:t>
      </w:r>
    </w:p>
    <w:p w14:paraId="60201547" w14:textId="1C584CCC" w:rsidR="002F1F98" w:rsidRPr="002F1F98" w:rsidRDefault="002F1F98" w:rsidP="002F1F98">
      <w:pPr>
        <w:ind w:left="14"/>
      </w:pPr>
      <w:r w:rsidRPr="002F1F98">
        <w:t>společnost zapsaná v</w:t>
      </w:r>
      <w:r w:rsidRPr="002F1F98">
        <w:rPr>
          <w:rFonts w:ascii="Calibri" w:eastAsia="Calibri" w:hAnsi="Calibri" w:cs="Calibri"/>
        </w:rPr>
        <w:t xml:space="preserve"> </w:t>
      </w:r>
      <w:r w:rsidRPr="002F1F98">
        <w:t xml:space="preserve">obchodním rejstříku vedeném </w:t>
      </w:r>
      <w:r w:rsidRPr="002F1F98">
        <w:rPr>
          <w:rFonts w:ascii="Calibri" w:eastAsia="Calibri" w:hAnsi="Calibri" w:cs="Calibri"/>
        </w:rPr>
        <w:t>Městským soudem v Praze</w:t>
      </w:r>
      <w:r w:rsidRPr="002F1F98">
        <w:t xml:space="preserve">, </w:t>
      </w:r>
      <w:proofErr w:type="spellStart"/>
      <w:r>
        <w:t>sp</w:t>
      </w:r>
      <w:proofErr w:type="spellEnd"/>
      <w:r>
        <w:t>. zn.</w:t>
      </w:r>
      <w:r w:rsidRPr="002F1F98">
        <w:t xml:space="preserve"> </w:t>
      </w:r>
      <w:r w:rsidRPr="002F1F98">
        <w:rPr>
          <w:rFonts w:ascii="Calibri" w:eastAsia="Calibri" w:hAnsi="Calibri" w:cs="Calibri"/>
        </w:rPr>
        <w:t>B</w:t>
      </w:r>
      <w:r w:rsidRPr="002F1F98">
        <w:t xml:space="preserve"> </w:t>
      </w:r>
      <w:r w:rsidRPr="002F1F98">
        <w:rPr>
          <w:rFonts w:ascii="Calibri" w:eastAsia="Calibri" w:hAnsi="Calibri" w:cs="Calibri"/>
        </w:rPr>
        <w:t xml:space="preserve">5402 </w:t>
      </w:r>
    </w:p>
    <w:p w14:paraId="49DD39D5" w14:textId="70B7AA4D" w:rsidR="002F1F98" w:rsidRPr="002F1F98" w:rsidRDefault="002F1F98" w:rsidP="002F1F98">
      <w:pPr>
        <w:spacing w:after="0" w:line="359" w:lineRule="auto"/>
        <w:ind w:left="904" w:right="773" w:hanging="10"/>
        <w:jc w:val="center"/>
      </w:pPr>
      <w:r w:rsidRPr="002F1F98">
        <w:t>zastoupená</w:t>
      </w:r>
      <w:r w:rsidRPr="002F1F98">
        <w:rPr>
          <w:rFonts w:ascii="Calibri" w:eastAsia="Calibri" w:hAnsi="Calibri" w:cs="Calibri"/>
        </w:rPr>
        <w:t xml:space="preserve">: Tomášem Jílkem, předsedou představenstva společnosti a Tomášem Novotným, místopředsedou představenstva společnosti </w:t>
      </w:r>
    </w:p>
    <w:p w14:paraId="47006F94" w14:textId="77777777" w:rsidR="002F1F98" w:rsidRPr="002F1F98" w:rsidRDefault="002F1F98" w:rsidP="002F1F98">
      <w:pPr>
        <w:spacing w:after="110"/>
        <w:ind w:left="38" w:right="3" w:hanging="10"/>
        <w:jc w:val="center"/>
      </w:pPr>
      <w:r w:rsidRPr="002F1F98">
        <w:t xml:space="preserve">č. smlouvy: </w:t>
      </w:r>
      <w:r w:rsidRPr="002F1F98">
        <w:rPr>
          <w:rFonts w:ascii="Calibri" w:eastAsia="Calibri" w:hAnsi="Calibri" w:cs="Calibri"/>
        </w:rPr>
        <w:t xml:space="preserve">211/20 </w:t>
      </w:r>
    </w:p>
    <w:p w14:paraId="56E7CAD3" w14:textId="1785EC27" w:rsidR="003133C2" w:rsidRDefault="003133C2" w:rsidP="003133C2">
      <w:pPr>
        <w:jc w:val="center"/>
      </w:pPr>
      <w:r>
        <w:t>(dále jen „</w:t>
      </w:r>
      <w:r w:rsidR="00F40C06" w:rsidRPr="002F1F98">
        <w:rPr>
          <w:b/>
          <w:bCs/>
        </w:rPr>
        <w:t>Objednatel</w:t>
      </w:r>
      <w:r w:rsidRPr="002F1F98">
        <w:t>“)</w:t>
      </w:r>
    </w:p>
    <w:p w14:paraId="155CDE51" w14:textId="77777777" w:rsidR="003133C2" w:rsidRDefault="003133C2" w:rsidP="003133C2">
      <w:pPr>
        <w:jc w:val="center"/>
      </w:pPr>
    </w:p>
    <w:p w14:paraId="26C97EDA" w14:textId="77777777" w:rsidR="003133C2" w:rsidRDefault="003133C2" w:rsidP="003133C2">
      <w:pPr>
        <w:jc w:val="center"/>
      </w:pPr>
      <w:r>
        <w:t>a</w:t>
      </w:r>
    </w:p>
    <w:p w14:paraId="1B14383B" w14:textId="77777777" w:rsidR="003133C2" w:rsidRDefault="003133C2" w:rsidP="003133C2">
      <w:pPr>
        <w:jc w:val="center"/>
      </w:pPr>
    </w:p>
    <w:p w14:paraId="0F1A8A64" w14:textId="77777777" w:rsidR="002F1F98" w:rsidRPr="002F1F98" w:rsidRDefault="002F1F98" w:rsidP="002F1F98">
      <w:pPr>
        <w:spacing w:after="111"/>
        <w:ind w:left="38" w:right="3" w:hanging="10"/>
        <w:jc w:val="center"/>
        <w:rPr>
          <w:rFonts w:ascii="Calibri" w:eastAsia="Calibri" w:hAnsi="Calibri" w:cs="Calibri"/>
          <w:b/>
        </w:rPr>
      </w:pPr>
      <w:r w:rsidRPr="002F1F98">
        <w:rPr>
          <w:rFonts w:ascii="Calibri" w:eastAsia="Calibri" w:hAnsi="Calibri" w:cs="Calibri"/>
          <w:b/>
        </w:rPr>
        <w:t xml:space="preserve">KH servis a.s. </w:t>
      </w:r>
    </w:p>
    <w:p w14:paraId="083BE2F7" w14:textId="77777777" w:rsidR="002F1F98" w:rsidRPr="002F1F98" w:rsidRDefault="002F1F98" w:rsidP="002F1F98">
      <w:pPr>
        <w:spacing w:after="114"/>
        <w:ind w:left="38" w:right="6" w:hanging="10"/>
        <w:jc w:val="center"/>
        <w:rPr>
          <w:rFonts w:ascii="Calibri" w:eastAsia="Calibri" w:hAnsi="Calibri" w:cs="Calibri"/>
          <w:bCs/>
        </w:rPr>
      </w:pPr>
      <w:r w:rsidRPr="002F1F98">
        <w:rPr>
          <w:rFonts w:ascii="Calibri" w:eastAsia="Calibri" w:hAnsi="Calibri" w:cs="Calibri"/>
          <w:bCs/>
        </w:rPr>
        <w:t xml:space="preserve">se sídlem: Praha 10, Pražská 810/16, PSČ 102 21 </w:t>
      </w:r>
    </w:p>
    <w:p w14:paraId="7C7EDFE4" w14:textId="77777777" w:rsidR="002F1F98" w:rsidRPr="002F1F98" w:rsidRDefault="002F1F98" w:rsidP="002F1F98">
      <w:pPr>
        <w:spacing w:after="111"/>
        <w:ind w:left="38" w:right="4" w:hanging="10"/>
        <w:jc w:val="center"/>
        <w:rPr>
          <w:rFonts w:ascii="Calibri" w:eastAsia="Calibri" w:hAnsi="Calibri" w:cs="Calibri"/>
          <w:bCs/>
        </w:rPr>
      </w:pPr>
      <w:r w:rsidRPr="002F1F98">
        <w:rPr>
          <w:rFonts w:ascii="Calibri" w:eastAsia="Calibri" w:hAnsi="Calibri" w:cs="Calibri"/>
          <w:bCs/>
        </w:rPr>
        <w:t xml:space="preserve">IČO: 45279748, DIČ: CZ45279748 </w:t>
      </w:r>
    </w:p>
    <w:p w14:paraId="2A601694" w14:textId="77777777" w:rsidR="002F1F98" w:rsidRPr="002F1F98" w:rsidRDefault="002F1F98" w:rsidP="002F1F98">
      <w:pPr>
        <w:spacing w:after="110"/>
        <w:ind w:left="38" w:right="1" w:hanging="10"/>
        <w:jc w:val="center"/>
        <w:rPr>
          <w:rFonts w:ascii="Calibri" w:eastAsia="Calibri" w:hAnsi="Calibri" w:cs="Calibri"/>
          <w:bCs/>
        </w:rPr>
      </w:pPr>
      <w:r w:rsidRPr="002F1F98">
        <w:rPr>
          <w:rFonts w:ascii="Calibri" w:eastAsia="Calibri" w:hAnsi="Calibri" w:cs="Calibri"/>
          <w:bCs/>
        </w:rPr>
        <w:t xml:space="preserve">společnost zapsaná v obchodním rejstříku vedeném Městským Soudem v Praze </w:t>
      </w:r>
    </w:p>
    <w:p w14:paraId="493AE11E" w14:textId="50B0379E" w:rsidR="002F1F98" w:rsidRPr="002F1F98" w:rsidRDefault="002F1F98" w:rsidP="002F1F98">
      <w:pPr>
        <w:spacing w:after="1" w:line="357" w:lineRule="auto"/>
        <w:ind w:left="3383" w:right="3346" w:hanging="10"/>
        <w:jc w:val="center"/>
        <w:rPr>
          <w:rFonts w:ascii="Calibri" w:eastAsia="Calibri" w:hAnsi="Calibri" w:cs="Calibri"/>
          <w:bCs/>
        </w:rPr>
      </w:pPr>
      <w:proofErr w:type="spellStart"/>
      <w:r>
        <w:rPr>
          <w:rFonts w:ascii="Calibri" w:eastAsia="Calibri" w:hAnsi="Calibri" w:cs="Calibri"/>
          <w:bCs/>
        </w:rPr>
        <w:t>sp</w:t>
      </w:r>
      <w:proofErr w:type="spellEnd"/>
      <w:r>
        <w:rPr>
          <w:rFonts w:ascii="Calibri" w:eastAsia="Calibri" w:hAnsi="Calibri" w:cs="Calibri"/>
          <w:bCs/>
        </w:rPr>
        <w:t>. zn. B</w:t>
      </w:r>
      <w:r w:rsidRPr="002F1F98">
        <w:rPr>
          <w:rFonts w:ascii="Calibri" w:eastAsia="Calibri" w:hAnsi="Calibri" w:cs="Calibri"/>
          <w:bCs/>
        </w:rPr>
        <w:t xml:space="preserve"> 14892 </w:t>
      </w:r>
    </w:p>
    <w:p w14:paraId="5C506923" w14:textId="33D48D61" w:rsidR="002F1F98" w:rsidRPr="002F1F98" w:rsidRDefault="002F1F98" w:rsidP="002F1F98">
      <w:pPr>
        <w:spacing w:after="119"/>
        <w:ind w:left="38" w:right="3" w:hanging="10"/>
        <w:jc w:val="center"/>
        <w:rPr>
          <w:rFonts w:ascii="Calibri" w:eastAsia="Calibri" w:hAnsi="Calibri" w:cs="Calibri"/>
          <w:bCs/>
        </w:rPr>
      </w:pPr>
      <w:r w:rsidRPr="002F1F98">
        <w:rPr>
          <w:rFonts w:ascii="Calibri" w:eastAsia="Calibri" w:hAnsi="Calibri" w:cs="Calibri"/>
          <w:bCs/>
        </w:rPr>
        <w:t xml:space="preserve">zastoupená: Ing. Jiřím Kolářem, předsedou představenstva a Janem Čermákem, členem představenstva </w:t>
      </w:r>
    </w:p>
    <w:p w14:paraId="13DE5370" w14:textId="77777777" w:rsidR="002F1F98" w:rsidRPr="002F1F98" w:rsidRDefault="002F1F98" w:rsidP="002F1F98">
      <w:pPr>
        <w:spacing w:after="111"/>
        <w:ind w:left="38" w:right="1" w:hanging="10"/>
        <w:jc w:val="center"/>
        <w:rPr>
          <w:rFonts w:ascii="Calibri" w:eastAsia="Calibri" w:hAnsi="Calibri" w:cs="Calibri"/>
          <w:bCs/>
        </w:rPr>
      </w:pPr>
      <w:r w:rsidRPr="002F1F98">
        <w:rPr>
          <w:rFonts w:ascii="Calibri" w:eastAsia="Calibri" w:hAnsi="Calibri" w:cs="Calibri"/>
          <w:bCs/>
        </w:rPr>
        <w:t xml:space="preserve">č. smlouvy: SMLD-35/2020 </w:t>
      </w:r>
    </w:p>
    <w:p w14:paraId="4EB2E5C3" w14:textId="70DB01EE" w:rsidR="003133C2" w:rsidRDefault="003133C2" w:rsidP="003133C2">
      <w:pPr>
        <w:jc w:val="center"/>
      </w:pPr>
      <w:r w:rsidRPr="002F1F98">
        <w:t>(dále jen „</w:t>
      </w:r>
      <w:r w:rsidR="00F40C06" w:rsidRPr="002F1F98">
        <w:rPr>
          <w:b/>
          <w:bCs/>
        </w:rPr>
        <w:t>Poskytovatel</w:t>
      </w:r>
      <w:r w:rsidRPr="002F1F98">
        <w:t>“)</w:t>
      </w:r>
    </w:p>
    <w:p w14:paraId="40253F2F" w14:textId="77777777" w:rsidR="003133C2" w:rsidRDefault="003133C2" w:rsidP="003133C2">
      <w:pPr>
        <w:jc w:val="center"/>
      </w:pPr>
    </w:p>
    <w:p w14:paraId="6FF5C3A4" w14:textId="57B9C322" w:rsidR="003133C2" w:rsidRDefault="003133C2" w:rsidP="003133C2">
      <w:pPr>
        <w:jc w:val="center"/>
      </w:pPr>
      <w:r>
        <w:t>(</w:t>
      </w:r>
      <w:r w:rsidR="00F40C06" w:rsidRPr="002F1F98">
        <w:t>Objednatel</w:t>
      </w:r>
      <w:r w:rsidRPr="002F1F98">
        <w:t xml:space="preserve"> a </w:t>
      </w:r>
      <w:r w:rsidR="00F40C06" w:rsidRPr="002F1F98">
        <w:t>Poskytovatel</w:t>
      </w:r>
      <w:r w:rsidRPr="002F1F98">
        <w:t xml:space="preserve"> dále</w:t>
      </w:r>
      <w:r>
        <w:t xml:space="preserve"> společně jen „</w:t>
      </w:r>
      <w:r>
        <w:rPr>
          <w:b/>
          <w:bCs/>
        </w:rPr>
        <w:t>Smluvní strany</w:t>
      </w:r>
      <w:r>
        <w:t>“ nebo jednotlivě „</w:t>
      </w:r>
      <w:r>
        <w:rPr>
          <w:b/>
          <w:bCs/>
        </w:rPr>
        <w:t>Smluvní strana</w:t>
      </w:r>
      <w:r>
        <w:t>“)</w:t>
      </w:r>
    </w:p>
    <w:p w14:paraId="0C7FD781" w14:textId="77777777" w:rsidR="00B357F4" w:rsidRDefault="00B357F4" w:rsidP="003133C2">
      <w:pPr>
        <w:jc w:val="center"/>
      </w:pPr>
    </w:p>
    <w:p w14:paraId="425F550D" w14:textId="04D308A7" w:rsidR="003133C2" w:rsidRPr="00B357F4" w:rsidRDefault="00B357F4" w:rsidP="003133C2">
      <w:pPr>
        <w:jc w:val="center"/>
        <w:rPr>
          <w:bCs/>
        </w:rPr>
      </w:pPr>
      <w:r w:rsidRPr="00B357F4">
        <w:rPr>
          <w:rFonts w:ascii="Calibri" w:eastAsia="Calibri" w:hAnsi="Calibri" w:cs="Calibri"/>
          <w:bCs/>
        </w:rPr>
        <w:t>uzavírají níže uvedeného dne, měsíce a roku tento Dodatek</w:t>
      </w:r>
      <w:r>
        <w:rPr>
          <w:rFonts w:ascii="Calibri" w:eastAsia="Calibri" w:hAnsi="Calibri" w:cs="Calibri"/>
          <w:bCs/>
        </w:rPr>
        <w:t xml:space="preserve"> </w:t>
      </w:r>
      <w:r>
        <w:t>podle § 1746 odst. 2 zákona č. 89/2012 Sb., občanský zákoník, ve znění pozdějších předpisů (dále jen „</w:t>
      </w:r>
      <w:r>
        <w:rPr>
          <w:b/>
          <w:bCs/>
        </w:rPr>
        <w:t>Občanský zákoník</w:t>
      </w:r>
      <w:r>
        <w:t>“)</w:t>
      </w:r>
      <w:r w:rsidRPr="00B357F4">
        <w:rPr>
          <w:rFonts w:ascii="Calibri" w:eastAsia="Calibri" w:hAnsi="Calibri" w:cs="Calibri"/>
          <w:bCs/>
        </w:rPr>
        <w:t xml:space="preserve"> v následujícím znění</w:t>
      </w:r>
      <w:r>
        <w:rPr>
          <w:rFonts w:ascii="Calibri" w:eastAsia="Calibri" w:hAnsi="Calibri" w:cs="Calibri"/>
          <w:bCs/>
        </w:rPr>
        <w:t>:</w:t>
      </w:r>
    </w:p>
    <w:p w14:paraId="32494B2D" w14:textId="77777777" w:rsidR="003133C2" w:rsidRDefault="003133C2" w:rsidP="0018726E">
      <w:pPr>
        <w:pStyle w:val="NP"/>
      </w:pPr>
      <w:r>
        <w:lastRenderedPageBreak/>
        <w:t>Preambule</w:t>
      </w:r>
    </w:p>
    <w:p w14:paraId="563819B4" w14:textId="1A452466" w:rsidR="00B357F4" w:rsidRDefault="00B357F4" w:rsidP="00B357F4">
      <w:pPr>
        <w:pStyle w:val="TP"/>
      </w:pPr>
      <w:r>
        <w:t xml:space="preserve">Smluvní strany uzavřely </w:t>
      </w:r>
      <w:r w:rsidRPr="00B357F4">
        <w:rPr>
          <w:rFonts w:ascii="Calibri" w:eastAsia="Calibri" w:hAnsi="Calibri" w:cs="Calibri"/>
        </w:rPr>
        <w:t xml:space="preserve">dne 16. 12. 2020 </w:t>
      </w:r>
      <w:r>
        <w:t>RÁMCOVOU SMLOUVU NA POSKYTOVÁNÍ SLUŽEB NA TECHNICKÉ PORADENSTVÍ, POSKYTOVÁNÍ HOT LINE, SPECIALIZOVANÝCH SERVISNÍCH ZÁSAHŮ, PROVOZU A DOPLŇOVÁNÍ DAT DO SYSTÉMU ALTUS O PROVEDENÉ ZMĚNY A DÁLE NA ZAJIŠTĚNÍ AD HOC NÁHRADNÍCH DÍLŮ PRO IP KOMUNIKAČNÍ</w:t>
      </w:r>
      <w:r w:rsidRPr="00B357F4">
        <w:rPr>
          <w:rFonts w:ascii="Calibri" w:eastAsia="Calibri" w:hAnsi="Calibri" w:cs="Calibri"/>
        </w:rPr>
        <w:t xml:space="preserve"> </w:t>
      </w:r>
      <w:r>
        <w:t>INFRASTRUKTURU SÍTÍ MKS A TSK, č. smlouvy Objednatele:</w:t>
      </w:r>
      <w:r w:rsidRPr="00B357F4">
        <w:rPr>
          <w:rFonts w:ascii="Calibri" w:eastAsia="Calibri" w:hAnsi="Calibri" w:cs="Calibri"/>
        </w:rPr>
        <w:t xml:space="preserve"> 211/20, </w:t>
      </w:r>
      <w:r>
        <w:t>(dále jen „</w:t>
      </w:r>
      <w:r w:rsidRPr="00B357F4">
        <w:rPr>
          <w:rFonts w:ascii="Calibri" w:eastAsia="Calibri" w:hAnsi="Calibri" w:cs="Calibri"/>
          <w:b/>
        </w:rPr>
        <w:t>Smlouva</w:t>
      </w:r>
      <w:r>
        <w:t>“</w:t>
      </w:r>
      <w:r w:rsidRPr="00B357F4">
        <w:rPr>
          <w:rFonts w:ascii="Calibri" w:eastAsia="Calibri" w:hAnsi="Calibri" w:cs="Calibri"/>
        </w:rPr>
        <w:t xml:space="preserve">). </w:t>
      </w:r>
    </w:p>
    <w:p w14:paraId="4A6F75C6" w14:textId="781DB07B" w:rsidR="00B357F4" w:rsidRDefault="00B357F4" w:rsidP="00D27C37">
      <w:pPr>
        <w:pStyle w:val="TP"/>
      </w:pPr>
      <w:r>
        <w:t xml:space="preserve">Smluvní strany uzavřely dne 28. 12. 2021 Dodatek č. 1 ke Smlouvě. </w:t>
      </w:r>
    </w:p>
    <w:p w14:paraId="76E6451F" w14:textId="39EC8400" w:rsidR="00D27C37" w:rsidRDefault="00D27C37" w:rsidP="00D27C37">
      <w:pPr>
        <w:pStyle w:val="TP"/>
      </w:pPr>
      <w:r>
        <w:t xml:space="preserve">Účelem tohoto </w:t>
      </w:r>
      <w:r w:rsidRPr="00B357F4">
        <w:t>Dodatku je úprava práv a povinností mezi Objednatelem a Poskytovatelem plynoucích ze Smlouvy, a to zejména s ohledem na</w:t>
      </w:r>
      <w:r w:rsidR="00B357F4" w:rsidRPr="00B357F4">
        <w:t xml:space="preserve"> úpravu ukončení Smlouvy</w:t>
      </w:r>
      <w:r w:rsidRPr="00B357F4">
        <w:t>.</w:t>
      </w:r>
    </w:p>
    <w:p w14:paraId="62B38BE4" w14:textId="0AC971CD" w:rsidR="003133C2" w:rsidRPr="006C51B2" w:rsidRDefault="00ED7DE8" w:rsidP="006C51B2">
      <w:pPr>
        <w:pStyle w:val="N1"/>
      </w:pPr>
      <w:r>
        <w:t>DEFINICE</w:t>
      </w:r>
    </w:p>
    <w:p w14:paraId="16FFDDE3" w14:textId="51087A9F" w:rsidR="00ED7DE8" w:rsidRPr="00ED7DE8" w:rsidRDefault="00ED7DE8" w:rsidP="00ED7DE8">
      <w:pPr>
        <w:pStyle w:val="N2"/>
        <w:rPr>
          <w:rFonts w:cs="Arial"/>
        </w:rPr>
      </w:pPr>
      <w:bookmarkStart w:id="0" w:name="_Ref108791615"/>
      <w:r>
        <w:rPr>
          <w:rFonts w:eastAsia="Arial"/>
        </w:rPr>
        <w:t>Není-li uvedeno jinak, pak pojmy uvedené v tomto Dodatku s velkým počátečním písmenem mají stejný význam jako pojmy definované ve Smlouvě</w:t>
      </w:r>
      <w:r w:rsidR="00B357F4">
        <w:rPr>
          <w:rFonts w:eastAsia="Arial"/>
        </w:rPr>
        <w:t>.</w:t>
      </w:r>
    </w:p>
    <w:p w14:paraId="265676F4" w14:textId="7E05311C" w:rsidR="00ED7DE8" w:rsidRPr="00A60978" w:rsidRDefault="00ED7DE8" w:rsidP="00ED7DE8">
      <w:pPr>
        <w:pStyle w:val="N2"/>
        <w:rPr>
          <w:rFonts w:cs="Arial"/>
        </w:rPr>
      </w:pPr>
      <w:r w:rsidRPr="0001592E">
        <w:t>Termíny definované v</w:t>
      </w:r>
      <w:r>
        <w:t> </w:t>
      </w:r>
      <w:r w:rsidRPr="0001592E">
        <w:t>t</w:t>
      </w:r>
      <w:r>
        <w:t xml:space="preserve">omto Dodatku </w:t>
      </w:r>
      <w:r w:rsidRPr="0001592E">
        <w:t xml:space="preserve">v množném čísle mají shodný význam i v jednotném čísle a naopak. Odkazy na články a přílohy v </w:t>
      </w:r>
      <w:r>
        <w:t>tomto</w:t>
      </w:r>
      <w:r w:rsidRPr="0001592E">
        <w:t xml:space="preserve"> </w:t>
      </w:r>
      <w:r>
        <w:t>Dodatku</w:t>
      </w:r>
      <w:r w:rsidRPr="0001592E">
        <w:t xml:space="preserve"> odkazují na články a přílohy Smlouvy, není-li uvedeno jinak.</w:t>
      </w:r>
    </w:p>
    <w:p w14:paraId="1970492A" w14:textId="218EBA09" w:rsidR="00ED7DE8" w:rsidRPr="00DB55B8" w:rsidRDefault="00ED7DE8" w:rsidP="00ED7DE8">
      <w:pPr>
        <w:pStyle w:val="N1"/>
      </w:pPr>
      <w:r>
        <w:t xml:space="preserve">ZMĚNY </w:t>
      </w:r>
      <w:r w:rsidRPr="00DB55B8">
        <w:t>SMLOUVY</w:t>
      </w:r>
    </w:p>
    <w:p w14:paraId="791DA362" w14:textId="7B83C0D6" w:rsidR="00ED7DE8" w:rsidRPr="00DB55B8" w:rsidRDefault="00ED7DE8" w:rsidP="00ED7DE8">
      <w:pPr>
        <w:pStyle w:val="N2"/>
        <w:rPr>
          <w:rFonts w:cs="Arial"/>
        </w:rPr>
      </w:pPr>
      <w:r w:rsidRPr="00DB55B8">
        <w:t>Strany se dohodly, že účinností tohoto Dodatku dochází ke změnám Smlouvy popsaným níže v tomto článku.</w:t>
      </w:r>
    </w:p>
    <w:bookmarkEnd w:id="0"/>
    <w:p w14:paraId="0D672CAF" w14:textId="5B42F891" w:rsidR="00E624B8" w:rsidRPr="00DB55B8" w:rsidRDefault="00E624B8" w:rsidP="00E624B8">
      <w:pPr>
        <w:pStyle w:val="N2"/>
      </w:pPr>
      <w:r w:rsidRPr="00DB55B8">
        <w:t>Znění odstavc</w:t>
      </w:r>
      <w:r w:rsidR="00DB55B8" w:rsidRPr="00DB55B8">
        <w:t>e</w:t>
      </w:r>
      <w:r w:rsidRPr="00DB55B8">
        <w:t xml:space="preserve"> </w:t>
      </w:r>
      <w:r w:rsidR="00DB55B8" w:rsidRPr="00DB55B8">
        <w:t>10.5 Smlouvy</w:t>
      </w:r>
      <w:r w:rsidRPr="00DB55B8">
        <w:t xml:space="preserve"> se </w:t>
      </w:r>
      <w:proofErr w:type="gramStart"/>
      <w:r w:rsidRPr="00DB55B8">
        <w:t>ruší</w:t>
      </w:r>
      <w:proofErr w:type="gramEnd"/>
      <w:r w:rsidRPr="00DB55B8">
        <w:t xml:space="preserve"> bez náhrady.</w:t>
      </w:r>
    </w:p>
    <w:p w14:paraId="4292E790" w14:textId="3EAAB86D" w:rsidR="001B41AF" w:rsidRPr="006C51B2" w:rsidRDefault="00FC1CD8" w:rsidP="006C51B2">
      <w:pPr>
        <w:pStyle w:val="N1"/>
      </w:pPr>
      <w:bookmarkStart w:id="1" w:name="_Ref109046004"/>
      <w:r w:rsidRPr="006C51B2">
        <w:t>Závěrečná ustanovení</w:t>
      </w:r>
      <w:bookmarkEnd w:id="1"/>
    </w:p>
    <w:p w14:paraId="58579786" w14:textId="77777777" w:rsidR="00DB55B8" w:rsidRDefault="00DB55B8" w:rsidP="00DB55B8">
      <w:pPr>
        <w:pStyle w:val="N2"/>
      </w:pPr>
      <w:r>
        <w:t>Smluvní strany prohlašují, že postupovaly v</w:t>
      </w:r>
      <w:r>
        <w:rPr>
          <w:rFonts w:ascii="Calibri" w:eastAsia="Calibri" w:hAnsi="Calibri" w:cs="Calibri"/>
        </w:rPr>
        <w:t xml:space="preserve"> souladu s </w:t>
      </w:r>
      <w:r>
        <w:t xml:space="preserve">čl. </w:t>
      </w:r>
      <w:r>
        <w:rPr>
          <w:rFonts w:ascii="Calibri" w:eastAsia="Calibri" w:hAnsi="Calibri" w:cs="Calibri"/>
        </w:rPr>
        <w:t xml:space="preserve">11 Smlouvy. </w:t>
      </w:r>
    </w:p>
    <w:p w14:paraId="335CE671" w14:textId="77777777" w:rsidR="00DB55B8" w:rsidRDefault="00DB55B8" w:rsidP="00DB55B8">
      <w:pPr>
        <w:pStyle w:val="N2"/>
      </w:pPr>
      <w:r>
        <w:t>Veškeré pojmy či definice, pokud z</w:t>
      </w:r>
      <w:r>
        <w:rPr>
          <w:rFonts w:ascii="Calibri" w:eastAsia="Calibri" w:hAnsi="Calibri" w:cs="Calibri"/>
        </w:rPr>
        <w:t xml:space="preserve"> </w:t>
      </w:r>
      <w:r>
        <w:t xml:space="preserve">kontextu tohoto Dodatku neplyne něco jiného, mají stejný význam jako ve Smlouvě. </w:t>
      </w:r>
      <w:r>
        <w:rPr>
          <w:rFonts w:ascii="Calibri" w:eastAsia="Calibri" w:hAnsi="Calibri" w:cs="Calibri"/>
        </w:rPr>
        <w:t xml:space="preserve"> </w:t>
      </w:r>
    </w:p>
    <w:p w14:paraId="0E015312" w14:textId="77777777" w:rsidR="00DB55B8" w:rsidRDefault="00DB55B8" w:rsidP="00DB55B8">
      <w:pPr>
        <w:pStyle w:val="N2"/>
      </w:pPr>
      <w:r>
        <w:t>Ostatní ustanovení Smlouvy zůstávají tímto Dodatkem nezměněná a v</w:t>
      </w:r>
      <w:r>
        <w:rPr>
          <w:rFonts w:ascii="Calibri" w:eastAsia="Calibri" w:hAnsi="Calibri" w:cs="Calibri"/>
        </w:rPr>
        <w:t xml:space="preserve"> platnosti.  </w:t>
      </w:r>
    </w:p>
    <w:p w14:paraId="63DCA118" w14:textId="77777777" w:rsidR="00DB55B8" w:rsidRDefault="00DB55B8" w:rsidP="00DB55B8">
      <w:pPr>
        <w:pStyle w:val="N2"/>
      </w:pPr>
      <w:r>
        <w:rPr>
          <w:rFonts w:ascii="Calibri" w:eastAsia="Calibri" w:hAnsi="Calibri" w:cs="Calibri"/>
        </w:rPr>
        <w:t>Bude-li nebo stane-</w:t>
      </w:r>
      <w:r>
        <w:t xml:space="preserve">li se kterékoli ustanovení tohoto </w:t>
      </w:r>
      <w:r>
        <w:rPr>
          <w:rFonts w:ascii="Calibri" w:eastAsia="Calibri" w:hAnsi="Calibri" w:cs="Calibri"/>
        </w:rPr>
        <w:t>D</w:t>
      </w:r>
      <w:r>
        <w:t xml:space="preserve">odatku neplatné nebo nevymahatelné, nebo pokud by některá ustanovení chyběla, nezpůsobuje to neplatnost ani nevymahatelnost ostatních ustanovení tohoto </w:t>
      </w:r>
      <w:r>
        <w:rPr>
          <w:rFonts w:ascii="Calibri" w:eastAsia="Calibri" w:hAnsi="Calibri" w:cs="Calibri"/>
        </w:rPr>
        <w:t>D</w:t>
      </w:r>
      <w:r>
        <w:t xml:space="preserve">odatku, pokud je takové ustanovení oddělitelné od tohoto </w:t>
      </w:r>
      <w:r>
        <w:rPr>
          <w:rFonts w:ascii="Calibri" w:eastAsia="Calibri" w:hAnsi="Calibri" w:cs="Calibri"/>
        </w:rPr>
        <w:t>D</w:t>
      </w:r>
      <w:r>
        <w:t>odatku jako celku, při zachování účelu tohoto</w:t>
      </w:r>
      <w:r>
        <w:rPr>
          <w:rFonts w:ascii="Calibri" w:eastAsia="Calibri" w:hAnsi="Calibri" w:cs="Calibri"/>
        </w:rPr>
        <w:t xml:space="preserve"> D</w:t>
      </w:r>
      <w:r>
        <w:t>odatku. Smluvní strany se zavazují bez zbytečného odkladu po zjištění nedostatků ve výše uvedeném smyslu, nahradit takové ustanovení ustanovením, které bude svým obsahem a účelem co možná nejbližší obsahu a účelu ustanovení neplatného nebo nevymahatelnéh</w:t>
      </w:r>
      <w:r>
        <w:rPr>
          <w:rFonts w:ascii="Calibri" w:eastAsia="Calibri" w:hAnsi="Calibri" w:cs="Calibri"/>
        </w:rPr>
        <w:t xml:space="preserve">o. </w:t>
      </w:r>
    </w:p>
    <w:p w14:paraId="221D0178" w14:textId="77777777" w:rsidR="00DB55B8" w:rsidRDefault="00DB55B8" w:rsidP="00DB55B8">
      <w:pPr>
        <w:pStyle w:val="N2"/>
      </w:pPr>
      <w:r>
        <w:t>Smluvní strany berou na vědomí, že tento Dodatek podléhá povinnosti jeho uveřejnění prostřednictvím registru smluv v souladu se zákonem č. 340/2015 Sb., o zvláštních podmínkách účinnosti některých smluv, uveřejňování těchto smluv a o registru smluv (zák</w:t>
      </w:r>
      <w:r>
        <w:rPr>
          <w:rFonts w:ascii="Calibri" w:eastAsia="Calibri" w:hAnsi="Calibri" w:cs="Calibri"/>
        </w:rPr>
        <w:t xml:space="preserve">on </w:t>
      </w:r>
      <w:r>
        <w:t xml:space="preserve">o registru smluv), ve znění pozdějších předpisů. Smluvní strany berou dále na vědomí, že tento Dodatek nabývá účinnosti nejdříve dnem jeho uveřejnění prostřednictvím registru smluv. </w:t>
      </w:r>
      <w:r>
        <w:rPr>
          <w:rFonts w:ascii="Calibri" w:eastAsia="Calibri" w:hAnsi="Calibri" w:cs="Calibri"/>
        </w:rPr>
        <w:t xml:space="preserve">Objednatel </w:t>
      </w:r>
      <w:r>
        <w:t>zašle tento Dodatek správci registru smluv k uveřejnění bez zbytečného odkladu, nejpozději však do třiceti (</w:t>
      </w:r>
      <w:r>
        <w:rPr>
          <w:rFonts w:ascii="Calibri" w:eastAsia="Calibri" w:hAnsi="Calibri" w:cs="Calibri"/>
        </w:rPr>
        <w:t xml:space="preserve">30) </w:t>
      </w:r>
      <w:r>
        <w:t xml:space="preserve">dnů od jeho uzavření. </w:t>
      </w:r>
      <w:r>
        <w:rPr>
          <w:rFonts w:ascii="Calibri" w:eastAsia="Calibri" w:hAnsi="Calibri" w:cs="Calibri"/>
        </w:rPr>
        <w:t>Nebude-</w:t>
      </w:r>
      <w:r>
        <w:t xml:space="preserve">li tento Dodatek zaslán </w:t>
      </w:r>
      <w:r>
        <w:rPr>
          <w:rFonts w:ascii="Calibri" w:eastAsia="Calibri" w:hAnsi="Calibri" w:cs="Calibri"/>
        </w:rPr>
        <w:t xml:space="preserve">k </w:t>
      </w:r>
      <w:r>
        <w:t xml:space="preserve">uveřejnění a/nebo uveřejněn prostřednictvím registru smluv, není žádná ze Smluvních stran </w:t>
      </w:r>
      <w:r>
        <w:lastRenderedPageBreak/>
        <w:t>oprávněna požadovat po druhé Smluvní straně náhradu škody ani jiné újmy, která by jí v</w:t>
      </w:r>
      <w:r>
        <w:rPr>
          <w:rFonts w:ascii="Calibri" w:eastAsia="Calibri" w:hAnsi="Calibri" w:cs="Calibri"/>
        </w:rPr>
        <w:t xml:space="preserve"> </w:t>
      </w:r>
      <w:r>
        <w:t xml:space="preserve">této </w:t>
      </w:r>
      <w:r>
        <w:rPr>
          <w:rFonts w:ascii="Calibri" w:eastAsia="Calibri" w:hAnsi="Calibri" w:cs="Calibri"/>
        </w:rPr>
        <w:t xml:space="preserve">souvislosti vznikla nebo vzniknout mohla.  </w:t>
      </w:r>
    </w:p>
    <w:p w14:paraId="4DCE13B6" w14:textId="77777777" w:rsidR="00DB55B8" w:rsidRDefault="00DB55B8" w:rsidP="00DB55B8">
      <w:pPr>
        <w:pStyle w:val="N2"/>
      </w:pPr>
      <w:r>
        <w:t>Smluvní strany prohlašují, že skutečnosti uvedené v</w:t>
      </w:r>
      <w:r>
        <w:rPr>
          <w:rFonts w:ascii="Calibri" w:eastAsia="Calibri" w:hAnsi="Calibri" w:cs="Calibri"/>
        </w:rPr>
        <w:t xml:space="preserve"> tomto Dodatku ne</w:t>
      </w:r>
      <w:r>
        <w:t>považují za obchodní tajemství ve smyslu § 504 občanského</w:t>
      </w:r>
      <w:r>
        <w:rPr>
          <w:rFonts w:ascii="Calibri" w:eastAsia="Calibri" w:hAnsi="Calibri" w:cs="Calibri"/>
        </w:rPr>
        <w:t xml:space="preserve"> </w:t>
      </w:r>
      <w:r>
        <w:t>zákoník</w:t>
      </w:r>
      <w:r>
        <w:rPr>
          <w:rFonts w:ascii="Calibri" w:eastAsia="Calibri" w:hAnsi="Calibri" w:cs="Calibri"/>
        </w:rPr>
        <w:t xml:space="preserve">u a </w:t>
      </w:r>
      <w:r>
        <w:t>udělují svolení</w:t>
      </w:r>
      <w:r>
        <w:rPr>
          <w:rFonts w:ascii="Calibri" w:eastAsia="Calibri" w:hAnsi="Calibri" w:cs="Calibri"/>
        </w:rPr>
        <w:t xml:space="preserve"> </w:t>
      </w:r>
      <w:r>
        <w:t xml:space="preserve">k jejich užití a zveřejnění </w:t>
      </w:r>
      <w:r>
        <w:rPr>
          <w:rFonts w:ascii="Calibri" w:eastAsia="Calibri" w:hAnsi="Calibri" w:cs="Calibri"/>
        </w:rPr>
        <w:t xml:space="preserve">bez </w:t>
      </w:r>
      <w:r>
        <w:t>stanovení jakýchkoli dalších podmínek.</w:t>
      </w:r>
      <w:r>
        <w:rPr>
          <w:rFonts w:ascii="Calibri" w:eastAsia="Calibri" w:hAnsi="Calibri" w:cs="Calibri"/>
        </w:rPr>
        <w:t xml:space="preserve"> </w:t>
      </w:r>
    </w:p>
    <w:p w14:paraId="75D71304" w14:textId="77777777" w:rsidR="00DB55B8" w:rsidRDefault="00DB55B8" w:rsidP="00DB55B8">
      <w:pPr>
        <w:pStyle w:val="N2"/>
      </w:pPr>
      <w:r>
        <w:t xml:space="preserve">Tento Dodatek je vyhotoven ve dvou (2) stejnopisech, z nichž Objednatel obdrží jedno (1) vyhotovení a Poskytovatel obdrží jedno (1) vyhotovení. </w:t>
      </w:r>
    </w:p>
    <w:p w14:paraId="570181DA" w14:textId="77777777" w:rsidR="00DB55B8" w:rsidRDefault="00DB55B8" w:rsidP="00DB55B8">
      <w:pPr>
        <w:pStyle w:val="N2"/>
      </w:pPr>
      <w:r>
        <w:t>Smluvní strany prohlašují, že si celý te</w:t>
      </w:r>
      <w:r>
        <w:rPr>
          <w:rFonts w:ascii="Calibri" w:eastAsia="Calibri" w:hAnsi="Calibri" w:cs="Calibri"/>
        </w:rPr>
        <w:t>nto D</w:t>
      </w:r>
      <w:r>
        <w:t>odatek důkladně a řádně přečetly, jeho obsahu zcela porozuměly, je jim bez pochybností srozumitelný a určitý, že jim nejsou v</w:t>
      </w:r>
      <w:r>
        <w:rPr>
          <w:rFonts w:ascii="Calibri" w:eastAsia="Calibri" w:hAnsi="Calibri" w:cs="Calibri"/>
        </w:rPr>
        <w:t xml:space="preserve"> </w:t>
      </w:r>
      <w:r>
        <w:t xml:space="preserve">den uzavření </w:t>
      </w:r>
      <w:r>
        <w:rPr>
          <w:rFonts w:ascii="Calibri" w:eastAsia="Calibri" w:hAnsi="Calibri" w:cs="Calibri"/>
        </w:rPr>
        <w:t>tohoto D</w:t>
      </w:r>
      <w:r>
        <w:t xml:space="preserve">odatku známy žádné důvody, pro které by tento </w:t>
      </w:r>
      <w:r>
        <w:rPr>
          <w:rFonts w:ascii="Calibri" w:eastAsia="Calibri" w:hAnsi="Calibri" w:cs="Calibri"/>
        </w:rPr>
        <w:t>D</w:t>
      </w:r>
      <w:r>
        <w:t>odatek nemohl být řádně plněn nebo které by způsobovaly n</w:t>
      </w:r>
      <w:r>
        <w:rPr>
          <w:rFonts w:ascii="Calibri" w:eastAsia="Calibri" w:hAnsi="Calibri" w:cs="Calibri"/>
        </w:rPr>
        <w:t>eplatnost tohoto D</w:t>
      </w:r>
      <w:r>
        <w:t>odatku, a že jeho obsah je projevem jejich pravé, svobodné a vážné vůle prosté omylu, na důkaz čehož připojují zástupci obou Smluvních stran své vlastnoruční podpisy.</w:t>
      </w:r>
      <w:r>
        <w:rPr>
          <w:rFonts w:ascii="Calibri" w:eastAsia="Calibri" w:hAnsi="Calibri" w:cs="Calibri"/>
        </w:rPr>
        <w:t xml:space="preserve"> </w:t>
      </w:r>
    </w:p>
    <w:p w14:paraId="74BCEEA3" w14:textId="7244365B" w:rsidR="003A757B" w:rsidRDefault="003A757B" w:rsidP="0018726E">
      <w:pPr>
        <w:keepNext/>
        <w:spacing w:before="360"/>
        <w:jc w:val="center"/>
        <w:rPr>
          <w:b/>
          <w:bCs/>
        </w:rPr>
      </w:pPr>
      <w:r w:rsidRPr="00540205">
        <w:rPr>
          <w:b/>
          <w:bCs/>
        </w:rPr>
        <w:t xml:space="preserve">Smluvní strany prohlašují, že si </w:t>
      </w:r>
      <w:r w:rsidR="003C42E3">
        <w:rPr>
          <w:b/>
          <w:bCs/>
        </w:rPr>
        <w:t>tento</w:t>
      </w:r>
      <w:r w:rsidRPr="00540205">
        <w:rPr>
          <w:b/>
          <w:bCs/>
        </w:rPr>
        <w:t xml:space="preserve"> </w:t>
      </w:r>
      <w:r w:rsidR="003C42E3">
        <w:rPr>
          <w:b/>
          <w:bCs/>
        </w:rPr>
        <w:t>Dodatek</w:t>
      </w:r>
      <w:r w:rsidRPr="00540205">
        <w:rPr>
          <w:b/>
          <w:bCs/>
        </w:rPr>
        <w:t xml:space="preserve"> přečetly, že s </w:t>
      </w:r>
      <w:r w:rsidR="003C42E3">
        <w:rPr>
          <w:b/>
          <w:bCs/>
        </w:rPr>
        <w:t>jeho</w:t>
      </w:r>
      <w:r w:rsidRPr="00540205">
        <w:rPr>
          <w:b/>
          <w:bCs/>
        </w:rPr>
        <w:t xml:space="preserve"> obsahem souhlasí a na důkaz toho k n</w:t>
      </w:r>
      <w:r w:rsidR="003C42E3">
        <w:rPr>
          <w:b/>
          <w:bCs/>
        </w:rPr>
        <w:t>ěmu</w:t>
      </w:r>
      <w:r w:rsidRPr="00540205">
        <w:rPr>
          <w:b/>
          <w:bCs/>
        </w:rPr>
        <w:t xml:space="preserve"> připojují svoje podpisy.</w:t>
      </w:r>
    </w:p>
    <w:p w14:paraId="3DE63F50" w14:textId="77777777" w:rsidR="00DB55B8" w:rsidRPr="003A757B" w:rsidRDefault="00DB55B8" w:rsidP="0018726E">
      <w:pPr>
        <w:keepNext/>
        <w:spacing w:before="360"/>
        <w:jc w:val="center"/>
        <w:rPr>
          <w:b/>
          <w:bCs/>
        </w:rPr>
      </w:pPr>
    </w:p>
    <w:p w14:paraId="0F1BCC45" w14:textId="6BDB8B01" w:rsidR="00FC1CD8" w:rsidRDefault="00DB55B8" w:rsidP="00DB55B8">
      <w:pPr>
        <w:keepNext/>
        <w:tabs>
          <w:tab w:val="left" w:pos="1202"/>
        </w:tabs>
      </w:pPr>
      <w:r>
        <w:tab/>
      </w:r>
    </w:p>
    <w:p w14:paraId="05051FD1" w14:textId="77777777" w:rsidR="00DB55B8" w:rsidRDefault="00DB55B8" w:rsidP="00DB55B8">
      <w:pPr>
        <w:keepNext/>
        <w:tabs>
          <w:tab w:val="left" w:pos="1202"/>
        </w:tabs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55B8" w14:paraId="071BF732" w14:textId="77777777" w:rsidTr="0018726E">
        <w:trPr>
          <w:cantSplit/>
        </w:trPr>
        <w:tc>
          <w:tcPr>
            <w:tcW w:w="4531" w:type="dxa"/>
          </w:tcPr>
          <w:p w14:paraId="5F283755" w14:textId="77777777" w:rsidR="00DB55B8" w:rsidRPr="00DB55B8" w:rsidRDefault="00DB55B8" w:rsidP="00DB55B8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</w:rPr>
            </w:pPr>
            <w:r w:rsidRPr="00DB55B8">
              <w:rPr>
                <w:b/>
                <w:bCs/>
              </w:rPr>
              <w:t>Objednatel</w:t>
            </w:r>
          </w:p>
          <w:p w14:paraId="5761A2CE" w14:textId="414A6C44" w:rsidR="00DB55B8" w:rsidRDefault="00DB55B8" w:rsidP="00DB55B8">
            <w:pPr>
              <w:pStyle w:val="N2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4531" w:type="dxa"/>
          </w:tcPr>
          <w:p w14:paraId="57AF9CB7" w14:textId="7B8909A3" w:rsidR="00DB55B8" w:rsidRPr="00DB55B8" w:rsidRDefault="00DB55B8" w:rsidP="00DB55B8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</w:rPr>
            </w:pPr>
            <w:r w:rsidRPr="00DB55B8">
              <w:rPr>
                <w:b/>
                <w:bCs/>
              </w:rPr>
              <w:t>Poskytovatel</w:t>
            </w:r>
          </w:p>
        </w:tc>
      </w:tr>
      <w:tr w:rsidR="00FC1CD8" w14:paraId="621B56D9" w14:textId="77777777" w:rsidTr="0018726E">
        <w:trPr>
          <w:cantSplit/>
        </w:trPr>
        <w:tc>
          <w:tcPr>
            <w:tcW w:w="4531" w:type="dxa"/>
          </w:tcPr>
          <w:p w14:paraId="387819A8" w14:textId="59E03A09" w:rsidR="00FC1CD8" w:rsidRDefault="00FC1CD8" w:rsidP="001E4784">
            <w:pPr>
              <w:pStyle w:val="N2"/>
              <w:numPr>
                <w:ilvl w:val="0"/>
                <w:numId w:val="0"/>
              </w:numPr>
              <w:spacing w:after="0"/>
            </w:pPr>
            <w:r>
              <w:t>V </w:t>
            </w:r>
            <w:r w:rsidR="00DB55B8">
              <w:t>________________</w:t>
            </w:r>
            <w:r>
              <w:t xml:space="preserve"> dne ________________</w:t>
            </w:r>
          </w:p>
          <w:p w14:paraId="727D0A69" w14:textId="77777777" w:rsidR="00FC1CD8" w:rsidRDefault="00FC1CD8" w:rsidP="001E4784">
            <w:pPr>
              <w:pStyle w:val="N2"/>
              <w:numPr>
                <w:ilvl w:val="0"/>
                <w:numId w:val="0"/>
              </w:numPr>
              <w:spacing w:after="0"/>
            </w:pPr>
          </w:p>
          <w:p w14:paraId="420549D1" w14:textId="77777777" w:rsidR="00FC1CD8" w:rsidRDefault="00FC1CD8" w:rsidP="001E4784">
            <w:pPr>
              <w:pStyle w:val="N2"/>
              <w:numPr>
                <w:ilvl w:val="0"/>
                <w:numId w:val="0"/>
              </w:numPr>
              <w:spacing w:after="0"/>
            </w:pPr>
          </w:p>
          <w:p w14:paraId="5FEDB183" w14:textId="77777777" w:rsidR="00FC1CD8" w:rsidRDefault="00FC1CD8" w:rsidP="001E4784">
            <w:pPr>
              <w:pStyle w:val="N2"/>
              <w:numPr>
                <w:ilvl w:val="0"/>
                <w:numId w:val="0"/>
              </w:numPr>
              <w:spacing w:after="0"/>
            </w:pPr>
          </w:p>
          <w:p w14:paraId="3CBFDF95" w14:textId="6A06CDDF" w:rsidR="00FC1CD8" w:rsidRDefault="00665C60" w:rsidP="001E4784">
            <w:pPr>
              <w:pStyle w:val="N2"/>
              <w:numPr>
                <w:ilvl w:val="0"/>
                <w:numId w:val="0"/>
              </w:numPr>
              <w:spacing w:after="0"/>
            </w:pPr>
            <w:r>
              <w:t>…………………………………………………………………………</w:t>
            </w:r>
          </w:p>
          <w:p w14:paraId="0E93E582" w14:textId="77777777" w:rsidR="00665C60" w:rsidRDefault="00665C60" w:rsidP="00DB55B8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highlight w:val="lightGray"/>
              </w:rPr>
            </w:pPr>
          </w:p>
          <w:p w14:paraId="27F12DAC" w14:textId="7C7E2665" w:rsidR="00FC1CD8" w:rsidRPr="00665C60" w:rsidRDefault="00DB55B8" w:rsidP="00DB55B8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</w:rPr>
            </w:pPr>
            <w:r w:rsidRPr="00665C60">
              <w:rPr>
                <w:b/>
                <w:bCs/>
              </w:rPr>
              <w:t>Tomáš Jílek</w:t>
            </w:r>
          </w:p>
          <w:p w14:paraId="6A71F174" w14:textId="2D546684" w:rsidR="00FC1CD8" w:rsidRPr="00665C60" w:rsidRDefault="00665C60" w:rsidP="00DB55B8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</w:rPr>
            </w:pPr>
            <w:r w:rsidRPr="00665C60">
              <w:rPr>
                <w:b/>
                <w:bCs/>
              </w:rPr>
              <w:t>p</w:t>
            </w:r>
            <w:r w:rsidR="00DB55B8" w:rsidRPr="00665C60">
              <w:rPr>
                <w:b/>
                <w:bCs/>
              </w:rPr>
              <w:t>ředseda představenstva</w:t>
            </w:r>
          </w:p>
          <w:p w14:paraId="3048E468" w14:textId="2DDC1198" w:rsidR="00FC1CD8" w:rsidRPr="00665C60" w:rsidRDefault="00DB55B8" w:rsidP="00DB55B8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</w:rPr>
            </w:pPr>
            <w:r w:rsidRPr="00665C60">
              <w:rPr>
                <w:b/>
                <w:bCs/>
              </w:rPr>
              <w:t>Technologie hlavního města Prahy, a.s.</w:t>
            </w:r>
          </w:p>
          <w:p w14:paraId="776F2785" w14:textId="77777777" w:rsidR="00FC1CD8" w:rsidRPr="009D7190" w:rsidRDefault="00FC1CD8" w:rsidP="001E4784">
            <w:pPr>
              <w:pStyle w:val="N2"/>
              <w:numPr>
                <w:ilvl w:val="0"/>
                <w:numId w:val="0"/>
              </w:numPr>
              <w:spacing w:after="0"/>
            </w:pPr>
          </w:p>
        </w:tc>
        <w:tc>
          <w:tcPr>
            <w:tcW w:w="4531" w:type="dxa"/>
          </w:tcPr>
          <w:p w14:paraId="7E4C0CED" w14:textId="66AF79FB" w:rsidR="00FC1CD8" w:rsidRDefault="00FC1CD8" w:rsidP="001E4784">
            <w:pPr>
              <w:pStyle w:val="N2"/>
              <w:numPr>
                <w:ilvl w:val="0"/>
                <w:numId w:val="0"/>
              </w:numPr>
              <w:spacing w:after="0"/>
            </w:pPr>
            <w:r>
              <w:t>V </w:t>
            </w:r>
            <w:r w:rsidR="00DB55B8">
              <w:t>________________</w:t>
            </w:r>
            <w:r>
              <w:t xml:space="preserve"> dne ________________</w:t>
            </w:r>
          </w:p>
          <w:p w14:paraId="4698EACA" w14:textId="77777777" w:rsidR="00FC1CD8" w:rsidRDefault="00FC1CD8" w:rsidP="001E4784">
            <w:pPr>
              <w:pStyle w:val="N2"/>
              <w:numPr>
                <w:ilvl w:val="0"/>
                <w:numId w:val="0"/>
              </w:numPr>
              <w:spacing w:after="0"/>
            </w:pPr>
          </w:p>
          <w:p w14:paraId="7374299C" w14:textId="77777777" w:rsidR="00FC1CD8" w:rsidRDefault="00FC1CD8" w:rsidP="001E4784">
            <w:pPr>
              <w:pStyle w:val="N2"/>
              <w:numPr>
                <w:ilvl w:val="0"/>
                <w:numId w:val="0"/>
              </w:numPr>
              <w:spacing w:after="0"/>
            </w:pPr>
          </w:p>
          <w:p w14:paraId="4A6D4AE5" w14:textId="77777777" w:rsidR="00FC1CD8" w:rsidRDefault="00FC1CD8" w:rsidP="001E4784">
            <w:pPr>
              <w:pStyle w:val="N2"/>
              <w:numPr>
                <w:ilvl w:val="0"/>
                <w:numId w:val="0"/>
              </w:numPr>
              <w:spacing w:after="0"/>
            </w:pPr>
          </w:p>
          <w:p w14:paraId="10A42389" w14:textId="77777777" w:rsidR="00665C60" w:rsidRDefault="00665C60" w:rsidP="00665C60">
            <w:pPr>
              <w:pStyle w:val="N2"/>
              <w:numPr>
                <w:ilvl w:val="0"/>
                <w:numId w:val="0"/>
              </w:numPr>
              <w:spacing w:after="0"/>
            </w:pPr>
            <w:r>
              <w:t>…………………………………………………………………………</w:t>
            </w:r>
          </w:p>
          <w:p w14:paraId="5DDF0B88" w14:textId="4FF1F72C" w:rsidR="00FC1CD8" w:rsidRDefault="00FC1CD8" w:rsidP="001E4784">
            <w:pPr>
              <w:pStyle w:val="N2"/>
              <w:numPr>
                <w:ilvl w:val="0"/>
                <w:numId w:val="0"/>
              </w:numPr>
              <w:spacing w:after="0"/>
            </w:pPr>
          </w:p>
          <w:p w14:paraId="5F81FF1E" w14:textId="046F0D78" w:rsidR="00665C60" w:rsidRPr="00665C60" w:rsidRDefault="00665C60" w:rsidP="00665C60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Ing. Jiří Kolář</w:t>
            </w:r>
          </w:p>
          <w:p w14:paraId="65860F59" w14:textId="2803C108" w:rsidR="00665C60" w:rsidRPr="00665C60" w:rsidRDefault="00665C60" w:rsidP="00665C60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</w:rPr>
            </w:pPr>
            <w:r w:rsidRPr="00665C60">
              <w:rPr>
                <w:b/>
                <w:bCs/>
              </w:rPr>
              <w:t>předseda představenstva</w:t>
            </w:r>
          </w:p>
          <w:p w14:paraId="495878B3" w14:textId="15902400" w:rsidR="00FC1CD8" w:rsidRDefault="00665C60" w:rsidP="00665C60">
            <w:pPr>
              <w:pStyle w:val="N2"/>
              <w:numPr>
                <w:ilvl w:val="0"/>
                <w:numId w:val="0"/>
              </w:numPr>
              <w:spacing w:after="0"/>
              <w:jc w:val="center"/>
            </w:pPr>
            <w:r w:rsidRPr="00665C60">
              <w:rPr>
                <w:b/>
                <w:bCs/>
              </w:rPr>
              <w:t>KH servis a.s.</w:t>
            </w:r>
          </w:p>
        </w:tc>
      </w:tr>
      <w:tr w:rsidR="00DB55B8" w14:paraId="5C42E3AD" w14:textId="77777777" w:rsidTr="0018726E">
        <w:trPr>
          <w:cantSplit/>
        </w:trPr>
        <w:tc>
          <w:tcPr>
            <w:tcW w:w="4531" w:type="dxa"/>
          </w:tcPr>
          <w:p w14:paraId="38A81B92" w14:textId="77777777" w:rsidR="00DB55B8" w:rsidRDefault="00DB55B8" w:rsidP="001E4784">
            <w:pPr>
              <w:pStyle w:val="N2"/>
              <w:numPr>
                <w:ilvl w:val="0"/>
                <w:numId w:val="0"/>
              </w:numPr>
              <w:spacing w:after="0"/>
            </w:pPr>
          </w:p>
        </w:tc>
        <w:tc>
          <w:tcPr>
            <w:tcW w:w="4531" w:type="dxa"/>
          </w:tcPr>
          <w:p w14:paraId="24369019" w14:textId="77777777" w:rsidR="00DB55B8" w:rsidRDefault="00DB55B8" w:rsidP="001E4784">
            <w:pPr>
              <w:pStyle w:val="N2"/>
              <w:numPr>
                <w:ilvl w:val="0"/>
                <w:numId w:val="0"/>
              </w:numPr>
              <w:spacing w:after="0"/>
            </w:pPr>
          </w:p>
        </w:tc>
      </w:tr>
    </w:tbl>
    <w:p w14:paraId="5E857410" w14:textId="77777777" w:rsidR="00AB3818" w:rsidRDefault="00AB3818" w:rsidP="00FC1CD8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55B8" w14:paraId="01025BAD" w14:textId="77777777" w:rsidTr="00377634">
        <w:trPr>
          <w:cantSplit/>
        </w:trPr>
        <w:tc>
          <w:tcPr>
            <w:tcW w:w="4531" w:type="dxa"/>
          </w:tcPr>
          <w:p w14:paraId="7527BF78" w14:textId="20C53F7A" w:rsidR="00DB55B8" w:rsidRDefault="00665C60" w:rsidP="00377634">
            <w:pPr>
              <w:pStyle w:val="N2"/>
              <w:numPr>
                <w:ilvl w:val="0"/>
                <w:numId w:val="0"/>
              </w:numPr>
              <w:spacing w:after="0"/>
            </w:pPr>
            <w:r>
              <w:t>V ________________ dne ________________</w:t>
            </w:r>
          </w:p>
          <w:p w14:paraId="10E9452C" w14:textId="77777777" w:rsidR="00DB55B8" w:rsidRDefault="00DB55B8" w:rsidP="00377634">
            <w:pPr>
              <w:pStyle w:val="N2"/>
              <w:numPr>
                <w:ilvl w:val="0"/>
                <w:numId w:val="0"/>
              </w:numPr>
              <w:spacing w:after="0"/>
            </w:pPr>
          </w:p>
          <w:p w14:paraId="600F7615" w14:textId="6C8E5AC3" w:rsidR="00DB55B8" w:rsidRDefault="00DB55B8" w:rsidP="00377634">
            <w:pPr>
              <w:pStyle w:val="N2"/>
              <w:numPr>
                <w:ilvl w:val="0"/>
                <w:numId w:val="0"/>
              </w:numPr>
              <w:spacing w:after="0"/>
            </w:pPr>
          </w:p>
          <w:p w14:paraId="2C3CEC78" w14:textId="77777777" w:rsidR="00665C60" w:rsidRDefault="00665C60" w:rsidP="00377634">
            <w:pPr>
              <w:pStyle w:val="N2"/>
              <w:numPr>
                <w:ilvl w:val="0"/>
                <w:numId w:val="0"/>
              </w:numPr>
              <w:spacing w:after="0"/>
            </w:pPr>
          </w:p>
          <w:p w14:paraId="1F274A49" w14:textId="77777777" w:rsidR="00665C60" w:rsidRDefault="00665C60" w:rsidP="00665C60">
            <w:pPr>
              <w:pStyle w:val="N2"/>
              <w:numPr>
                <w:ilvl w:val="0"/>
                <w:numId w:val="0"/>
              </w:numPr>
              <w:spacing w:after="0"/>
            </w:pPr>
            <w:r>
              <w:t>…………………………………………………………………………</w:t>
            </w:r>
          </w:p>
          <w:p w14:paraId="2D481A56" w14:textId="77777777" w:rsidR="00665C60" w:rsidRDefault="00665C60" w:rsidP="00665C60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</w:rPr>
            </w:pPr>
          </w:p>
          <w:p w14:paraId="539DCE8D" w14:textId="0E0D3F75" w:rsidR="00665C60" w:rsidRPr="00665C60" w:rsidRDefault="00665C60" w:rsidP="00665C60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Ing. Tomáš Novotný</w:t>
            </w:r>
          </w:p>
          <w:p w14:paraId="6809E9DC" w14:textId="56AB74D4" w:rsidR="00665C60" w:rsidRPr="00665C60" w:rsidRDefault="00665C60" w:rsidP="00665C60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</w:rPr>
            </w:pPr>
            <w:r w:rsidRPr="00665C60">
              <w:rPr>
                <w:b/>
                <w:bCs/>
              </w:rPr>
              <w:t>místopředseda představenstva</w:t>
            </w:r>
          </w:p>
          <w:p w14:paraId="5F5D99AD" w14:textId="77777777" w:rsidR="00665C60" w:rsidRPr="00665C60" w:rsidRDefault="00665C60" w:rsidP="00665C60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</w:rPr>
            </w:pPr>
            <w:r w:rsidRPr="00665C60">
              <w:rPr>
                <w:b/>
                <w:bCs/>
              </w:rPr>
              <w:t>Technologie hlavního města Prahy, a.s.</w:t>
            </w:r>
          </w:p>
          <w:p w14:paraId="1A4C9841" w14:textId="77777777" w:rsidR="00DB55B8" w:rsidRPr="009D7190" w:rsidRDefault="00DB55B8" w:rsidP="00377634">
            <w:pPr>
              <w:pStyle w:val="N2"/>
              <w:numPr>
                <w:ilvl w:val="0"/>
                <w:numId w:val="0"/>
              </w:numPr>
              <w:spacing w:after="0"/>
            </w:pPr>
          </w:p>
        </w:tc>
        <w:tc>
          <w:tcPr>
            <w:tcW w:w="4531" w:type="dxa"/>
          </w:tcPr>
          <w:p w14:paraId="60AC30C9" w14:textId="6F0F692A" w:rsidR="00DB55B8" w:rsidRDefault="00665C60" w:rsidP="00377634">
            <w:pPr>
              <w:pStyle w:val="N2"/>
              <w:numPr>
                <w:ilvl w:val="0"/>
                <w:numId w:val="0"/>
              </w:numPr>
              <w:spacing w:after="0"/>
            </w:pPr>
            <w:r>
              <w:t>V ________________ dne ________________</w:t>
            </w:r>
          </w:p>
          <w:p w14:paraId="48D8797E" w14:textId="77777777" w:rsidR="00DB55B8" w:rsidRDefault="00DB55B8" w:rsidP="00377634">
            <w:pPr>
              <w:pStyle w:val="N2"/>
              <w:numPr>
                <w:ilvl w:val="0"/>
                <w:numId w:val="0"/>
              </w:numPr>
              <w:spacing w:after="0"/>
            </w:pPr>
          </w:p>
          <w:p w14:paraId="33B9B4E2" w14:textId="1D8867FC" w:rsidR="00DB55B8" w:rsidRDefault="00DB55B8" w:rsidP="00377634">
            <w:pPr>
              <w:pStyle w:val="N2"/>
              <w:numPr>
                <w:ilvl w:val="0"/>
                <w:numId w:val="0"/>
              </w:numPr>
              <w:spacing w:after="0"/>
            </w:pPr>
          </w:p>
          <w:p w14:paraId="1509E65F" w14:textId="77777777" w:rsidR="00665C60" w:rsidRDefault="00665C60" w:rsidP="00377634">
            <w:pPr>
              <w:pStyle w:val="N2"/>
              <w:numPr>
                <w:ilvl w:val="0"/>
                <w:numId w:val="0"/>
              </w:numPr>
              <w:spacing w:after="0"/>
            </w:pPr>
          </w:p>
          <w:p w14:paraId="1A23BB68" w14:textId="77777777" w:rsidR="00665C60" w:rsidRDefault="00665C60" w:rsidP="00665C60">
            <w:pPr>
              <w:pStyle w:val="N2"/>
              <w:numPr>
                <w:ilvl w:val="0"/>
                <w:numId w:val="0"/>
              </w:numPr>
              <w:spacing w:after="0"/>
            </w:pPr>
            <w:r>
              <w:t>…………………………………………………………………………</w:t>
            </w:r>
          </w:p>
          <w:p w14:paraId="1408D677" w14:textId="77777777" w:rsidR="00665C60" w:rsidRDefault="00665C60" w:rsidP="00665C60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</w:rPr>
            </w:pPr>
          </w:p>
          <w:p w14:paraId="73D3CC7D" w14:textId="5077E50A" w:rsidR="00665C60" w:rsidRPr="00665C60" w:rsidRDefault="00665C60" w:rsidP="00665C60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 Čermák</w:t>
            </w:r>
          </w:p>
          <w:p w14:paraId="1F58BDD7" w14:textId="1015EEC4" w:rsidR="00665C60" w:rsidRPr="00665C60" w:rsidRDefault="00665C60" w:rsidP="00665C60">
            <w:pPr>
              <w:pStyle w:val="N2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člen</w:t>
            </w:r>
            <w:r w:rsidRPr="00665C60">
              <w:rPr>
                <w:b/>
                <w:bCs/>
              </w:rPr>
              <w:t xml:space="preserve"> představenstva</w:t>
            </w:r>
          </w:p>
          <w:p w14:paraId="24F25DB9" w14:textId="2A77A046" w:rsidR="00DB55B8" w:rsidRDefault="00665C60" w:rsidP="00665C60">
            <w:pPr>
              <w:pStyle w:val="N2"/>
              <w:numPr>
                <w:ilvl w:val="0"/>
                <w:numId w:val="0"/>
              </w:numPr>
              <w:spacing w:after="0"/>
              <w:jc w:val="center"/>
            </w:pPr>
            <w:r w:rsidRPr="00665C60">
              <w:rPr>
                <w:b/>
                <w:bCs/>
              </w:rPr>
              <w:t>KH servis a.s.</w:t>
            </w:r>
          </w:p>
        </w:tc>
      </w:tr>
    </w:tbl>
    <w:p w14:paraId="4DDFAB48" w14:textId="703A1DB1" w:rsidR="00FC1CD8" w:rsidRPr="00FC1CD8" w:rsidRDefault="00FC1CD8" w:rsidP="00FC1CD8"/>
    <w:sectPr w:rsidR="00FC1CD8" w:rsidRPr="00FC1CD8" w:rsidSect="00AB3818"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B552" w14:textId="77777777" w:rsidR="00DC31B0" w:rsidRDefault="00DC31B0" w:rsidP="00FC1CD8">
      <w:pPr>
        <w:spacing w:after="0" w:line="240" w:lineRule="auto"/>
      </w:pPr>
      <w:r>
        <w:separator/>
      </w:r>
    </w:p>
  </w:endnote>
  <w:endnote w:type="continuationSeparator" w:id="0">
    <w:p w14:paraId="1F4A85CA" w14:textId="77777777" w:rsidR="00DC31B0" w:rsidRDefault="00DC31B0" w:rsidP="00FC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A8E7" w14:textId="57BEDEA8" w:rsidR="00AB3818" w:rsidRDefault="00AB3818" w:rsidP="00AB3818">
    <w:pPr>
      <w:pStyle w:val="Zpat"/>
    </w:pPr>
    <w:r w:rsidRPr="0001592E">
      <w:t>Strana</w:t>
    </w:r>
    <w:r w:rsidRPr="00FC1CD8"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fldSimple w:instr=" SECTIONPAGES   \* MERGEFORMAT ">
      <w:r w:rsidR="00150A1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72EE" w14:textId="77777777" w:rsidR="00DC31B0" w:rsidRDefault="00DC31B0" w:rsidP="00FC1CD8">
      <w:pPr>
        <w:spacing w:after="0" w:line="240" w:lineRule="auto"/>
      </w:pPr>
      <w:r>
        <w:separator/>
      </w:r>
    </w:p>
  </w:footnote>
  <w:footnote w:type="continuationSeparator" w:id="0">
    <w:p w14:paraId="67C0E24F" w14:textId="77777777" w:rsidR="00DC31B0" w:rsidRDefault="00DC31B0" w:rsidP="00FC1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839"/>
    <w:multiLevelType w:val="hybridMultilevel"/>
    <w:tmpl w:val="0A62BCE4"/>
    <w:lvl w:ilvl="0" w:tplc="15BE8434">
      <w:start w:val="1"/>
      <w:numFmt w:val="upperLetter"/>
      <w:pStyle w:val="TP"/>
      <w:lvlText w:val="%1."/>
      <w:lvlJc w:val="left"/>
      <w:pPr>
        <w:ind w:left="851" w:hanging="851"/>
      </w:pPr>
      <w:rPr>
        <w:rFonts w:hint="default"/>
      </w:rPr>
    </w:lvl>
    <w:lvl w:ilvl="1" w:tplc="F2F2D776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1145"/>
    <w:multiLevelType w:val="multilevel"/>
    <w:tmpl w:val="8C728CF0"/>
    <w:lvl w:ilvl="0">
      <w:start w:val="1"/>
      <w:numFmt w:val="decimal"/>
      <w:lvlText w:val="%1."/>
      <w:lvlJc w:val="left"/>
      <w:pPr>
        <w:ind w:left="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C6FCD"/>
    <w:multiLevelType w:val="multilevel"/>
    <w:tmpl w:val="84E82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504366"/>
    <w:multiLevelType w:val="multilevel"/>
    <w:tmpl w:val="350C6E7C"/>
    <w:lvl w:ilvl="0">
      <w:start w:val="1"/>
      <w:numFmt w:val="none"/>
      <w:pStyle w:val="Nzev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C83C51"/>
    <w:multiLevelType w:val="hybridMultilevel"/>
    <w:tmpl w:val="87069932"/>
    <w:lvl w:ilvl="0" w:tplc="B190981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6730A"/>
    <w:multiLevelType w:val="multilevel"/>
    <w:tmpl w:val="C7823DC4"/>
    <w:styleLink w:val="RL-Smlouv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 w:val="0"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47"/>
        </w:tabs>
        <w:ind w:left="1447" w:hanging="737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94"/>
      </w:pPr>
      <w:rPr>
        <w:rFonts w:asciiTheme="minorHAnsi" w:hAnsiTheme="minorHAnsi" w:cs="Times New Roman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2835"/>
        </w:tabs>
        <w:ind w:left="2835" w:hanging="425"/>
      </w:pPr>
      <w:rPr>
        <w:rFonts w:asciiTheme="minorHAnsi" w:hAnsiTheme="minorHAns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1BF6027"/>
    <w:multiLevelType w:val="multilevel"/>
    <w:tmpl w:val="FE42E91A"/>
    <w:lvl w:ilvl="0">
      <w:start w:val="3"/>
      <w:numFmt w:val="decimal"/>
      <w:lvlText w:val="%1."/>
      <w:lvlJc w:val="left"/>
      <w:pPr>
        <w:ind w:left="5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C20BFA"/>
    <w:multiLevelType w:val="multilevel"/>
    <w:tmpl w:val="37367504"/>
    <w:lvl w:ilvl="0">
      <w:start w:val="1"/>
      <w:numFmt w:val="decimal"/>
      <w:lvlText w:val="%1."/>
      <w:lvlJc w:val="left"/>
      <w:pPr>
        <w:ind w:left="7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4B5001"/>
    <w:multiLevelType w:val="multilevel"/>
    <w:tmpl w:val="C7823DC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 w:val="0"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47"/>
        </w:tabs>
        <w:ind w:left="1447" w:hanging="737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94"/>
      </w:pPr>
      <w:rPr>
        <w:rFonts w:asciiTheme="minorHAnsi" w:hAnsiTheme="minorHAnsi" w:cs="Times New Roman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2835"/>
        </w:tabs>
        <w:ind w:left="2835" w:hanging="425"/>
      </w:pPr>
      <w:rPr>
        <w:rFonts w:asciiTheme="minorHAnsi" w:hAnsiTheme="minorHAns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3B06818"/>
    <w:multiLevelType w:val="multilevel"/>
    <w:tmpl w:val="4E9ABB84"/>
    <w:lvl w:ilvl="0">
      <w:start w:val="1"/>
      <w:numFmt w:val="decimal"/>
      <w:pStyle w:val="NVlne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VOdstavec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814" w:hanging="34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4F5281B"/>
    <w:multiLevelType w:val="multilevel"/>
    <w:tmpl w:val="2F285DCA"/>
    <w:lvl w:ilvl="0">
      <w:start w:val="1"/>
      <w:numFmt w:val="decimal"/>
      <w:pStyle w:val="N1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2"/>
      <w:lvlText w:val="%1.%2"/>
      <w:lvlJc w:val="left"/>
      <w:pPr>
        <w:ind w:left="851" w:hanging="851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85B039A"/>
    <w:multiLevelType w:val="hybridMultilevel"/>
    <w:tmpl w:val="CDA61304"/>
    <w:lvl w:ilvl="0" w:tplc="887A599A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8401">
    <w:abstractNumId w:val="10"/>
  </w:num>
  <w:num w:numId="2" w16cid:durableId="1117529133">
    <w:abstractNumId w:val="10"/>
  </w:num>
  <w:num w:numId="3" w16cid:durableId="412899191">
    <w:abstractNumId w:val="10"/>
  </w:num>
  <w:num w:numId="4" w16cid:durableId="184514514">
    <w:abstractNumId w:val="0"/>
  </w:num>
  <w:num w:numId="5" w16cid:durableId="41097431">
    <w:abstractNumId w:val="11"/>
  </w:num>
  <w:num w:numId="6" w16cid:durableId="1937907356">
    <w:abstractNumId w:val="4"/>
  </w:num>
  <w:num w:numId="7" w16cid:durableId="808013950">
    <w:abstractNumId w:val="3"/>
  </w:num>
  <w:num w:numId="8" w16cid:durableId="2084208195">
    <w:abstractNumId w:val="9"/>
  </w:num>
  <w:num w:numId="9" w16cid:durableId="164176425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116012">
    <w:abstractNumId w:val="3"/>
  </w:num>
  <w:num w:numId="11" w16cid:durableId="455955593">
    <w:abstractNumId w:val="2"/>
  </w:num>
  <w:num w:numId="12" w16cid:durableId="30882217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37"/>
          </w:tabs>
          <w:ind w:left="737" w:hanging="737"/>
        </w:pPr>
        <w:rPr>
          <w:rFonts w:ascii="Calibri" w:hAnsi="Calibri" w:cs="Times New Roman" w:hint="default"/>
          <w:b w:val="0"/>
          <w:i w:val="0"/>
          <w:caps/>
          <w:strike w:val="0"/>
          <w:dstrike w:val="0"/>
          <w:vanish w:val="0"/>
          <w:webHidden w:val="0"/>
          <w:color w:val="000000"/>
          <w:sz w:val="22"/>
          <w:szCs w:val="22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47"/>
          </w:tabs>
          <w:ind w:left="1447" w:hanging="737"/>
        </w:pPr>
        <w:rPr>
          <w:rFonts w:asciiTheme="minorHAnsi" w:hAnsiTheme="minorHAnsi" w:cs="Times New Roman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68"/>
          </w:tabs>
          <w:ind w:left="2268" w:hanging="794"/>
        </w:pPr>
        <w:rPr>
          <w:rFonts w:asciiTheme="minorHAnsi" w:hAnsiTheme="minorHAnsi" w:cs="Times New Roman" w:hint="default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35"/>
          </w:tabs>
          <w:ind w:left="2835" w:hanging="425"/>
        </w:pPr>
        <w:rPr>
          <w:rFonts w:asciiTheme="minorHAnsi" w:hAnsiTheme="minorHAnsi" w:cs="Times New Roman" w:hint="default"/>
          <w:sz w:val="22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</w:lvl>
    </w:lvlOverride>
  </w:num>
  <w:num w:numId="13" w16cid:durableId="107556152">
    <w:abstractNumId w:val="5"/>
  </w:num>
  <w:num w:numId="14" w16cid:durableId="1109085621">
    <w:abstractNumId w:val="10"/>
  </w:num>
  <w:num w:numId="15" w16cid:durableId="1607542088">
    <w:abstractNumId w:val="10"/>
  </w:num>
  <w:num w:numId="16" w16cid:durableId="530076840">
    <w:abstractNumId w:val="10"/>
  </w:num>
  <w:num w:numId="17" w16cid:durableId="421142131">
    <w:abstractNumId w:val="10"/>
  </w:num>
  <w:num w:numId="18" w16cid:durableId="1088236371">
    <w:abstractNumId w:val="10"/>
  </w:num>
  <w:num w:numId="19" w16cid:durableId="620065607">
    <w:abstractNumId w:val="10"/>
  </w:num>
  <w:num w:numId="20" w16cid:durableId="744378984">
    <w:abstractNumId w:val="7"/>
  </w:num>
  <w:num w:numId="21" w16cid:durableId="1039552778">
    <w:abstractNumId w:val="0"/>
  </w:num>
  <w:num w:numId="22" w16cid:durableId="1437285938">
    <w:abstractNumId w:val="0"/>
  </w:num>
  <w:num w:numId="23" w16cid:durableId="43188848">
    <w:abstractNumId w:val="1"/>
  </w:num>
  <w:num w:numId="24" w16cid:durableId="2061125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06"/>
    <w:rsid w:val="00002547"/>
    <w:rsid w:val="0001592E"/>
    <w:rsid w:val="000752E7"/>
    <w:rsid w:val="00096696"/>
    <w:rsid w:val="00120AE1"/>
    <w:rsid w:val="00122306"/>
    <w:rsid w:val="00150A15"/>
    <w:rsid w:val="00180209"/>
    <w:rsid w:val="0018726E"/>
    <w:rsid w:val="001A6E69"/>
    <w:rsid w:val="001B41AF"/>
    <w:rsid w:val="001C6F0E"/>
    <w:rsid w:val="00267305"/>
    <w:rsid w:val="002927AD"/>
    <w:rsid w:val="002D7123"/>
    <w:rsid w:val="002E0F49"/>
    <w:rsid w:val="002F1F98"/>
    <w:rsid w:val="002F3F8F"/>
    <w:rsid w:val="003041BB"/>
    <w:rsid w:val="003133C2"/>
    <w:rsid w:val="00390101"/>
    <w:rsid w:val="00393FF2"/>
    <w:rsid w:val="003A757B"/>
    <w:rsid w:val="003C42E3"/>
    <w:rsid w:val="003E1D18"/>
    <w:rsid w:val="00423195"/>
    <w:rsid w:val="00425B03"/>
    <w:rsid w:val="00444C41"/>
    <w:rsid w:val="004637A2"/>
    <w:rsid w:val="004A39F2"/>
    <w:rsid w:val="004C20B7"/>
    <w:rsid w:val="00503F81"/>
    <w:rsid w:val="00505FE0"/>
    <w:rsid w:val="005112DE"/>
    <w:rsid w:val="00516D52"/>
    <w:rsid w:val="005B1BFE"/>
    <w:rsid w:val="005F3DEB"/>
    <w:rsid w:val="0060710F"/>
    <w:rsid w:val="006209BE"/>
    <w:rsid w:val="0063610E"/>
    <w:rsid w:val="00643D30"/>
    <w:rsid w:val="006579E2"/>
    <w:rsid w:val="00665C60"/>
    <w:rsid w:val="006923F3"/>
    <w:rsid w:val="006B7601"/>
    <w:rsid w:val="006C51B2"/>
    <w:rsid w:val="00734A9B"/>
    <w:rsid w:val="007845CF"/>
    <w:rsid w:val="007E150A"/>
    <w:rsid w:val="007E2AD4"/>
    <w:rsid w:val="007E3151"/>
    <w:rsid w:val="008470AB"/>
    <w:rsid w:val="00862071"/>
    <w:rsid w:val="008E4553"/>
    <w:rsid w:val="00923E4E"/>
    <w:rsid w:val="009540B9"/>
    <w:rsid w:val="00960FD8"/>
    <w:rsid w:val="00980695"/>
    <w:rsid w:val="00990FB8"/>
    <w:rsid w:val="009977E5"/>
    <w:rsid w:val="009B3D44"/>
    <w:rsid w:val="009B424F"/>
    <w:rsid w:val="009B7A63"/>
    <w:rsid w:val="009C01B4"/>
    <w:rsid w:val="009C2FC3"/>
    <w:rsid w:val="00A6368D"/>
    <w:rsid w:val="00A71467"/>
    <w:rsid w:val="00A75534"/>
    <w:rsid w:val="00AB0CFD"/>
    <w:rsid w:val="00AB3818"/>
    <w:rsid w:val="00AC56CE"/>
    <w:rsid w:val="00B11CAD"/>
    <w:rsid w:val="00B130E5"/>
    <w:rsid w:val="00B2077C"/>
    <w:rsid w:val="00B357F4"/>
    <w:rsid w:val="00B36E8B"/>
    <w:rsid w:val="00B6653E"/>
    <w:rsid w:val="00B90A67"/>
    <w:rsid w:val="00C06FBB"/>
    <w:rsid w:val="00C14C12"/>
    <w:rsid w:val="00C66096"/>
    <w:rsid w:val="00C876C0"/>
    <w:rsid w:val="00D23DD8"/>
    <w:rsid w:val="00D27C37"/>
    <w:rsid w:val="00D304DB"/>
    <w:rsid w:val="00D3263D"/>
    <w:rsid w:val="00D35EB4"/>
    <w:rsid w:val="00D40BBD"/>
    <w:rsid w:val="00D55998"/>
    <w:rsid w:val="00D9402B"/>
    <w:rsid w:val="00DB55B8"/>
    <w:rsid w:val="00DB65BC"/>
    <w:rsid w:val="00DC31B0"/>
    <w:rsid w:val="00DC6D86"/>
    <w:rsid w:val="00DC72DB"/>
    <w:rsid w:val="00E34C94"/>
    <w:rsid w:val="00E624B8"/>
    <w:rsid w:val="00ED7B16"/>
    <w:rsid w:val="00ED7DE8"/>
    <w:rsid w:val="00EF7AAF"/>
    <w:rsid w:val="00F23202"/>
    <w:rsid w:val="00F27FCB"/>
    <w:rsid w:val="00F40C06"/>
    <w:rsid w:val="00F44C67"/>
    <w:rsid w:val="00FC1CD8"/>
    <w:rsid w:val="00FE6129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162D5F"/>
  <w15:chartTrackingRefBased/>
  <w15:docId w15:val="{60F40716-4A77-42FF-A79F-CF4056CB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3C2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87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">
    <w:name w:val="N1"/>
    <w:basedOn w:val="Odstavecseseznamem"/>
    <w:next w:val="N2"/>
    <w:link w:val="N1Char"/>
    <w:qFormat/>
    <w:rsid w:val="003133C2"/>
    <w:pPr>
      <w:keepNext/>
      <w:numPr>
        <w:numId w:val="3"/>
      </w:numPr>
      <w:spacing w:before="360"/>
      <w:contextualSpacing w:val="0"/>
      <w:outlineLvl w:val="0"/>
    </w:pPr>
    <w:rPr>
      <w:b/>
      <w:bCs/>
      <w:caps/>
    </w:rPr>
  </w:style>
  <w:style w:type="character" w:customStyle="1" w:styleId="N1Char">
    <w:name w:val="N1 Char"/>
    <w:basedOn w:val="Standardnpsmoodstavce"/>
    <w:link w:val="N1"/>
    <w:rsid w:val="003133C2"/>
    <w:rPr>
      <w:b/>
      <w:bCs/>
      <w:caps/>
    </w:rPr>
  </w:style>
  <w:style w:type="paragraph" w:styleId="Odstavecseseznamem">
    <w:name w:val="List Paragraph"/>
    <w:basedOn w:val="Normln"/>
    <w:link w:val="OdstavecseseznamemChar"/>
    <w:uiPriority w:val="34"/>
    <w:qFormat/>
    <w:rsid w:val="003133C2"/>
    <w:pPr>
      <w:ind w:left="720"/>
      <w:contextualSpacing/>
    </w:pPr>
  </w:style>
  <w:style w:type="paragraph" w:customStyle="1" w:styleId="N2">
    <w:name w:val="N2"/>
    <w:basedOn w:val="Odstavecseseznamem"/>
    <w:link w:val="N2Char"/>
    <w:qFormat/>
    <w:rsid w:val="003133C2"/>
    <w:pPr>
      <w:numPr>
        <w:ilvl w:val="1"/>
        <w:numId w:val="3"/>
      </w:numPr>
      <w:contextualSpacing w:val="0"/>
    </w:pPr>
  </w:style>
  <w:style w:type="character" w:customStyle="1" w:styleId="N2Char">
    <w:name w:val="N2 Char"/>
    <w:basedOn w:val="Standardnpsmoodstavce"/>
    <w:link w:val="N2"/>
    <w:rsid w:val="003133C2"/>
  </w:style>
  <w:style w:type="paragraph" w:customStyle="1" w:styleId="N3">
    <w:name w:val="N3"/>
    <w:basedOn w:val="Odstavecseseznamem"/>
    <w:link w:val="N3Char"/>
    <w:qFormat/>
    <w:rsid w:val="003133C2"/>
    <w:pPr>
      <w:contextualSpacing w:val="0"/>
    </w:pPr>
  </w:style>
  <w:style w:type="character" w:customStyle="1" w:styleId="N3Char">
    <w:name w:val="N3 Char"/>
    <w:basedOn w:val="Standardnpsmoodstavce"/>
    <w:link w:val="N3"/>
    <w:rsid w:val="003133C2"/>
  </w:style>
  <w:style w:type="paragraph" w:customStyle="1" w:styleId="NP">
    <w:name w:val="NP"/>
    <w:basedOn w:val="Normln"/>
    <w:next w:val="TP"/>
    <w:link w:val="NPChar"/>
    <w:qFormat/>
    <w:rsid w:val="003133C2"/>
    <w:pPr>
      <w:pageBreakBefore/>
      <w:outlineLvl w:val="0"/>
    </w:pPr>
    <w:rPr>
      <w:b/>
      <w:bCs/>
      <w:caps/>
    </w:rPr>
  </w:style>
  <w:style w:type="character" w:customStyle="1" w:styleId="NPChar">
    <w:name w:val="NP Char"/>
    <w:basedOn w:val="Standardnpsmoodstavce"/>
    <w:link w:val="NP"/>
    <w:rsid w:val="003133C2"/>
    <w:rPr>
      <w:b/>
      <w:bCs/>
      <w:caps/>
    </w:rPr>
  </w:style>
  <w:style w:type="paragraph" w:customStyle="1" w:styleId="TP">
    <w:name w:val="TP"/>
    <w:basedOn w:val="Odstavecseseznamem"/>
    <w:link w:val="TPChar"/>
    <w:qFormat/>
    <w:rsid w:val="003133C2"/>
    <w:pPr>
      <w:numPr>
        <w:numId w:val="4"/>
      </w:numPr>
      <w:contextualSpacing w:val="0"/>
    </w:pPr>
  </w:style>
  <w:style w:type="character" w:customStyle="1" w:styleId="TPChar">
    <w:name w:val="TP Char"/>
    <w:basedOn w:val="Standardnpsmoodstavce"/>
    <w:link w:val="TP"/>
    <w:rsid w:val="003133C2"/>
  </w:style>
  <w:style w:type="paragraph" w:styleId="Textbubliny">
    <w:name w:val="Balloon Text"/>
    <w:basedOn w:val="Normln"/>
    <w:link w:val="TextbublinyChar"/>
    <w:uiPriority w:val="99"/>
    <w:semiHidden/>
    <w:unhideWhenUsed/>
    <w:rsid w:val="0031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3C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C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8726E"/>
    <w:pPr>
      <w:pBdr>
        <w:bottom w:val="single" w:sz="4" w:space="1" w:color="808080" w:themeColor="background1" w:themeShade="80"/>
      </w:pBdr>
      <w:tabs>
        <w:tab w:val="center" w:pos="4536"/>
        <w:tab w:val="right" w:pos="9072"/>
      </w:tabs>
      <w:spacing w:after="0" w:line="240" w:lineRule="auto"/>
      <w:jc w:val="right"/>
    </w:pPr>
    <w:rPr>
      <w:b/>
      <w:bCs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8726E"/>
    <w:rPr>
      <w:b/>
      <w:bCs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8726E"/>
    <w:pPr>
      <w:pBdr>
        <w:top w:val="single" w:sz="4" w:space="1" w:color="808080" w:themeColor="background1" w:themeShade="80"/>
      </w:pBdr>
      <w:tabs>
        <w:tab w:val="center" w:pos="4536"/>
        <w:tab w:val="right" w:pos="9072"/>
      </w:tabs>
      <w:spacing w:after="0" w:line="240" w:lineRule="auto"/>
      <w:jc w:val="right"/>
    </w:pPr>
    <w:rPr>
      <w:b/>
      <w:bCs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18726E"/>
    <w:rPr>
      <w:b/>
      <w:bCs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A757B"/>
  </w:style>
  <w:style w:type="character" w:customStyle="1" w:styleId="Nadpis1Char">
    <w:name w:val="Nadpis 1 Char"/>
    <w:basedOn w:val="Standardnpsmoodstavce"/>
    <w:link w:val="Nadpis1"/>
    <w:uiPriority w:val="9"/>
    <w:rsid w:val="00187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Odstavecseseznamem"/>
    <w:next w:val="Normln"/>
    <w:link w:val="NzevChar"/>
    <w:uiPriority w:val="10"/>
    <w:qFormat/>
    <w:rsid w:val="0018726E"/>
    <w:pPr>
      <w:numPr>
        <w:numId w:val="7"/>
      </w:numPr>
      <w:jc w:val="center"/>
    </w:pPr>
    <w:rPr>
      <w:b/>
      <w:bCs/>
      <w:caps/>
      <w:spacing w:val="2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18726E"/>
    <w:rPr>
      <w:b/>
      <w:bCs/>
      <w:caps/>
      <w:spacing w:val="20"/>
      <w:sz w:val="32"/>
      <w:szCs w:val="32"/>
    </w:rPr>
  </w:style>
  <w:style w:type="character" w:styleId="Odkaznakoment">
    <w:name w:val="annotation reference"/>
    <w:basedOn w:val="Standardnpsmoodstavce"/>
    <w:unhideWhenUsed/>
    <w:rsid w:val="00F40C06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F40C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F40C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C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C06"/>
    <w:rPr>
      <w:b/>
      <w:bCs/>
      <w:sz w:val="20"/>
      <w:szCs w:val="20"/>
    </w:rPr>
  </w:style>
  <w:style w:type="paragraph" w:customStyle="1" w:styleId="NVlnek">
    <w:name w:val="NV Článek"/>
    <w:basedOn w:val="Normln"/>
    <w:next w:val="NVOdstavec"/>
    <w:qFormat/>
    <w:rsid w:val="00F27FCB"/>
    <w:pPr>
      <w:keepNext/>
      <w:numPr>
        <w:numId w:val="8"/>
      </w:numPr>
      <w:overflowPunct w:val="0"/>
      <w:autoSpaceDE w:val="0"/>
      <w:autoSpaceDN w:val="0"/>
      <w:adjustRightInd w:val="0"/>
      <w:spacing w:before="480" w:after="360" w:line="240" w:lineRule="auto"/>
      <w:textAlignment w:val="baseline"/>
    </w:pPr>
    <w:rPr>
      <w:rFonts w:eastAsia="Times New Roman" w:cs="Arial"/>
      <w:b/>
      <w:szCs w:val="20"/>
      <w:lang w:eastAsia="cs-CZ"/>
    </w:rPr>
  </w:style>
  <w:style w:type="paragraph" w:customStyle="1" w:styleId="NVOdstavec">
    <w:name w:val="NV Odstavec"/>
    <w:basedOn w:val="Normln"/>
    <w:qFormat/>
    <w:rsid w:val="00F27FCB"/>
    <w:pPr>
      <w:widowControl w:val="0"/>
      <w:numPr>
        <w:ilvl w:val="1"/>
        <w:numId w:val="8"/>
      </w:num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eastAsia="Times New Roman" w:cs="Arial"/>
      <w:szCs w:val="20"/>
      <w:lang w:eastAsia="cs-CZ"/>
    </w:rPr>
  </w:style>
  <w:style w:type="paragraph" w:styleId="Revize">
    <w:name w:val="Revision"/>
    <w:hidden/>
    <w:uiPriority w:val="99"/>
    <w:semiHidden/>
    <w:rsid w:val="00267305"/>
    <w:pPr>
      <w:spacing w:after="0" w:line="240" w:lineRule="auto"/>
    </w:pPr>
  </w:style>
  <w:style w:type="paragraph" w:customStyle="1" w:styleId="RLTextlnkuslovan">
    <w:name w:val="RL Text článku číslovaný"/>
    <w:basedOn w:val="Normln"/>
    <w:link w:val="RLTextlnkuslovanChar"/>
    <w:qFormat/>
    <w:rsid w:val="00ED7DE8"/>
    <w:pPr>
      <w:spacing w:line="280" w:lineRule="exact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ED7DE8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next w:val="RLTextlnkuslovan"/>
    <w:link w:val="PodnadpisChar"/>
    <w:qFormat/>
    <w:rsid w:val="00ED7DE8"/>
    <w:pPr>
      <w:keepNext/>
      <w:tabs>
        <w:tab w:val="num" w:pos="737"/>
      </w:tabs>
      <w:suppressAutoHyphens/>
      <w:spacing w:before="360" w:line="280" w:lineRule="exact"/>
      <w:ind w:left="737" w:hanging="737"/>
      <w:outlineLvl w:val="0"/>
    </w:pPr>
    <w:rPr>
      <w:rFonts w:eastAsia="Arial" w:cs="Times New Roman"/>
      <w:b/>
      <w:caps/>
      <w:szCs w:val="24"/>
    </w:rPr>
  </w:style>
  <w:style w:type="character" w:customStyle="1" w:styleId="PodnadpisChar">
    <w:name w:val="Podnadpis Char"/>
    <w:basedOn w:val="Standardnpsmoodstavce"/>
    <w:link w:val="Podnadpis"/>
    <w:rsid w:val="00ED7DE8"/>
    <w:rPr>
      <w:rFonts w:eastAsia="Arial" w:cs="Times New Roman"/>
      <w:b/>
      <w:caps/>
      <w:szCs w:val="24"/>
    </w:rPr>
  </w:style>
  <w:style w:type="paragraph" w:customStyle="1" w:styleId="RLPododstaveclnku">
    <w:name w:val="RL Pododstavec článku"/>
    <w:basedOn w:val="Odstavecseseznamem"/>
    <w:qFormat/>
    <w:rsid w:val="00ED7DE8"/>
    <w:pPr>
      <w:tabs>
        <w:tab w:val="num" w:pos="360"/>
        <w:tab w:val="num" w:pos="5473"/>
      </w:tabs>
      <w:spacing w:line="280" w:lineRule="exact"/>
      <w:ind w:left="5473"/>
      <w:contextualSpacing w:val="0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Bodpododstavce">
    <w:name w:val="RL Bod pododstavce"/>
    <w:basedOn w:val="Odstavecseseznamem"/>
    <w:qFormat/>
    <w:rsid w:val="00ED7DE8"/>
    <w:pPr>
      <w:tabs>
        <w:tab w:val="num" w:pos="360"/>
      </w:tabs>
      <w:spacing w:line="280" w:lineRule="exact"/>
    </w:pPr>
    <w:rPr>
      <w:rFonts w:ascii="Calibri" w:eastAsia="Times New Roman" w:hAnsi="Calibri" w:cs="Times New Roman"/>
      <w:szCs w:val="24"/>
      <w:lang w:eastAsia="cs-CZ"/>
    </w:rPr>
  </w:style>
  <w:style w:type="numbering" w:customStyle="1" w:styleId="RL-Smlouva">
    <w:name w:val="RL- Smlouva"/>
    <w:uiPriority w:val="99"/>
    <w:rsid w:val="00ED7DE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ma\AppData\Roaming\Microsoft\Templates\Smlou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A79E-6DF2-44D9-A183-BA7AED13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1</TotalTime>
  <Pages>3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LEGAL</dc:creator>
  <cp:keywords/>
  <dc:description/>
  <cp:lastModifiedBy>Vítová Petra</cp:lastModifiedBy>
  <cp:revision>2</cp:revision>
  <cp:lastPrinted>2022-12-30T10:00:00Z</cp:lastPrinted>
  <dcterms:created xsi:type="dcterms:W3CDTF">2023-01-09T09:09:00Z</dcterms:created>
  <dcterms:modified xsi:type="dcterms:W3CDTF">2023-01-09T09:09:00Z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2022-12-30T09:58:41Z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86cf2aad-bc1a-48f9-ae4a-047718f608eb</vt:lpwstr>
  </property>
  <property fmtid="{D5CDD505-2E9C-101B-9397-08002B2CF9AE}" pid="8" name="MSIP_Label_53b2c928-728b-4698-a3fd-c5d03555aa71_ContentBits">
    <vt:lpwstr>0</vt:lpwstr>
  </property>
</Properties>
</file>