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0000"/>
        <w:tblLook w:val="01E0"/>
      </w:tblPr>
      <w:tblGrid>
        <w:gridCol w:w="9438"/>
      </w:tblGrid>
      <w:tr w:rsidR="00D37818" w:rsidRPr="00D808B3" w:rsidTr="0068386C">
        <w:tc>
          <w:tcPr>
            <w:tcW w:w="9438" w:type="dxa"/>
            <w:shd w:val="clear" w:color="auto" w:fill="000000"/>
          </w:tcPr>
          <w:p w:rsidR="00D37818" w:rsidRPr="00D808B3" w:rsidRDefault="00D37818" w:rsidP="0068386C">
            <w:pPr>
              <w:pStyle w:val="Nzev"/>
              <w:rPr>
                <w:rFonts w:ascii="Calibri" w:hAnsi="Calibri" w:cs="Arial"/>
                <w:caps/>
                <w:sz w:val="22"/>
                <w:szCs w:val="22"/>
              </w:rPr>
            </w:pPr>
            <w:r w:rsidRPr="00D808B3">
              <w:rPr>
                <w:rFonts w:ascii="Calibri" w:hAnsi="Calibri" w:cs="Arial"/>
                <w:caps/>
                <w:sz w:val="22"/>
                <w:szCs w:val="22"/>
              </w:rPr>
              <w:t xml:space="preserve">SmlouvA o </w:t>
            </w:r>
            <w:proofErr w:type="gramStart"/>
            <w:r w:rsidRPr="00D808B3">
              <w:rPr>
                <w:rFonts w:ascii="Calibri" w:hAnsi="Calibri" w:cs="Arial"/>
                <w:caps/>
                <w:sz w:val="22"/>
                <w:szCs w:val="22"/>
              </w:rPr>
              <w:t xml:space="preserve">nájmu </w:t>
            </w:r>
            <w:r>
              <w:rPr>
                <w:rFonts w:ascii="Calibri" w:hAnsi="Calibri" w:cs="Arial"/>
                <w:caps/>
                <w:sz w:val="22"/>
                <w:szCs w:val="22"/>
              </w:rPr>
              <w:t xml:space="preserve"> Prostor</w:t>
            </w:r>
            <w:proofErr w:type="gramEnd"/>
            <w:r>
              <w:rPr>
                <w:rFonts w:ascii="Calibri" w:hAnsi="Calibri" w:cs="Arial"/>
                <w:caps/>
                <w:sz w:val="22"/>
                <w:szCs w:val="22"/>
              </w:rPr>
              <w:t xml:space="preserve"> sloužících podnikání</w:t>
            </w:r>
          </w:p>
        </w:tc>
      </w:tr>
    </w:tbl>
    <w:p w:rsidR="00D37818" w:rsidRPr="00D808B3" w:rsidRDefault="00D37818" w:rsidP="00D37818">
      <w:pPr>
        <w:pStyle w:val="Nzev"/>
        <w:rPr>
          <w:rFonts w:ascii="Calibri" w:hAnsi="Calibri" w:cs="Arial"/>
          <w:caps/>
          <w:sz w:val="22"/>
          <w:szCs w:val="22"/>
        </w:rPr>
      </w:pPr>
    </w:p>
    <w:p w:rsidR="00D37818" w:rsidRPr="00D808B3" w:rsidRDefault="00D37818" w:rsidP="00D37818">
      <w:pPr>
        <w:pStyle w:val="Nzev"/>
        <w:rPr>
          <w:rFonts w:ascii="Calibri" w:hAnsi="Calibri" w:cs="Arial"/>
          <w:b w:val="0"/>
          <w:sz w:val="16"/>
          <w:szCs w:val="16"/>
        </w:rPr>
      </w:pPr>
      <w:r w:rsidRPr="00D808B3">
        <w:rPr>
          <w:rFonts w:ascii="Calibri" w:hAnsi="Calibri" w:cs="Arial"/>
          <w:b w:val="0"/>
          <w:sz w:val="16"/>
          <w:szCs w:val="16"/>
        </w:rPr>
        <w:t xml:space="preserve">kterou uzavřely níže uvedeného dne, měsíce a roku na základě vzájemného konsenzu a za následujících podmínek tyto smluvní strany: </w:t>
      </w:r>
    </w:p>
    <w:p w:rsidR="00D37818" w:rsidRPr="00D808B3" w:rsidRDefault="00D37818" w:rsidP="00D37818">
      <w:pPr>
        <w:pStyle w:val="Nzev"/>
        <w:rPr>
          <w:rFonts w:ascii="Calibri" w:hAnsi="Calibri" w:cs="Arial"/>
          <w:sz w:val="22"/>
          <w:szCs w:val="22"/>
        </w:rPr>
      </w:pPr>
    </w:p>
    <w:p w:rsidR="00D37818" w:rsidRPr="00B0294F" w:rsidRDefault="00D37818" w:rsidP="00E16269">
      <w:pPr>
        <w:spacing w:after="0"/>
        <w:rPr>
          <w:rStyle w:val="platne1"/>
          <w:rFonts w:ascii="Calibri" w:hAnsi="Calibri" w:cs="Arial"/>
        </w:rPr>
      </w:pPr>
      <w:r>
        <w:rPr>
          <w:rFonts w:ascii="Calibri" w:hAnsi="Calibri" w:cs="Arial"/>
          <w:b/>
        </w:rPr>
        <w:t>LEBONA a.s.</w:t>
      </w:r>
    </w:p>
    <w:p w:rsidR="00D37818" w:rsidRDefault="00D37818" w:rsidP="00E16269">
      <w:pPr>
        <w:spacing w:after="0"/>
        <w:jc w:val="both"/>
        <w:rPr>
          <w:rStyle w:val="platne1"/>
          <w:rFonts w:ascii="Calibri" w:hAnsi="Calibri"/>
        </w:rPr>
      </w:pPr>
      <w:r>
        <w:rPr>
          <w:rStyle w:val="platne1"/>
          <w:rFonts w:ascii="Calibri" w:hAnsi="Calibri"/>
        </w:rPr>
        <w:t>Sídlem: Masarykova 413/34</w:t>
      </w:r>
      <w:r w:rsidRPr="00D808B3">
        <w:rPr>
          <w:rStyle w:val="platne1"/>
          <w:rFonts w:ascii="Calibri" w:hAnsi="Calibri"/>
        </w:rPr>
        <w:t xml:space="preserve">, 602 00 Brno </w:t>
      </w:r>
    </w:p>
    <w:p w:rsidR="00D37818" w:rsidRPr="00D808B3" w:rsidRDefault="00D37818" w:rsidP="00E16269">
      <w:pPr>
        <w:spacing w:after="0"/>
        <w:jc w:val="both"/>
        <w:rPr>
          <w:rStyle w:val="platne1"/>
          <w:rFonts w:ascii="Calibri" w:hAnsi="Calibri"/>
        </w:rPr>
      </w:pPr>
      <w:r>
        <w:rPr>
          <w:rStyle w:val="platne1"/>
          <w:rFonts w:ascii="Calibri" w:hAnsi="Calibri"/>
        </w:rPr>
        <w:t>IČ: 292 05 093, DIČ: CZ29205093</w:t>
      </w:r>
    </w:p>
    <w:p w:rsidR="00D37818" w:rsidRPr="00D808B3" w:rsidRDefault="00D37818" w:rsidP="00E16269">
      <w:pPr>
        <w:spacing w:after="0"/>
        <w:jc w:val="both"/>
        <w:rPr>
          <w:rFonts w:ascii="Calibri" w:hAnsi="Calibri"/>
        </w:rPr>
      </w:pPr>
      <w:r w:rsidRPr="00D808B3">
        <w:rPr>
          <w:rStyle w:val="platne1"/>
          <w:rFonts w:ascii="Calibri" w:hAnsi="Calibri"/>
        </w:rPr>
        <w:t xml:space="preserve">V obchodním rejstříku vedeném Krajským </w:t>
      </w:r>
      <w:r>
        <w:rPr>
          <w:rStyle w:val="platne1"/>
          <w:rFonts w:ascii="Calibri" w:hAnsi="Calibri"/>
        </w:rPr>
        <w:t>soudem v Brně zapsaná v oddílu B</w:t>
      </w:r>
      <w:r w:rsidRPr="00D808B3">
        <w:rPr>
          <w:rStyle w:val="platne1"/>
          <w:rFonts w:ascii="Calibri" w:hAnsi="Calibri"/>
        </w:rPr>
        <w:t xml:space="preserve">, vložka </w:t>
      </w:r>
      <w:r>
        <w:rPr>
          <w:rFonts w:ascii="Calibri" w:hAnsi="Calibri"/>
        </w:rPr>
        <w:t>6043</w:t>
      </w:r>
    </w:p>
    <w:p w:rsidR="00D37818" w:rsidRPr="00D808B3" w:rsidRDefault="00D37818" w:rsidP="00E16269">
      <w:pPr>
        <w:spacing w:after="0"/>
        <w:rPr>
          <w:rFonts w:ascii="Calibri" w:hAnsi="Calibri" w:cs="Arial"/>
        </w:rPr>
      </w:pPr>
      <w:r w:rsidRPr="00D808B3">
        <w:rPr>
          <w:rFonts w:ascii="Calibri" w:hAnsi="Calibri" w:cs="Arial"/>
        </w:rPr>
        <w:t xml:space="preserve">Bankovní spojení: účet č. </w:t>
      </w:r>
      <w:r w:rsidR="00D709C4" w:rsidRPr="00D709C4">
        <w:rPr>
          <w:rFonts w:ascii="Calibri" w:hAnsi="Calibri" w:cs="Arial"/>
          <w:highlight w:val="black"/>
        </w:rPr>
        <w:t>XXXXXXXXXXXXXX</w:t>
      </w:r>
      <w:r w:rsidRPr="00D808B3">
        <w:rPr>
          <w:rFonts w:ascii="Calibri" w:hAnsi="Calibri" w:cs="Arial"/>
        </w:rPr>
        <w:t xml:space="preserve"> u </w:t>
      </w:r>
      <w:r w:rsidR="00D709C4" w:rsidRPr="00D709C4">
        <w:rPr>
          <w:rFonts w:ascii="Calibri" w:hAnsi="Calibri" w:cs="Arial"/>
          <w:highlight w:val="black"/>
        </w:rPr>
        <w:t>XXXXXXXXXXXXXXXXX</w:t>
      </w:r>
      <w:r>
        <w:rPr>
          <w:rFonts w:ascii="Calibri" w:hAnsi="Calibri" w:cs="Arial"/>
        </w:rPr>
        <w:t>.</w:t>
      </w:r>
    </w:p>
    <w:p w:rsidR="00D37818" w:rsidRPr="00D808B3" w:rsidRDefault="00D37818" w:rsidP="00E16269">
      <w:pPr>
        <w:spacing w:after="0"/>
        <w:rPr>
          <w:rFonts w:ascii="Calibri" w:hAnsi="Calibri" w:cs="Arial"/>
        </w:rPr>
      </w:pPr>
      <w:r>
        <w:rPr>
          <w:rFonts w:ascii="Calibri" w:hAnsi="Calibri"/>
        </w:rPr>
        <w:t xml:space="preserve">Zastoupená paní Darinou </w:t>
      </w:r>
      <w:proofErr w:type="spellStart"/>
      <w:r>
        <w:rPr>
          <w:rFonts w:ascii="Calibri" w:hAnsi="Calibri"/>
        </w:rPr>
        <w:t>Ryglovou</w:t>
      </w:r>
      <w:proofErr w:type="spellEnd"/>
      <w:r>
        <w:rPr>
          <w:rFonts w:ascii="Calibri" w:hAnsi="Calibri"/>
        </w:rPr>
        <w:t xml:space="preserve">, </w:t>
      </w:r>
      <w:proofErr w:type="spellStart"/>
      <w:r>
        <w:rPr>
          <w:rFonts w:ascii="Calibri" w:hAnsi="Calibri"/>
        </w:rPr>
        <w:t>MSc</w:t>
      </w:r>
      <w:proofErr w:type="spellEnd"/>
      <w:r>
        <w:rPr>
          <w:rFonts w:ascii="Calibri" w:hAnsi="Calibri"/>
        </w:rPr>
        <w:t>., MBA, prokuristou</w:t>
      </w:r>
    </w:p>
    <w:p w:rsidR="00D37818" w:rsidRPr="00D808B3" w:rsidRDefault="00D37818" w:rsidP="00E16269">
      <w:pPr>
        <w:spacing w:after="0"/>
        <w:rPr>
          <w:rFonts w:ascii="Calibri" w:hAnsi="Calibri" w:cs="Arial"/>
        </w:rPr>
      </w:pPr>
      <w:r w:rsidRPr="00D808B3">
        <w:rPr>
          <w:rFonts w:ascii="Calibri" w:hAnsi="Calibri" w:cs="Arial"/>
        </w:rPr>
        <w:t>na straně jedné a dále v textu pouze jako „</w:t>
      </w:r>
      <w:r w:rsidRPr="00D808B3">
        <w:rPr>
          <w:rFonts w:ascii="Calibri" w:hAnsi="Calibri" w:cs="Arial"/>
          <w:b/>
        </w:rPr>
        <w:t>pronajímatel</w:t>
      </w:r>
      <w:r w:rsidRPr="00D808B3">
        <w:rPr>
          <w:rFonts w:ascii="Calibri" w:hAnsi="Calibri" w:cs="Arial"/>
        </w:rPr>
        <w:t>“</w:t>
      </w:r>
    </w:p>
    <w:p w:rsidR="00D37818" w:rsidRPr="00D808B3" w:rsidRDefault="00D37818" w:rsidP="00E16269">
      <w:pPr>
        <w:spacing w:after="0"/>
        <w:rPr>
          <w:rFonts w:ascii="Calibri" w:hAnsi="Calibri" w:cs="Arial"/>
        </w:rPr>
      </w:pPr>
    </w:p>
    <w:p w:rsidR="00D37818" w:rsidRDefault="00D37818" w:rsidP="00D37818">
      <w:pPr>
        <w:rPr>
          <w:rFonts w:ascii="Calibri" w:hAnsi="Calibri" w:cs="Arial"/>
        </w:rPr>
      </w:pPr>
      <w:r w:rsidRPr="00D808B3">
        <w:rPr>
          <w:rFonts w:ascii="Calibri" w:hAnsi="Calibri" w:cs="Arial"/>
        </w:rPr>
        <w:t>a</w:t>
      </w:r>
    </w:p>
    <w:p w:rsidR="00D37818" w:rsidRDefault="00D37818" w:rsidP="00E16269">
      <w:pPr>
        <w:spacing w:after="0"/>
        <w:rPr>
          <w:rFonts w:ascii="Calibri" w:hAnsi="Calibri" w:cs="Arial"/>
          <w:b/>
          <w:color w:val="000000"/>
        </w:rPr>
      </w:pPr>
      <w:r>
        <w:rPr>
          <w:rFonts w:ascii="Calibri" w:hAnsi="Calibri" w:cs="Arial"/>
          <w:b/>
          <w:color w:val="000000"/>
        </w:rPr>
        <w:t>Revírní bratrská pokladna, zdravotní pojišťovna</w:t>
      </w:r>
    </w:p>
    <w:p w:rsidR="00D37818" w:rsidRPr="009F39FD" w:rsidRDefault="00D37818" w:rsidP="00E16269">
      <w:pPr>
        <w:spacing w:after="0"/>
        <w:rPr>
          <w:rFonts w:ascii="Calibri" w:hAnsi="Calibri" w:cs="Arial"/>
          <w:color w:val="000000"/>
        </w:rPr>
      </w:pPr>
      <w:r>
        <w:rPr>
          <w:rFonts w:ascii="Calibri" w:hAnsi="Calibri" w:cs="Arial"/>
          <w:color w:val="000000"/>
        </w:rPr>
        <w:t>Sídlem: Michálkovická 108, 710 15 Slezská Ostrava</w:t>
      </w:r>
    </w:p>
    <w:p w:rsidR="00D37818" w:rsidRDefault="00D37818" w:rsidP="00E16269">
      <w:pPr>
        <w:spacing w:after="0"/>
        <w:rPr>
          <w:rFonts w:ascii="Calibri" w:hAnsi="Calibri" w:cs="Arial"/>
          <w:color w:val="000000"/>
        </w:rPr>
      </w:pPr>
      <w:r w:rsidRPr="007C362B">
        <w:rPr>
          <w:rFonts w:ascii="Calibri" w:hAnsi="Calibri" w:cs="Arial"/>
          <w:color w:val="000000"/>
        </w:rPr>
        <w:t>IČ:</w:t>
      </w:r>
      <w:r>
        <w:rPr>
          <w:rFonts w:ascii="Calibri" w:hAnsi="Calibri" w:cs="Arial"/>
          <w:color w:val="000000"/>
        </w:rPr>
        <w:t xml:space="preserve"> 476 73 036, DIČ: CZ47673036</w:t>
      </w:r>
    </w:p>
    <w:p w:rsidR="00D37818" w:rsidRDefault="00D37818" w:rsidP="00E16269">
      <w:pPr>
        <w:spacing w:after="0"/>
        <w:rPr>
          <w:rFonts w:ascii="Calibri" w:hAnsi="Calibri" w:cs="Arial"/>
          <w:color w:val="000000"/>
        </w:rPr>
      </w:pPr>
      <w:r>
        <w:rPr>
          <w:rFonts w:ascii="Calibri" w:hAnsi="Calibri" w:cs="Arial"/>
          <w:color w:val="000000"/>
        </w:rPr>
        <w:t>V obchodním rejstříku vedeném Krajským soudem v Ostravě zapsaná v oddílu A XIV, vložka 554</w:t>
      </w:r>
    </w:p>
    <w:p w:rsidR="00D37818" w:rsidRDefault="00D37818" w:rsidP="00E16269">
      <w:pPr>
        <w:spacing w:after="0"/>
        <w:jc w:val="both"/>
        <w:rPr>
          <w:rFonts w:ascii="Calibri" w:hAnsi="Calibri" w:cs="Arial"/>
          <w:color w:val="000000"/>
        </w:rPr>
      </w:pPr>
      <w:r w:rsidRPr="007C362B">
        <w:rPr>
          <w:rFonts w:ascii="Calibri" w:hAnsi="Calibri" w:cs="Arial"/>
          <w:color w:val="000000"/>
        </w:rPr>
        <w:t xml:space="preserve">Bankovní spojení: účet </w:t>
      </w:r>
      <w:proofErr w:type="spellStart"/>
      <w:proofErr w:type="gramStart"/>
      <w:r w:rsidRPr="007C362B">
        <w:rPr>
          <w:rFonts w:ascii="Calibri" w:hAnsi="Calibri" w:cs="Arial"/>
          <w:color w:val="000000"/>
        </w:rPr>
        <w:t>č.</w:t>
      </w:r>
      <w:r w:rsidR="00D709C4" w:rsidRPr="009C68FF">
        <w:rPr>
          <w:rFonts w:ascii="Calibri" w:hAnsi="Calibri" w:cs="Arial"/>
          <w:color w:val="000000"/>
          <w:highlight w:val="black"/>
        </w:rPr>
        <w:t>XXXXXXXXXXXXXXX</w:t>
      </w:r>
      <w:proofErr w:type="spellEnd"/>
      <w:proofErr w:type="gramEnd"/>
      <w:r>
        <w:rPr>
          <w:rFonts w:ascii="Calibri" w:hAnsi="Calibri" w:cs="Arial"/>
          <w:color w:val="000000"/>
        </w:rPr>
        <w:t xml:space="preserve">  </w:t>
      </w:r>
    </w:p>
    <w:p w:rsidR="00D37818" w:rsidRDefault="00D37818" w:rsidP="00E16269">
      <w:pPr>
        <w:spacing w:after="0"/>
        <w:jc w:val="both"/>
        <w:rPr>
          <w:rFonts w:ascii="Calibri" w:hAnsi="Calibri" w:cs="Arial"/>
          <w:color w:val="000000"/>
        </w:rPr>
      </w:pPr>
      <w:r>
        <w:rPr>
          <w:rFonts w:ascii="Calibri" w:hAnsi="Calibri" w:cs="Arial"/>
          <w:color w:val="000000"/>
        </w:rPr>
        <w:t>Zastoupená panem Ing. Lubomírem Káňou, ředitelem</w:t>
      </w:r>
    </w:p>
    <w:p w:rsidR="00D37818" w:rsidRDefault="00D37818" w:rsidP="00E16269">
      <w:pPr>
        <w:spacing w:after="0"/>
        <w:jc w:val="both"/>
        <w:rPr>
          <w:rFonts w:ascii="Calibri" w:hAnsi="Calibri" w:cs="Arial"/>
          <w:color w:val="000000"/>
        </w:rPr>
      </w:pPr>
      <w:r>
        <w:rPr>
          <w:rFonts w:ascii="Calibri" w:hAnsi="Calibri" w:cs="Arial"/>
          <w:color w:val="000000"/>
        </w:rPr>
        <w:t xml:space="preserve">Osoby oprávněné k jednání: ve věcech obchodních </w:t>
      </w:r>
      <w:r w:rsidR="00D709C4" w:rsidRPr="009C68FF">
        <w:rPr>
          <w:rFonts w:ascii="Calibri" w:hAnsi="Calibri" w:cs="Arial"/>
          <w:color w:val="000000"/>
          <w:highlight w:val="black"/>
        </w:rPr>
        <w:t>XXXXXXXXXXXXXXXX</w:t>
      </w:r>
      <w:r>
        <w:rPr>
          <w:rFonts w:ascii="Calibri" w:hAnsi="Calibri" w:cs="Arial"/>
          <w:color w:val="000000"/>
        </w:rPr>
        <w:t xml:space="preserve">, tel. </w:t>
      </w:r>
      <w:r w:rsidR="00D709C4" w:rsidRPr="009C68FF">
        <w:rPr>
          <w:rFonts w:ascii="Calibri" w:hAnsi="Calibri" w:cs="Arial"/>
          <w:color w:val="000000"/>
          <w:highlight w:val="black"/>
        </w:rPr>
        <w:t>XXXXXXXXXXXX</w:t>
      </w:r>
    </w:p>
    <w:p w:rsidR="00D37818" w:rsidRDefault="00D37818" w:rsidP="00E16269">
      <w:pPr>
        <w:spacing w:after="0"/>
        <w:jc w:val="both"/>
        <w:rPr>
          <w:rFonts w:ascii="Calibri" w:hAnsi="Calibri" w:cs="Arial"/>
          <w:color w:val="000000"/>
        </w:rPr>
      </w:pPr>
      <w:r>
        <w:rPr>
          <w:rFonts w:ascii="Calibri" w:hAnsi="Calibri" w:cs="Arial"/>
          <w:color w:val="000000"/>
        </w:rPr>
        <w:t xml:space="preserve">                                                     Ve věcech technických </w:t>
      </w:r>
      <w:r w:rsidR="00D709C4" w:rsidRPr="009C68FF">
        <w:rPr>
          <w:rFonts w:ascii="Calibri" w:hAnsi="Calibri" w:cs="Arial"/>
          <w:color w:val="000000"/>
          <w:highlight w:val="black"/>
        </w:rPr>
        <w:t>XXXXXXXXXXXXXXXXX</w:t>
      </w:r>
      <w:r>
        <w:rPr>
          <w:rFonts w:ascii="Calibri" w:hAnsi="Calibri" w:cs="Arial"/>
          <w:color w:val="000000"/>
        </w:rPr>
        <w:t xml:space="preserve">, tel </w:t>
      </w:r>
      <w:r w:rsidR="00D709C4" w:rsidRPr="009C68FF">
        <w:rPr>
          <w:rFonts w:ascii="Calibri" w:hAnsi="Calibri" w:cs="Arial"/>
          <w:color w:val="000000"/>
          <w:highlight w:val="black"/>
        </w:rPr>
        <w:t>XXXXXXXXXX</w:t>
      </w:r>
    </w:p>
    <w:p w:rsidR="00D37818" w:rsidRPr="00D808B3" w:rsidRDefault="00D37818" w:rsidP="00E16269">
      <w:pPr>
        <w:spacing w:after="0"/>
        <w:jc w:val="both"/>
        <w:rPr>
          <w:rFonts w:ascii="Calibri" w:hAnsi="Calibri" w:cs="Arial"/>
        </w:rPr>
      </w:pPr>
      <w:r>
        <w:rPr>
          <w:rFonts w:ascii="Calibri" w:hAnsi="Calibri" w:cs="Arial"/>
        </w:rPr>
        <w:t>Na straně druhé a dále v textu pouze jako „</w:t>
      </w:r>
      <w:r w:rsidRPr="00564960">
        <w:rPr>
          <w:rFonts w:ascii="Calibri" w:hAnsi="Calibri" w:cs="Arial"/>
          <w:b/>
        </w:rPr>
        <w:t>nájemce</w:t>
      </w:r>
      <w:r>
        <w:rPr>
          <w:rFonts w:ascii="Calibri" w:hAnsi="Calibri" w:cs="Arial"/>
        </w:rPr>
        <w:t>“</w:t>
      </w:r>
    </w:p>
    <w:p w:rsidR="00D37818" w:rsidRPr="00D808B3" w:rsidRDefault="00D37818" w:rsidP="00E16269">
      <w:pPr>
        <w:spacing w:after="0"/>
        <w:rPr>
          <w:rFonts w:ascii="Calibri" w:hAnsi="Calibri" w:cs="Arial"/>
          <w:b/>
        </w:rPr>
      </w:pPr>
    </w:p>
    <w:p w:rsidR="00D37818" w:rsidRPr="00D808B3" w:rsidRDefault="00D37818" w:rsidP="00D37818">
      <w:pPr>
        <w:jc w:val="center"/>
        <w:rPr>
          <w:rFonts w:ascii="Calibri" w:hAnsi="Calibri" w:cs="Arial"/>
          <w:b/>
        </w:rPr>
      </w:pPr>
      <w:r w:rsidRPr="00D808B3">
        <w:rPr>
          <w:rFonts w:ascii="Calibri" w:hAnsi="Calibri" w:cs="Arial"/>
          <w:b/>
        </w:rPr>
        <w:t>I.</w:t>
      </w:r>
    </w:p>
    <w:p w:rsidR="00D37818" w:rsidRPr="00D808B3" w:rsidRDefault="00D37818" w:rsidP="00D37818">
      <w:pPr>
        <w:numPr>
          <w:ilvl w:val="0"/>
          <w:numId w:val="45"/>
        </w:numPr>
        <w:tabs>
          <w:tab w:val="clear" w:pos="1428"/>
          <w:tab w:val="left" w:pos="284"/>
        </w:tabs>
        <w:spacing w:line="240" w:lineRule="auto"/>
        <w:ind w:left="284" w:hanging="284"/>
        <w:jc w:val="both"/>
        <w:rPr>
          <w:rFonts w:ascii="Calibri" w:hAnsi="Calibri" w:cs="Arial"/>
        </w:rPr>
      </w:pPr>
      <w:r w:rsidRPr="00D808B3">
        <w:rPr>
          <w:rFonts w:ascii="Calibri" w:hAnsi="Calibri" w:cs="Arial"/>
        </w:rPr>
        <w:t xml:space="preserve">Pronajímatel prohlašuje, že je výlučným vlastníkem </w:t>
      </w:r>
      <w:r w:rsidRPr="002B18AA">
        <w:rPr>
          <w:rFonts w:ascii="Calibri" w:hAnsi="Calibri" w:cs="Arial"/>
          <w:b/>
        </w:rPr>
        <w:t>nebytové jednotky</w:t>
      </w:r>
      <w:r>
        <w:rPr>
          <w:rFonts w:ascii="Calibri" w:hAnsi="Calibri" w:cs="Arial"/>
        </w:rPr>
        <w:t xml:space="preserve"> </w:t>
      </w:r>
      <w:r w:rsidRPr="00811FEF">
        <w:rPr>
          <w:rFonts w:ascii="Calibri" w:hAnsi="Calibri" w:cs="Arial"/>
          <w:b/>
        </w:rPr>
        <w:t>č. 413/</w:t>
      </w:r>
      <w:r>
        <w:rPr>
          <w:rFonts w:ascii="Calibri" w:hAnsi="Calibri" w:cs="Arial"/>
          <w:b/>
        </w:rPr>
        <w:t xml:space="preserve">51  v V.NP budovy (kancelář č. 303 </w:t>
      </w:r>
      <w:proofErr w:type="gramStart"/>
      <w:r>
        <w:rPr>
          <w:rFonts w:ascii="Calibri" w:hAnsi="Calibri" w:cs="Arial"/>
          <w:b/>
        </w:rPr>
        <w:t>ve 3.poschodí</w:t>
      </w:r>
      <w:proofErr w:type="gramEnd"/>
      <w:r>
        <w:rPr>
          <w:rFonts w:ascii="Calibri" w:hAnsi="Calibri" w:cs="Arial"/>
          <w:b/>
        </w:rPr>
        <w:t xml:space="preserve"> kanceláří) </w:t>
      </w:r>
      <w:r>
        <w:rPr>
          <w:rFonts w:ascii="Calibri" w:hAnsi="Calibri" w:cs="Arial"/>
        </w:rPr>
        <w:t>, způsob využití: kancelář</w:t>
      </w:r>
      <w:r w:rsidRPr="002B18AA">
        <w:rPr>
          <w:rFonts w:ascii="Calibri" w:hAnsi="Calibri" w:cs="Arial"/>
        </w:rPr>
        <w:t xml:space="preserve"> (dále také jen jako „nebytová jednotka“) nacházející</w:t>
      </w:r>
      <w:r>
        <w:rPr>
          <w:rFonts w:ascii="Calibri" w:hAnsi="Calibri" w:cs="Arial"/>
        </w:rPr>
        <w:t xml:space="preserve"> se v </w:t>
      </w:r>
      <w:r w:rsidRPr="00D808B3">
        <w:rPr>
          <w:rFonts w:ascii="Calibri" w:hAnsi="Calibri" w:cs="Arial"/>
        </w:rPr>
        <w:t>budov</w:t>
      </w:r>
      <w:r>
        <w:rPr>
          <w:rFonts w:ascii="Calibri" w:hAnsi="Calibri" w:cs="Arial"/>
        </w:rPr>
        <w:t xml:space="preserve">ě </w:t>
      </w:r>
      <w:proofErr w:type="spellStart"/>
      <w:r>
        <w:rPr>
          <w:rFonts w:ascii="Calibri" w:hAnsi="Calibri" w:cs="Arial"/>
        </w:rPr>
        <w:t>č.p</w:t>
      </w:r>
      <w:proofErr w:type="spellEnd"/>
      <w:r>
        <w:rPr>
          <w:rFonts w:ascii="Calibri" w:hAnsi="Calibri" w:cs="Arial"/>
        </w:rPr>
        <w:t xml:space="preserve">. 413 </w:t>
      </w:r>
      <w:r w:rsidRPr="00D808B3">
        <w:rPr>
          <w:rFonts w:ascii="Calibri" w:hAnsi="Calibri" w:cs="Arial"/>
        </w:rPr>
        <w:t>(dále také jen jako „budova“)</w:t>
      </w:r>
      <w:r>
        <w:rPr>
          <w:rFonts w:ascii="Calibri" w:hAnsi="Calibri" w:cs="Arial"/>
        </w:rPr>
        <w:t xml:space="preserve">v Brně, na adrese Bašty 2 na pozemku </w:t>
      </w:r>
      <w:proofErr w:type="spellStart"/>
      <w:r>
        <w:rPr>
          <w:rFonts w:ascii="Calibri" w:hAnsi="Calibri" w:cs="Arial"/>
        </w:rPr>
        <w:t>parc</w:t>
      </w:r>
      <w:proofErr w:type="spellEnd"/>
      <w:r>
        <w:rPr>
          <w:rFonts w:ascii="Calibri" w:hAnsi="Calibri" w:cs="Arial"/>
        </w:rPr>
        <w:t>. č. 351</w:t>
      </w:r>
      <w:r w:rsidRPr="00D808B3">
        <w:rPr>
          <w:rFonts w:ascii="Calibri" w:hAnsi="Calibri" w:cs="Arial"/>
        </w:rPr>
        <w:t xml:space="preserve">, </w:t>
      </w:r>
      <w:r>
        <w:rPr>
          <w:rFonts w:ascii="Calibri" w:hAnsi="Calibri" w:cs="Arial"/>
        </w:rPr>
        <w:t xml:space="preserve">v katastru nemovitostí zapsané </w:t>
      </w:r>
      <w:r w:rsidRPr="00D808B3">
        <w:rPr>
          <w:rFonts w:ascii="Calibri" w:hAnsi="Calibri" w:cs="Arial"/>
        </w:rPr>
        <w:t>pro k.</w:t>
      </w:r>
      <w:proofErr w:type="spellStart"/>
      <w:r w:rsidRPr="00D808B3">
        <w:rPr>
          <w:rFonts w:ascii="Calibri" w:hAnsi="Calibri" w:cs="Arial"/>
        </w:rPr>
        <w:t>ú</w:t>
      </w:r>
      <w:proofErr w:type="spellEnd"/>
      <w:r w:rsidRPr="00D808B3">
        <w:rPr>
          <w:rFonts w:ascii="Calibri" w:hAnsi="Calibri" w:cs="Arial"/>
        </w:rPr>
        <w:t>. Město Brno, obec Brno, okres Brno – město</w:t>
      </w:r>
      <w:r>
        <w:rPr>
          <w:rFonts w:ascii="Calibri" w:hAnsi="Calibri" w:cs="Arial"/>
        </w:rPr>
        <w:t>,</w:t>
      </w:r>
      <w:r w:rsidRPr="00D808B3">
        <w:rPr>
          <w:rFonts w:ascii="Calibri" w:hAnsi="Calibri" w:cs="Arial"/>
        </w:rPr>
        <w:t xml:space="preserve"> u Katastrálního úřadu pro Jihomoravský kraj, Katastrální pracoviště Brno - město. </w:t>
      </w:r>
    </w:p>
    <w:p w:rsidR="00D37818" w:rsidRPr="00D808B3" w:rsidRDefault="00D37818" w:rsidP="00E16269">
      <w:pPr>
        <w:spacing w:after="0"/>
        <w:jc w:val="center"/>
        <w:rPr>
          <w:rFonts w:ascii="Calibri" w:hAnsi="Calibri" w:cs="Arial"/>
          <w:b/>
          <w:bCs/>
        </w:rPr>
      </w:pPr>
      <w:r w:rsidRPr="00D808B3">
        <w:rPr>
          <w:rFonts w:ascii="Calibri" w:hAnsi="Calibri" w:cs="Arial"/>
          <w:b/>
          <w:bCs/>
        </w:rPr>
        <w:t>II.</w:t>
      </w:r>
    </w:p>
    <w:p w:rsidR="00D37818" w:rsidRPr="00D808B3" w:rsidRDefault="00D37818" w:rsidP="00E16269">
      <w:pPr>
        <w:spacing w:after="0"/>
        <w:jc w:val="center"/>
        <w:rPr>
          <w:rFonts w:ascii="Calibri" w:hAnsi="Calibri" w:cs="Arial"/>
          <w:b/>
        </w:rPr>
      </w:pPr>
      <w:r w:rsidRPr="00D808B3">
        <w:rPr>
          <w:rFonts w:ascii="Calibri" w:hAnsi="Calibri" w:cs="Arial"/>
          <w:b/>
        </w:rPr>
        <w:t>Předmět nájmu</w:t>
      </w:r>
    </w:p>
    <w:p w:rsidR="00D37818" w:rsidRDefault="00D37818" w:rsidP="00D37818">
      <w:pPr>
        <w:numPr>
          <w:ilvl w:val="0"/>
          <w:numId w:val="46"/>
        </w:numPr>
        <w:tabs>
          <w:tab w:val="left" w:pos="284"/>
        </w:tabs>
        <w:spacing w:line="240" w:lineRule="auto"/>
        <w:ind w:left="284" w:hanging="284"/>
        <w:jc w:val="both"/>
        <w:rPr>
          <w:rFonts w:ascii="Calibri" w:hAnsi="Calibri" w:cs="Arial"/>
        </w:rPr>
      </w:pPr>
      <w:r w:rsidRPr="00D808B3">
        <w:rPr>
          <w:rFonts w:ascii="Calibri" w:hAnsi="Calibri" w:cs="Arial"/>
        </w:rPr>
        <w:t>Pronajímatel touto smlouvou o nájmu prostor</w:t>
      </w:r>
      <w:r>
        <w:rPr>
          <w:rFonts w:ascii="Calibri" w:hAnsi="Calibri" w:cs="Arial"/>
        </w:rPr>
        <w:t xml:space="preserve"> sloužících podnikání</w:t>
      </w:r>
      <w:r w:rsidRPr="00D808B3">
        <w:rPr>
          <w:rFonts w:ascii="Calibri" w:hAnsi="Calibri" w:cs="Arial"/>
        </w:rPr>
        <w:t xml:space="preserve"> (dále také jen „smlouva“) přenechává </w:t>
      </w:r>
      <w:r>
        <w:rPr>
          <w:rFonts w:ascii="Calibri" w:hAnsi="Calibri" w:cs="Arial"/>
        </w:rPr>
        <w:t xml:space="preserve">výše specifikovanou nebytovou jednotku, respektive: </w:t>
      </w:r>
    </w:p>
    <w:p w:rsidR="00D37818" w:rsidRPr="00EE5F68" w:rsidRDefault="00D37818" w:rsidP="00E16269">
      <w:pPr>
        <w:pStyle w:val="Prosttext"/>
        <w:numPr>
          <w:ilvl w:val="0"/>
          <w:numId w:val="34"/>
        </w:numPr>
        <w:spacing w:after="200"/>
        <w:rPr>
          <w:rFonts w:cs="Arial"/>
          <w:color w:val="FF0000"/>
          <w:sz w:val="22"/>
          <w:szCs w:val="22"/>
        </w:rPr>
      </w:pPr>
      <w:r w:rsidRPr="000A7231">
        <w:rPr>
          <w:rFonts w:cs="Arial"/>
          <w:sz w:val="22"/>
          <w:szCs w:val="22"/>
        </w:rPr>
        <w:t>nebytovou jednotku</w:t>
      </w:r>
      <w:r>
        <w:rPr>
          <w:rFonts w:cs="Arial"/>
          <w:sz w:val="22"/>
          <w:szCs w:val="22"/>
        </w:rPr>
        <w:t xml:space="preserve">  303  </w:t>
      </w:r>
      <w:r w:rsidRPr="008D1DC2">
        <w:rPr>
          <w:rFonts w:cs="Arial"/>
          <w:sz w:val="22"/>
          <w:szCs w:val="22"/>
        </w:rPr>
        <w:t>o celkové podlahové ploše</w:t>
      </w:r>
      <w:r>
        <w:rPr>
          <w:rFonts w:cs="Arial"/>
          <w:sz w:val="22"/>
          <w:szCs w:val="22"/>
        </w:rPr>
        <w:t xml:space="preserve"> </w:t>
      </w:r>
      <w:proofErr w:type="gramStart"/>
      <w:r>
        <w:rPr>
          <w:rFonts w:cs="Arial"/>
          <w:sz w:val="22"/>
          <w:szCs w:val="22"/>
        </w:rPr>
        <w:t>26,96</w:t>
      </w:r>
      <w:r w:rsidRPr="008D1DC2">
        <w:rPr>
          <w:rFonts w:cs="Arial"/>
          <w:szCs w:val="22"/>
        </w:rPr>
        <w:t xml:space="preserve"> </w:t>
      </w:r>
      <w:r w:rsidRPr="008D1DC2">
        <w:rPr>
          <w:rFonts w:cs="Arial"/>
          <w:sz w:val="22"/>
          <w:szCs w:val="22"/>
        </w:rPr>
        <w:t xml:space="preserve"> m2</w:t>
      </w:r>
      <w:proofErr w:type="gramEnd"/>
      <w:r w:rsidRPr="008D1DC2">
        <w:rPr>
          <w:rFonts w:cs="Arial"/>
          <w:sz w:val="22"/>
          <w:szCs w:val="22"/>
        </w:rPr>
        <w:t xml:space="preserve"> v</w:t>
      </w:r>
      <w:r>
        <w:rPr>
          <w:rFonts w:cs="Arial"/>
          <w:sz w:val="22"/>
          <w:szCs w:val="22"/>
        </w:rPr>
        <w:t xml:space="preserve">e </w:t>
      </w:r>
      <w:r w:rsidRPr="008D1DC2">
        <w:rPr>
          <w:rFonts w:cs="Arial"/>
          <w:sz w:val="22"/>
          <w:szCs w:val="22"/>
        </w:rPr>
        <w:t xml:space="preserve"> </w:t>
      </w:r>
      <w:r>
        <w:rPr>
          <w:rFonts w:cs="Arial"/>
          <w:sz w:val="22"/>
          <w:szCs w:val="22"/>
        </w:rPr>
        <w:t>3</w:t>
      </w:r>
      <w:r w:rsidRPr="008D1DC2">
        <w:rPr>
          <w:rFonts w:cs="Arial"/>
          <w:sz w:val="22"/>
          <w:szCs w:val="22"/>
        </w:rPr>
        <w:t>. poschodí kanceláří</w:t>
      </w:r>
      <w:r>
        <w:rPr>
          <w:rFonts w:cs="Arial"/>
          <w:sz w:val="22"/>
          <w:szCs w:val="22"/>
        </w:rPr>
        <w:t xml:space="preserve"> </w:t>
      </w:r>
    </w:p>
    <w:p w:rsidR="00D37818" w:rsidRDefault="00D37818" w:rsidP="00D37818">
      <w:pPr>
        <w:tabs>
          <w:tab w:val="left" w:pos="284"/>
        </w:tabs>
        <w:ind w:left="284"/>
        <w:jc w:val="both"/>
        <w:rPr>
          <w:rFonts w:ascii="Calibri" w:hAnsi="Calibri" w:cs="Arial"/>
          <w:b/>
        </w:rPr>
      </w:pPr>
      <w:r>
        <w:rPr>
          <w:rFonts w:ascii="Calibri" w:hAnsi="Calibri" w:cs="Arial"/>
        </w:rPr>
        <w:t xml:space="preserve">(dále jen „prostory sloužící podnikání“ nebo „předmět nájmu“) </w:t>
      </w:r>
      <w:r w:rsidRPr="00D808B3">
        <w:rPr>
          <w:rFonts w:ascii="Calibri" w:hAnsi="Calibri" w:cs="Arial"/>
        </w:rPr>
        <w:t xml:space="preserve">do úplatného užívání nájemci a nájemce </w:t>
      </w:r>
      <w:r>
        <w:rPr>
          <w:rFonts w:ascii="Calibri" w:hAnsi="Calibri" w:cs="Arial"/>
        </w:rPr>
        <w:t xml:space="preserve">tyto prostory sloužící podnikání </w:t>
      </w:r>
      <w:r w:rsidRPr="00D808B3">
        <w:rPr>
          <w:rFonts w:ascii="Calibri" w:hAnsi="Calibri" w:cs="Arial"/>
        </w:rPr>
        <w:t>do svého nájmu přijímá.</w:t>
      </w:r>
    </w:p>
    <w:p w:rsidR="00D37818" w:rsidRPr="00D808B3" w:rsidRDefault="00D37818" w:rsidP="00E16269">
      <w:pPr>
        <w:spacing w:after="0"/>
        <w:jc w:val="center"/>
        <w:rPr>
          <w:rFonts w:ascii="Calibri" w:hAnsi="Calibri" w:cs="Arial"/>
          <w:b/>
        </w:rPr>
      </w:pPr>
      <w:r w:rsidRPr="00D808B3">
        <w:rPr>
          <w:rFonts w:ascii="Calibri" w:hAnsi="Calibri" w:cs="Arial"/>
          <w:b/>
        </w:rPr>
        <w:t>III.</w:t>
      </w:r>
    </w:p>
    <w:p w:rsidR="00D37818" w:rsidRPr="00D808B3" w:rsidRDefault="00D37818" w:rsidP="00E16269">
      <w:pPr>
        <w:spacing w:after="0"/>
        <w:jc w:val="center"/>
        <w:rPr>
          <w:rFonts w:ascii="Calibri" w:hAnsi="Calibri" w:cs="Arial"/>
          <w:b/>
        </w:rPr>
      </w:pPr>
      <w:r w:rsidRPr="00D808B3">
        <w:rPr>
          <w:rFonts w:ascii="Calibri" w:hAnsi="Calibri" w:cs="Arial"/>
          <w:b/>
        </w:rPr>
        <w:t>Účel nájmu a údaj o předmětu podnikání (činnosti)</w:t>
      </w:r>
    </w:p>
    <w:p w:rsidR="00D37818" w:rsidRDefault="00D37818" w:rsidP="00D37818">
      <w:pPr>
        <w:numPr>
          <w:ilvl w:val="0"/>
          <w:numId w:val="44"/>
        </w:numPr>
        <w:tabs>
          <w:tab w:val="clear" w:pos="720"/>
          <w:tab w:val="num" w:pos="284"/>
        </w:tabs>
        <w:spacing w:line="240" w:lineRule="auto"/>
        <w:ind w:left="284" w:hanging="284"/>
        <w:jc w:val="both"/>
        <w:rPr>
          <w:rFonts w:ascii="Calibri" w:hAnsi="Calibri" w:cs="Arial"/>
        </w:rPr>
      </w:pPr>
      <w:r w:rsidRPr="00D808B3">
        <w:rPr>
          <w:rFonts w:ascii="Calibri" w:hAnsi="Calibri" w:cs="Arial"/>
          <w:b/>
        </w:rPr>
        <w:t>Účelem nájmu</w:t>
      </w:r>
      <w:r w:rsidRPr="00D808B3">
        <w:rPr>
          <w:rFonts w:ascii="Calibri" w:hAnsi="Calibri" w:cs="Arial"/>
        </w:rPr>
        <w:t xml:space="preserve"> shora uvedených prostor</w:t>
      </w:r>
      <w:r>
        <w:rPr>
          <w:rFonts w:ascii="Calibri" w:hAnsi="Calibri" w:cs="Arial"/>
        </w:rPr>
        <w:t xml:space="preserve"> sloužících podnikání</w:t>
      </w:r>
      <w:r w:rsidRPr="00D808B3">
        <w:rPr>
          <w:rFonts w:ascii="Calibri" w:hAnsi="Calibri" w:cs="Arial"/>
        </w:rPr>
        <w:t xml:space="preserve"> je jejich využívání nájemcem výlučně k níže uvedené činnosti: </w:t>
      </w:r>
    </w:p>
    <w:p w:rsidR="00D37818" w:rsidRDefault="00D37818" w:rsidP="00E16269">
      <w:pPr>
        <w:numPr>
          <w:ilvl w:val="0"/>
          <w:numId w:val="48"/>
        </w:numPr>
        <w:spacing w:after="0" w:line="240" w:lineRule="auto"/>
        <w:jc w:val="both"/>
        <w:rPr>
          <w:rFonts w:ascii="Calibri" w:hAnsi="Calibri" w:cs="Arial"/>
        </w:rPr>
      </w:pPr>
      <w:r>
        <w:rPr>
          <w:rFonts w:ascii="Calibri" w:hAnsi="Calibri" w:cs="Arial"/>
        </w:rPr>
        <w:t>Provádění veřejného zdravotního pojištění pro své pojištěnce</w:t>
      </w:r>
    </w:p>
    <w:p w:rsidR="00D37818" w:rsidRDefault="00D37818" w:rsidP="00E16269">
      <w:pPr>
        <w:numPr>
          <w:ilvl w:val="0"/>
          <w:numId w:val="48"/>
        </w:numPr>
        <w:spacing w:after="0" w:line="240" w:lineRule="auto"/>
        <w:jc w:val="both"/>
        <w:rPr>
          <w:rFonts w:ascii="Calibri" w:hAnsi="Calibri" w:cs="Arial"/>
        </w:rPr>
      </w:pPr>
      <w:r>
        <w:rPr>
          <w:rFonts w:ascii="Calibri" w:hAnsi="Calibri" w:cs="Arial"/>
        </w:rPr>
        <w:t>Poskytování a zprostředkování dalšího smluvního pojištění a připojištění sjednáv</w:t>
      </w:r>
      <w:r w:rsidR="001133BF">
        <w:rPr>
          <w:rFonts w:ascii="Calibri" w:hAnsi="Calibri" w:cs="Arial"/>
        </w:rPr>
        <w:t>a</w:t>
      </w:r>
      <w:r>
        <w:rPr>
          <w:rFonts w:ascii="Calibri" w:hAnsi="Calibri" w:cs="Arial"/>
        </w:rPr>
        <w:t>ného zejména v návaznosti na pojištění výloh zdravotní péče přesahující rozsah péče hrazené z veřejného zdravotního pojištění.</w:t>
      </w:r>
    </w:p>
    <w:p w:rsidR="00D37818" w:rsidRDefault="00D37818" w:rsidP="00D37818">
      <w:pPr>
        <w:ind w:left="720"/>
        <w:jc w:val="both"/>
        <w:rPr>
          <w:rFonts w:ascii="Calibri" w:hAnsi="Calibri" w:cs="Arial"/>
        </w:rPr>
      </w:pPr>
    </w:p>
    <w:p w:rsidR="00D37818" w:rsidRPr="009F39FD" w:rsidRDefault="00D37818" w:rsidP="00D37818">
      <w:pPr>
        <w:numPr>
          <w:ilvl w:val="0"/>
          <w:numId w:val="44"/>
        </w:numPr>
        <w:tabs>
          <w:tab w:val="clear" w:pos="720"/>
          <w:tab w:val="num" w:pos="284"/>
        </w:tabs>
        <w:spacing w:after="0" w:line="240" w:lineRule="auto"/>
        <w:ind w:left="284" w:hanging="284"/>
        <w:jc w:val="both"/>
        <w:rPr>
          <w:rFonts w:ascii="Calibri" w:hAnsi="Calibri" w:cs="Arial"/>
        </w:rPr>
      </w:pPr>
      <w:r w:rsidRPr="000A2418">
        <w:rPr>
          <w:rFonts w:ascii="Calibri" w:hAnsi="Calibri" w:cs="Arial"/>
        </w:rPr>
        <w:lastRenderedPageBreak/>
        <w:t>Ve shora uvedené souvislosti nájemce rovněž výslovně a bezvýhradně prohlašuje, že předmětem jeho podnikání je mimo jiné i shora uvedená činnost, jinak odpovídá nájemci za škodu v souvislosti s nepravdivostí jeho prohlášení vzniklou.</w:t>
      </w:r>
    </w:p>
    <w:p w:rsidR="00D37818" w:rsidRPr="00E16269" w:rsidRDefault="00D37818" w:rsidP="00D37818">
      <w:pPr>
        <w:numPr>
          <w:ilvl w:val="0"/>
          <w:numId w:val="44"/>
        </w:numPr>
        <w:tabs>
          <w:tab w:val="clear" w:pos="720"/>
          <w:tab w:val="num" w:pos="284"/>
        </w:tabs>
        <w:spacing w:line="240" w:lineRule="auto"/>
        <w:ind w:left="284" w:hanging="284"/>
        <w:jc w:val="both"/>
        <w:rPr>
          <w:rFonts w:ascii="Calibri" w:hAnsi="Calibri" w:cs="Arial"/>
        </w:rPr>
      </w:pPr>
      <w:r w:rsidRPr="00E16269">
        <w:rPr>
          <w:rFonts w:ascii="Calibri" w:hAnsi="Calibri" w:cs="Arial"/>
        </w:rPr>
        <w:t>Pronajímatel tímto výslovně prohlašuje, že mu nejsou známy důvody, pro které by během celé doby trvání nájmu nemohl být předmět nájmu užíván ke shora stanovenému účelu. Pronajímatel dále prohlašuje, že mu nejsou známy překážky jakéhokoli druhu, které by zabránily provozování shora uvedené činnosti a že ani v budoucnu úmyslně neučiní ničeho, čímž by nájemci vytvářel překážky řádného a plnohodnotného užívání předmětu nájmu, pokud nájemce bude řádně dodržovat tuto smlouvu a povinnosti, které pro něho jako nájemce plynou ze zákona nebo této smlouvy. Pronajímatel je povinen předat nájemci předmět nájmu nejpozději dne 1. května 2017 a nájemce</w:t>
      </w:r>
      <w:r w:rsidR="00E16269" w:rsidRPr="00E16269">
        <w:rPr>
          <w:rFonts w:ascii="Calibri" w:hAnsi="Calibri" w:cs="Arial"/>
        </w:rPr>
        <w:t xml:space="preserve"> </w:t>
      </w:r>
      <w:r w:rsidRPr="00E16269">
        <w:rPr>
          <w:rFonts w:ascii="Calibri" w:hAnsi="Calibri" w:cs="Arial"/>
        </w:rPr>
        <w:t xml:space="preserve">se zavazuje předmět nájmu v uvedené lhůtě a v tomto stavu převzít. </w:t>
      </w:r>
    </w:p>
    <w:p w:rsidR="00E16269" w:rsidRDefault="00D37818" w:rsidP="00E16269">
      <w:pPr>
        <w:spacing w:after="0"/>
        <w:jc w:val="center"/>
        <w:rPr>
          <w:rFonts w:ascii="Calibri" w:hAnsi="Calibri" w:cs="Arial"/>
          <w:b/>
        </w:rPr>
      </w:pPr>
      <w:r w:rsidRPr="00D808B3">
        <w:rPr>
          <w:rFonts w:ascii="Calibri" w:hAnsi="Calibri" w:cs="Arial"/>
          <w:b/>
        </w:rPr>
        <w:t>IV.</w:t>
      </w:r>
    </w:p>
    <w:p w:rsidR="00D37818" w:rsidRPr="00E16269" w:rsidRDefault="00D37818" w:rsidP="00E16269">
      <w:pPr>
        <w:spacing w:after="0"/>
        <w:jc w:val="center"/>
        <w:rPr>
          <w:rFonts w:ascii="Calibri" w:hAnsi="Calibri" w:cs="Arial"/>
          <w:b/>
        </w:rPr>
      </w:pPr>
      <w:r w:rsidRPr="00E16269">
        <w:rPr>
          <w:rFonts w:ascii="Calibri" w:hAnsi="Calibri" w:cs="Arial"/>
          <w:b/>
        </w:rPr>
        <w:t>Doba trvání nájmu</w:t>
      </w:r>
    </w:p>
    <w:p w:rsidR="00D37818" w:rsidRPr="00CB5A5B" w:rsidRDefault="00D37818" w:rsidP="00D37818">
      <w:pPr>
        <w:numPr>
          <w:ilvl w:val="0"/>
          <w:numId w:val="47"/>
        </w:numPr>
        <w:tabs>
          <w:tab w:val="left" w:pos="284"/>
        </w:tabs>
        <w:spacing w:line="240" w:lineRule="auto"/>
        <w:ind w:left="284" w:hanging="284"/>
        <w:jc w:val="both"/>
        <w:rPr>
          <w:rFonts w:ascii="Calibri" w:hAnsi="Calibri" w:cs="Arial"/>
          <w:b/>
        </w:rPr>
      </w:pPr>
      <w:r w:rsidRPr="00CE5A0E">
        <w:rPr>
          <w:rFonts w:ascii="Calibri" w:hAnsi="Calibri" w:cs="Arial"/>
        </w:rPr>
        <w:t xml:space="preserve">Tato nájemní smlouva se uzavírá na dobu </w:t>
      </w:r>
      <w:r>
        <w:rPr>
          <w:rFonts w:ascii="Calibri" w:hAnsi="Calibri" w:cs="Arial"/>
        </w:rPr>
        <w:t xml:space="preserve">neurčitou s účinností od 1. května 2017. </w:t>
      </w:r>
    </w:p>
    <w:p w:rsidR="00D37818" w:rsidRDefault="00D37818" w:rsidP="00E16269">
      <w:pPr>
        <w:spacing w:after="0"/>
        <w:jc w:val="center"/>
        <w:rPr>
          <w:rFonts w:ascii="Calibri" w:hAnsi="Calibri" w:cs="Arial"/>
          <w:b/>
        </w:rPr>
      </w:pPr>
      <w:r>
        <w:rPr>
          <w:rFonts w:ascii="Calibri" w:hAnsi="Calibri" w:cs="Arial"/>
          <w:b/>
        </w:rPr>
        <w:t>V.</w:t>
      </w:r>
    </w:p>
    <w:p w:rsidR="00D37818" w:rsidRPr="00340372" w:rsidRDefault="00D37818" w:rsidP="00E16269">
      <w:pPr>
        <w:spacing w:after="0"/>
        <w:jc w:val="center"/>
        <w:rPr>
          <w:rFonts w:ascii="Calibri" w:hAnsi="Calibri" w:cs="Arial"/>
          <w:b/>
        </w:rPr>
      </w:pPr>
      <w:r w:rsidRPr="00340372">
        <w:rPr>
          <w:rFonts w:ascii="Calibri" w:hAnsi="Calibri" w:cs="Arial"/>
          <w:b/>
        </w:rPr>
        <w:t xml:space="preserve">Nájemné </w:t>
      </w:r>
    </w:p>
    <w:p w:rsidR="00D37818" w:rsidRPr="007C362B" w:rsidRDefault="00D37818" w:rsidP="00D37818">
      <w:pPr>
        <w:numPr>
          <w:ilvl w:val="0"/>
          <w:numId w:val="43"/>
        </w:numPr>
        <w:tabs>
          <w:tab w:val="clear" w:pos="1428"/>
          <w:tab w:val="left" w:pos="284"/>
        </w:tabs>
        <w:spacing w:after="0" w:line="240" w:lineRule="auto"/>
        <w:ind w:left="284" w:hanging="284"/>
        <w:jc w:val="both"/>
        <w:rPr>
          <w:rFonts w:ascii="Calibri" w:hAnsi="Calibri" w:cs="Arial"/>
          <w:b/>
        </w:rPr>
      </w:pPr>
      <w:r w:rsidRPr="006523DA">
        <w:rPr>
          <w:rFonts w:ascii="Calibri" w:hAnsi="Calibri" w:cs="Arial"/>
          <w:b/>
        </w:rPr>
        <w:t>Nájemce se za užívání prost</w:t>
      </w:r>
      <w:r w:rsidRPr="007C362B">
        <w:rPr>
          <w:rFonts w:ascii="Calibri" w:hAnsi="Calibri" w:cs="Arial"/>
          <w:b/>
        </w:rPr>
        <w:t xml:space="preserve">or sloužících </w:t>
      </w:r>
      <w:proofErr w:type="gramStart"/>
      <w:r w:rsidRPr="007C362B">
        <w:rPr>
          <w:rFonts w:ascii="Calibri" w:hAnsi="Calibri" w:cs="Arial"/>
          <w:b/>
        </w:rPr>
        <w:t>podnikání  zavazuje</w:t>
      </w:r>
      <w:proofErr w:type="gramEnd"/>
      <w:r w:rsidRPr="007C362B">
        <w:rPr>
          <w:rFonts w:ascii="Calibri" w:hAnsi="Calibri" w:cs="Arial"/>
          <w:b/>
        </w:rPr>
        <w:t xml:space="preserve"> pronajímateli hradit nájemné</w:t>
      </w:r>
      <w:r>
        <w:rPr>
          <w:rFonts w:ascii="Calibri" w:hAnsi="Calibri" w:cs="Arial"/>
          <w:b/>
        </w:rPr>
        <w:t xml:space="preserve"> ve výši 6.896,- Kč (bez DPH) měsíčně.</w:t>
      </w:r>
    </w:p>
    <w:p w:rsidR="00D37818" w:rsidRDefault="00D37818" w:rsidP="00E16269">
      <w:pPr>
        <w:tabs>
          <w:tab w:val="left" w:pos="284"/>
        </w:tabs>
        <w:spacing w:after="0"/>
        <w:ind w:left="284"/>
        <w:jc w:val="both"/>
        <w:rPr>
          <w:rFonts w:ascii="Calibri" w:hAnsi="Calibri" w:cs="Arial"/>
        </w:rPr>
      </w:pPr>
      <w:r>
        <w:rPr>
          <w:rFonts w:ascii="Calibri" w:hAnsi="Calibri" w:cs="Arial"/>
        </w:rPr>
        <w:t>Součástí nájemného jsou i zákonné úroky ze složené jistiny.</w:t>
      </w:r>
    </w:p>
    <w:p w:rsidR="00D37818" w:rsidRPr="00884540" w:rsidRDefault="00D37818" w:rsidP="00E16269">
      <w:pPr>
        <w:numPr>
          <w:ilvl w:val="0"/>
          <w:numId w:val="43"/>
        </w:numPr>
        <w:tabs>
          <w:tab w:val="clear" w:pos="1428"/>
          <w:tab w:val="left" w:pos="284"/>
        </w:tabs>
        <w:spacing w:after="0" w:line="240" w:lineRule="auto"/>
        <w:ind w:left="284" w:hanging="284"/>
        <w:jc w:val="both"/>
        <w:rPr>
          <w:rFonts w:ascii="Calibri" w:hAnsi="Calibri" w:cs="Arial"/>
          <w:bCs/>
        </w:rPr>
      </w:pPr>
      <w:r w:rsidRPr="00884540">
        <w:rPr>
          <w:rFonts w:ascii="Calibri" w:hAnsi="Calibri" w:cs="Arial"/>
        </w:rPr>
        <w:t xml:space="preserve">V případě, že nájemce je plátcem daně z přidané hodnoty, je pronajímatel za předpokladu, je-li i on v rozhodné době plátcem DPH (přičemž za rozhodnou dobu se považuje den vystavení účetního dokladu na nájemné), oprávněn k výše dohodnutému nájemnému, </w:t>
      </w:r>
      <w:r w:rsidRPr="00884540">
        <w:rPr>
          <w:rFonts w:ascii="Calibri" w:hAnsi="Calibri" w:cs="Arial"/>
          <w:b/>
        </w:rPr>
        <w:t>připočíst daň z přidané hodnoty</w:t>
      </w:r>
      <w:r w:rsidRPr="00884540">
        <w:rPr>
          <w:rFonts w:ascii="Calibri" w:hAnsi="Calibri" w:cs="Arial"/>
        </w:rPr>
        <w:t xml:space="preserve"> v zákonné výši, přičemž za den uskutečnění zdanitelného plnění se v takovém případě považuje den vystavení daňového dokladu – faktury.  V případě, že nájemce není plátcem daně z přidané hodnoty, je pronajímatel na nájemné oprávněn (nikoli však povinen) nájemci </w:t>
      </w:r>
      <w:r w:rsidRPr="00884540">
        <w:rPr>
          <w:rFonts w:ascii="Calibri" w:hAnsi="Calibri" w:cs="Arial"/>
          <w:bCs/>
        </w:rPr>
        <w:t>v souladu se zákonem č. 563/1991 Sb., o účetnictví, v platném znění, a dalšími navazujícími obecně závaznými právními předpisy,</w:t>
      </w:r>
      <w:r w:rsidRPr="00884540">
        <w:rPr>
          <w:rFonts w:ascii="Calibri" w:hAnsi="Calibri" w:cs="Arial"/>
        </w:rPr>
        <w:t xml:space="preserve"> vystavit</w:t>
      </w:r>
      <w:r w:rsidRPr="00884540">
        <w:rPr>
          <w:rFonts w:ascii="Calibri" w:hAnsi="Calibri" w:cs="Arial"/>
          <w:bCs/>
        </w:rPr>
        <w:t xml:space="preserve"> fakturu. V případě dle předchozí věty je pak nájemné dle tohoto článku smlouvy osvobozeno od daně z přidané hodnoty. </w:t>
      </w:r>
    </w:p>
    <w:p w:rsidR="00D37818" w:rsidRDefault="00D37818" w:rsidP="00D37818">
      <w:pPr>
        <w:numPr>
          <w:ilvl w:val="0"/>
          <w:numId w:val="43"/>
        </w:numPr>
        <w:tabs>
          <w:tab w:val="clear" w:pos="1428"/>
          <w:tab w:val="left" w:pos="284"/>
        </w:tabs>
        <w:spacing w:after="0" w:line="240" w:lineRule="auto"/>
        <w:ind w:left="284" w:hanging="284"/>
        <w:jc w:val="both"/>
        <w:rPr>
          <w:rFonts w:ascii="Calibri" w:hAnsi="Calibri" w:cs="Arial"/>
        </w:rPr>
      </w:pPr>
      <w:r w:rsidRPr="005E6C2A">
        <w:rPr>
          <w:rFonts w:ascii="Calibri" w:hAnsi="Calibri" w:cs="Arial"/>
        </w:rPr>
        <w:t>Pronajímatel a nájemce výslovně ujednávají, že nájemné je splatné měsíčně předem k patnáctému (15.) dni předcházejícího kalendářního měsíce na kalendářní měsíc, za které se nájemn</w:t>
      </w:r>
      <w:r>
        <w:rPr>
          <w:rFonts w:ascii="Calibri" w:hAnsi="Calibri" w:cs="Arial"/>
        </w:rPr>
        <w:t>é</w:t>
      </w:r>
      <w:r w:rsidRPr="005E6C2A">
        <w:rPr>
          <w:rFonts w:ascii="Calibri" w:hAnsi="Calibri" w:cs="Arial"/>
        </w:rPr>
        <w:t xml:space="preserve"> hradí</w:t>
      </w:r>
      <w:r>
        <w:rPr>
          <w:rFonts w:ascii="Calibri" w:hAnsi="Calibri" w:cs="Arial"/>
        </w:rPr>
        <w:t>,</w:t>
      </w:r>
      <w:r w:rsidRPr="005E6C2A">
        <w:rPr>
          <w:rFonts w:ascii="Calibri" w:hAnsi="Calibri" w:cs="Arial"/>
        </w:rPr>
        <w:t xml:space="preserve"> a to na bankovní účet pronajímatele, který je jako jeho bankovní spojení uveden v záhlaví této smlouvy. </w:t>
      </w:r>
    </w:p>
    <w:p w:rsidR="00D37818" w:rsidRPr="00955F91" w:rsidRDefault="00D37818" w:rsidP="00D37818">
      <w:pPr>
        <w:numPr>
          <w:ilvl w:val="0"/>
          <w:numId w:val="43"/>
        </w:numPr>
        <w:tabs>
          <w:tab w:val="clear" w:pos="1428"/>
          <w:tab w:val="left" w:pos="284"/>
        </w:tabs>
        <w:spacing w:after="0" w:line="240" w:lineRule="auto"/>
        <w:ind w:left="284" w:hanging="284"/>
        <w:jc w:val="both"/>
        <w:rPr>
          <w:rFonts w:ascii="Calibri" w:hAnsi="Calibri" w:cs="Arial"/>
          <w:b/>
        </w:rPr>
      </w:pPr>
      <w:r w:rsidRPr="00FA0F01">
        <w:rPr>
          <w:rFonts w:ascii="Calibri" w:hAnsi="Calibri" w:cs="Arial"/>
          <w:spacing w:val="-2"/>
        </w:rPr>
        <w:t xml:space="preserve">Pronajímatel a nájemce bezvýhradně ujednávají, že pronajímatel </w:t>
      </w:r>
      <w:r>
        <w:rPr>
          <w:rFonts w:ascii="Calibri" w:hAnsi="Calibri" w:cs="Arial"/>
          <w:spacing w:val="-2"/>
        </w:rPr>
        <w:t xml:space="preserve">je </w:t>
      </w:r>
      <w:r w:rsidRPr="00FA0F01">
        <w:rPr>
          <w:rFonts w:ascii="Calibri" w:hAnsi="Calibri" w:cs="Arial"/>
          <w:spacing w:val="-2"/>
        </w:rPr>
        <w:t xml:space="preserve">oprávněn každoročně vždy ke dni 1. července navýšit </w:t>
      </w:r>
      <w:r>
        <w:rPr>
          <w:rFonts w:ascii="Calibri" w:hAnsi="Calibri" w:cs="Arial"/>
          <w:spacing w:val="-2"/>
        </w:rPr>
        <w:t xml:space="preserve">měsíční nájemné </w:t>
      </w:r>
      <w:r w:rsidRPr="00FA0F01">
        <w:rPr>
          <w:rFonts w:ascii="Calibri" w:hAnsi="Calibri" w:cs="Arial"/>
          <w:spacing w:val="-2"/>
        </w:rPr>
        <w:t xml:space="preserve">o míru inflace publikovanou Českým statistickým úřadem pro předchozí kalendářní rok. Toto navýšení se nájemce zavazuje respektovat. </w:t>
      </w:r>
      <w:r>
        <w:rPr>
          <w:rFonts w:ascii="Calibri" w:hAnsi="Calibri" w:cs="Arial"/>
          <w:spacing w:val="-2"/>
        </w:rPr>
        <w:t>První navýšení je pronajímatel oprávněn provést k 1. 7. 2018.</w:t>
      </w:r>
      <w:r w:rsidRPr="00FA0F01">
        <w:rPr>
          <w:rFonts w:ascii="Calibri" w:hAnsi="Calibri" w:cs="Arial"/>
          <w:spacing w:val="-2"/>
        </w:rPr>
        <w:t xml:space="preserve"> </w:t>
      </w:r>
    </w:p>
    <w:p w:rsidR="00D37818" w:rsidRDefault="00D37818" w:rsidP="00D37818">
      <w:pPr>
        <w:jc w:val="center"/>
        <w:rPr>
          <w:rFonts w:ascii="Calibri" w:hAnsi="Calibri" w:cs="Arial"/>
          <w:b/>
        </w:rPr>
      </w:pPr>
    </w:p>
    <w:p w:rsidR="00D37818" w:rsidRPr="00D808B3" w:rsidRDefault="00D37818" w:rsidP="00E16269">
      <w:pPr>
        <w:spacing w:after="0"/>
        <w:jc w:val="center"/>
        <w:rPr>
          <w:rFonts w:ascii="Calibri" w:hAnsi="Calibri" w:cs="Arial"/>
          <w:b/>
        </w:rPr>
      </w:pPr>
      <w:r w:rsidRPr="00D808B3">
        <w:rPr>
          <w:rFonts w:ascii="Calibri" w:hAnsi="Calibri" w:cs="Arial"/>
          <w:b/>
        </w:rPr>
        <w:t>VI.</w:t>
      </w:r>
    </w:p>
    <w:p w:rsidR="00D37818" w:rsidRPr="00C37ECD" w:rsidRDefault="00D37818" w:rsidP="00E16269">
      <w:pPr>
        <w:spacing w:after="0"/>
        <w:jc w:val="center"/>
        <w:rPr>
          <w:rFonts w:ascii="Calibri" w:hAnsi="Calibri" w:cs="Arial"/>
        </w:rPr>
      </w:pPr>
      <w:r w:rsidRPr="00C37ECD">
        <w:rPr>
          <w:rFonts w:ascii="Calibri" w:hAnsi="Calibri" w:cs="Arial"/>
          <w:b/>
        </w:rPr>
        <w:t xml:space="preserve">Plnění a služby poskytované v souvislosti s nájmem </w:t>
      </w:r>
    </w:p>
    <w:p w:rsidR="00D37818" w:rsidRPr="00C37ECD" w:rsidRDefault="00D37818" w:rsidP="00E16269">
      <w:pPr>
        <w:tabs>
          <w:tab w:val="left" w:pos="284"/>
        </w:tabs>
        <w:spacing w:after="0"/>
        <w:ind w:left="284" w:hanging="284"/>
        <w:jc w:val="both"/>
        <w:rPr>
          <w:rFonts w:ascii="Calibri" w:hAnsi="Calibri" w:cs="Arial"/>
          <w:highlight w:val="yellow"/>
        </w:rPr>
      </w:pPr>
      <w:r w:rsidRPr="00C37ECD">
        <w:rPr>
          <w:rFonts w:ascii="Calibri" w:hAnsi="Calibri" w:cs="Arial"/>
        </w:rPr>
        <w:t xml:space="preserve">1. </w:t>
      </w:r>
      <w:r w:rsidRPr="00C37ECD">
        <w:rPr>
          <w:rFonts w:ascii="Calibri" w:hAnsi="Calibri" w:cs="Arial"/>
        </w:rPr>
        <w:tab/>
        <w:t>Součástí shora ujednaného nájemného nejsou úhrady za teplo, elektrickou energii, vodné a stočné a další plnění obdobné povahy, které bude pronajímatel na základě této smlouvy nájemci rovněž poskytovat (dále v textu pouze jako „</w:t>
      </w:r>
      <w:r w:rsidRPr="00C37ECD">
        <w:rPr>
          <w:rFonts w:ascii="Calibri" w:hAnsi="Calibri" w:cs="Arial"/>
          <w:b/>
        </w:rPr>
        <w:t>plnění</w:t>
      </w:r>
      <w:r w:rsidRPr="00C37ECD">
        <w:rPr>
          <w:rFonts w:ascii="Calibri" w:hAnsi="Calibri" w:cs="Arial"/>
        </w:rPr>
        <w:t xml:space="preserve">“). Plnění je nájemce povinen hradit pronajímateli formou pravidelné </w:t>
      </w:r>
      <w:r w:rsidRPr="00C37ECD">
        <w:rPr>
          <w:rFonts w:ascii="Calibri" w:hAnsi="Calibri" w:cs="Arial"/>
          <w:u w:val="single"/>
        </w:rPr>
        <w:t>měsíční paušální platby za plnění</w:t>
      </w:r>
      <w:r w:rsidRPr="00C37ECD">
        <w:rPr>
          <w:rFonts w:ascii="Calibri" w:hAnsi="Calibri" w:cs="Arial"/>
        </w:rPr>
        <w:t xml:space="preserve"> ve výši</w:t>
      </w:r>
      <w:r>
        <w:rPr>
          <w:rFonts w:ascii="Calibri" w:hAnsi="Calibri" w:cs="Arial"/>
        </w:rPr>
        <w:t xml:space="preserve"> 1.757</w:t>
      </w:r>
      <w:r w:rsidRPr="00C37ECD">
        <w:rPr>
          <w:rFonts w:ascii="Calibri" w:hAnsi="Calibri" w:cs="Arial"/>
        </w:rPr>
        <w:t xml:space="preserve">,-  Kč </w:t>
      </w:r>
      <w:r>
        <w:rPr>
          <w:rFonts w:ascii="Calibri" w:hAnsi="Calibri" w:cs="Arial"/>
        </w:rPr>
        <w:t>plus</w:t>
      </w:r>
      <w:r w:rsidRPr="00C37ECD">
        <w:rPr>
          <w:rFonts w:ascii="Calibri" w:hAnsi="Calibri" w:cs="Arial"/>
        </w:rPr>
        <w:t xml:space="preserve"> DPH, a to v následujícím členění:</w:t>
      </w:r>
    </w:p>
    <w:p w:rsidR="00D37818" w:rsidRPr="00564960" w:rsidRDefault="00D37818" w:rsidP="00E16269">
      <w:pPr>
        <w:numPr>
          <w:ilvl w:val="0"/>
          <w:numId w:val="49"/>
        </w:numPr>
        <w:spacing w:after="0" w:line="240" w:lineRule="auto"/>
        <w:jc w:val="both"/>
        <w:rPr>
          <w:rFonts w:ascii="Calibri" w:hAnsi="Calibri" w:cs="Arial"/>
        </w:rPr>
      </w:pPr>
      <w:r w:rsidRPr="00170A1A">
        <w:rPr>
          <w:rFonts w:ascii="Calibri" w:hAnsi="Calibri" w:cs="Arial"/>
        </w:rPr>
        <w:t>za teplo částku</w:t>
      </w:r>
      <w:r w:rsidRPr="0069264E">
        <w:rPr>
          <w:rFonts w:ascii="Calibri" w:hAnsi="Calibri" w:cs="Arial"/>
        </w:rPr>
        <w:t xml:space="preserve"> ve výši </w:t>
      </w:r>
      <w:r>
        <w:rPr>
          <w:rFonts w:ascii="Calibri" w:hAnsi="Calibri" w:cs="Arial"/>
        </w:rPr>
        <w:t>1.121</w:t>
      </w:r>
      <w:r w:rsidRPr="0060353D">
        <w:rPr>
          <w:rFonts w:ascii="Calibri" w:hAnsi="Calibri" w:cs="Arial"/>
        </w:rPr>
        <w:t xml:space="preserve">,- Kč </w:t>
      </w:r>
      <w:r w:rsidRPr="003218D3">
        <w:rPr>
          <w:rFonts w:ascii="Calibri" w:hAnsi="Calibri" w:cs="Arial"/>
        </w:rPr>
        <w:t>plus</w:t>
      </w:r>
      <w:r w:rsidRPr="00A017DC">
        <w:rPr>
          <w:rFonts w:ascii="Calibri" w:hAnsi="Calibri" w:cs="Arial"/>
        </w:rPr>
        <w:t xml:space="preserve"> DPH</w:t>
      </w:r>
      <w:r w:rsidRPr="00CB59A1">
        <w:rPr>
          <w:rFonts w:ascii="Calibri" w:hAnsi="Calibri" w:cs="Arial"/>
        </w:rPr>
        <w:t xml:space="preserve">, </w:t>
      </w:r>
    </w:p>
    <w:p w:rsidR="00D37818" w:rsidRPr="00A017DC" w:rsidRDefault="00D37818" w:rsidP="00D37818">
      <w:pPr>
        <w:numPr>
          <w:ilvl w:val="0"/>
          <w:numId w:val="49"/>
        </w:numPr>
        <w:spacing w:after="0" w:line="240" w:lineRule="auto"/>
        <w:jc w:val="both"/>
        <w:rPr>
          <w:rFonts w:ascii="Calibri" w:hAnsi="Calibri" w:cs="Arial"/>
        </w:rPr>
      </w:pPr>
      <w:r w:rsidRPr="00170A1A">
        <w:rPr>
          <w:rFonts w:ascii="Calibri" w:hAnsi="Calibri" w:cs="Arial"/>
        </w:rPr>
        <w:t xml:space="preserve">za elektrickou energii </w:t>
      </w:r>
      <w:r w:rsidRPr="0069264E">
        <w:rPr>
          <w:rFonts w:ascii="Calibri" w:hAnsi="Calibri" w:cs="Arial"/>
        </w:rPr>
        <w:t>částku</w:t>
      </w:r>
      <w:r w:rsidRPr="0060353D">
        <w:rPr>
          <w:rFonts w:ascii="Calibri" w:hAnsi="Calibri" w:cs="Arial"/>
        </w:rPr>
        <w:t xml:space="preserve"> ve výši </w:t>
      </w:r>
      <w:r>
        <w:rPr>
          <w:rFonts w:ascii="Calibri" w:hAnsi="Calibri" w:cs="Arial"/>
        </w:rPr>
        <w:t>308</w:t>
      </w:r>
      <w:r w:rsidRPr="0060353D">
        <w:rPr>
          <w:rFonts w:ascii="Calibri" w:hAnsi="Calibri" w:cs="Arial"/>
        </w:rPr>
        <w:t xml:space="preserve">,- Kč </w:t>
      </w:r>
      <w:r w:rsidRPr="003218D3">
        <w:rPr>
          <w:rFonts w:ascii="Calibri" w:hAnsi="Calibri" w:cs="Arial"/>
        </w:rPr>
        <w:t xml:space="preserve">plus </w:t>
      </w:r>
      <w:r w:rsidRPr="00A017DC">
        <w:rPr>
          <w:rFonts w:ascii="Calibri" w:hAnsi="Calibri" w:cs="Arial"/>
        </w:rPr>
        <w:t>DPH, a</w:t>
      </w:r>
    </w:p>
    <w:p w:rsidR="00D37818" w:rsidRDefault="00D37818" w:rsidP="00D37818">
      <w:pPr>
        <w:numPr>
          <w:ilvl w:val="0"/>
          <w:numId w:val="49"/>
        </w:numPr>
        <w:spacing w:after="0" w:line="240" w:lineRule="auto"/>
        <w:jc w:val="both"/>
        <w:rPr>
          <w:rFonts w:ascii="Calibri" w:hAnsi="Calibri" w:cs="Arial"/>
        </w:rPr>
      </w:pPr>
      <w:r w:rsidRPr="00CB59A1">
        <w:rPr>
          <w:rFonts w:ascii="Calibri" w:hAnsi="Calibri" w:cs="Arial"/>
        </w:rPr>
        <w:t xml:space="preserve">za vodné stočné </w:t>
      </w:r>
      <w:r w:rsidRPr="009559C0">
        <w:rPr>
          <w:rFonts w:ascii="Calibri" w:hAnsi="Calibri" w:cs="Arial"/>
        </w:rPr>
        <w:t>částku</w:t>
      </w:r>
      <w:r w:rsidRPr="000D6AB5">
        <w:rPr>
          <w:rFonts w:ascii="Calibri" w:hAnsi="Calibri" w:cs="Arial"/>
        </w:rPr>
        <w:t xml:space="preserve"> ve výši </w:t>
      </w:r>
      <w:r>
        <w:rPr>
          <w:rFonts w:ascii="Calibri" w:hAnsi="Calibri" w:cs="Arial"/>
        </w:rPr>
        <w:t>308</w:t>
      </w:r>
      <w:r w:rsidRPr="0060353D">
        <w:rPr>
          <w:rFonts w:ascii="Calibri" w:hAnsi="Calibri" w:cs="Arial"/>
        </w:rPr>
        <w:t xml:space="preserve">,- Kč </w:t>
      </w:r>
      <w:r w:rsidRPr="003218D3">
        <w:rPr>
          <w:rFonts w:ascii="Calibri" w:hAnsi="Calibri" w:cs="Arial"/>
        </w:rPr>
        <w:t xml:space="preserve">plus </w:t>
      </w:r>
      <w:r w:rsidRPr="00A017DC">
        <w:rPr>
          <w:rFonts w:ascii="Calibri" w:hAnsi="Calibri" w:cs="Arial"/>
        </w:rPr>
        <w:t>D</w:t>
      </w:r>
      <w:r w:rsidRPr="00CB59A1">
        <w:rPr>
          <w:rFonts w:ascii="Calibri" w:hAnsi="Calibri" w:cs="Arial"/>
        </w:rPr>
        <w:t>PH</w:t>
      </w:r>
    </w:p>
    <w:p w:rsidR="00D37818" w:rsidRPr="000D6AB5" w:rsidRDefault="00D37818" w:rsidP="00D37818">
      <w:pPr>
        <w:numPr>
          <w:ilvl w:val="0"/>
          <w:numId w:val="47"/>
        </w:numPr>
        <w:spacing w:after="0" w:line="240" w:lineRule="auto"/>
        <w:ind w:left="284" w:hanging="284"/>
        <w:jc w:val="both"/>
        <w:rPr>
          <w:rFonts w:ascii="Calibri" w:hAnsi="Calibri" w:cs="Arial"/>
        </w:rPr>
      </w:pPr>
      <w:r>
        <w:rPr>
          <w:rFonts w:ascii="Calibri" w:hAnsi="Calibri" w:cs="Arial"/>
        </w:rPr>
        <w:t>Za svoz a likvidaci odpadu produkovaného v pronajatých prostorách se nájemce zavazuje pravidelně měsíčně hradit paušální poplatek 20,- Kč bez DPH na osobu. Nájemce je povinen nahlásit počet osob v pronajatých prostorách či případné změny. Platba za tuto službu je splatná ve stejných lhůtách a stejným způsobem jako nájemné a paušální poplatky.</w:t>
      </w:r>
    </w:p>
    <w:p w:rsidR="00D37818" w:rsidRPr="00C37ECD" w:rsidRDefault="00D37818" w:rsidP="00D37818">
      <w:pPr>
        <w:numPr>
          <w:ilvl w:val="0"/>
          <w:numId w:val="47"/>
        </w:numPr>
        <w:tabs>
          <w:tab w:val="left" w:pos="284"/>
        </w:tabs>
        <w:spacing w:after="0" w:line="240" w:lineRule="auto"/>
        <w:ind w:left="284" w:hanging="284"/>
        <w:jc w:val="both"/>
        <w:rPr>
          <w:rFonts w:ascii="Calibri" w:hAnsi="Calibri" w:cs="Arial"/>
        </w:rPr>
      </w:pPr>
      <w:r w:rsidRPr="00C37ECD">
        <w:rPr>
          <w:rFonts w:ascii="Calibri" w:hAnsi="Calibri" w:cs="Arial"/>
        </w:rPr>
        <w:t>Bez ohledu na výše uvedené</w:t>
      </w:r>
      <w:r>
        <w:rPr>
          <w:rFonts w:ascii="Calibri" w:hAnsi="Calibri" w:cs="Arial"/>
        </w:rPr>
        <w:t>,</w:t>
      </w:r>
      <w:r w:rsidRPr="00C37ECD">
        <w:rPr>
          <w:rFonts w:ascii="Calibri" w:hAnsi="Calibri" w:cs="Arial"/>
        </w:rPr>
        <w:t xml:space="preserve"> ale smluvní strany dále ujednávají, že pronajímatel je oprávněn jednostranně navýšit výši shora uvedené paušální platby za plnění v případě, jestliže </w:t>
      </w:r>
      <w:proofErr w:type="gramStart"/>
      <w:r w:rsidRPr="00C37ECD">
        <w:rPr>
          <w:rFonts w:ascii="Calibri" w:hAnsi="Calibri" w:cs="Arial"/>
        </w:rPr>
        <w:t xml:space="preserve">pronajímateli  </w:t>
      </w:r>
      <w:r w:rsidRPr="00C37ECD">
        <w:rPr>
          <w:rFonts w:ascii="Calibri" w:hAnsi="Calibri" w:cs="Arial"/>
        </w:rPr>
        <w:lastRenderedPageBreak/>
        <w:t>navýší</w:t>
      </w:r>
      <w:proofErr w:type="gramEnd"/>
      <w:r w:rsidRPr="00C37ECD">
        <w:rPr>
          <w:rFonts w:ascii="Calibri" w:hAnsi="Calibri" w:cs="Arial"/>
        </w:rPr>
        <w:t xml:space="preserve"> </w:t>
      </w:r>
      <w:r>
        <w:rPr>
          <w:rFonts w:ascii="Calibri" w:hAnsi="Calibri" w:cs="Arial"/>
        </w:rPr>
        <w:t xml:space="preserve"> </w:t>
      </w:r>
      <w:r w:rsidRPr="00C37ECD">
        <w:rPr>
          <w:rFonts w:ascii="Calibri" w:hAnsi="Calibri" w:cs="Arial"/>
        </w:rPr>
        <w:t xml:space="preserve">cenu plnění kterýkoli jeho prvotní dodavatel. Jednostranné navýšení paušální platby za plnění je pronajímatel povinen provést maximálně ve stejném rozsahu, jak </w:t>
      </w:r>
      <w:proofErr w:type="gramStart"/>
      <w:r w:rsidRPr="00C37ECD">
        <w:rPr>
          <w:rFonts w:ascii="Calibri" w:hAnsi="Calibri" w:cs="Arial"/>
        </w:rPr>
        <w:t>učinil(i)</w:t>
      </w:r>
      <w:r w:rsidR="001133BF">
        <w:rPr>
          <w:rFonts w:ascii="Calibri" w:hAnsi="Calibri" w:cs="Arial"/>
        </w:rPr>
        <w:t xml:space="preserve"> </w:t>
      </w:r>
      <w:r w:rsidRPr="00C37ECD">
        <w:rPr>
          <w:rFonts w:ascii="Calibri" w:hAnsi="Calibri" w:cs="Arial"/>
        </w:rPr>
        <w:t>prvotní</w:t>
      </w:r>
      <w:proofErr w:type="gramEnd"/>
      <w:r w:rsidRPr="00C37ECD">
        <w:rPr>
          <w:rFonts w:ascii="Calibri" w:hAnsi="Calibri" w:cs="Arial"/>
        </w:rPr>
        <w:t xml:space="preserve"> dodavatel(é) plnění, pronajímatel je povinen toto navýšení nájemci písemně oznámit a nájemce je povinen toto navýšení paušální platby za plnění respektovat a hradit paušální platbu za plnění v takto navýšené výši. </w:t>
      </w:r>
    </w:p>
    <w:p w:rsidR="00D37818" w:rsidRDefault="00D37818" w:rsidP="00D37818">
      <w:pPr>
        <w:numPr>
          <w:ilvl w:val="0"/>
          <w:numId w:val="47"/>
        </w:numPr>
        <w:spacing w:line="240" w:lineRule="auto"/>
        <w:ind w:left="284" w:hanging="284"/>
        <w:jc w:val="both"/>
        <w:rPr>
          <w:rFonts w:ascii="Calibri" w:hAnsi="Calibri" w:cs="Arial"/>
        </w:rPr>
      </w:pPr>
      <w:r w:rsidRPr="00C37ECD">
        <w:rPr>
          <w:rFonts w:ascii="Calibri" w:hAnsi="Calibri" w:cs="Arial"/>
        </w:rPr>
        <w:t xml:space="preserve">Paušální platby za plnění jsou splatné ve stejných lhůtách jako nájemné. </w:t>
      </w:r>
    </w:p>
    <w:p w:rsidR="00D37818" w:rsidRPr="00D808B3" w:rsidRDefault="001133BF" w:rsidP="001133BF">
      <w:pPr>
        <w:spacing w:after="0"/>
        <w:jc w:val="center"/>
        <w:rPr>
          <w:rFonts w:ascii="Calibri" w:hAnsi="Calibri" w:cs="Arial"/>
          <w:b/>
        </w:rPr>
      </w:pPr>
      <w:r>
        <w:rPr>
          <w:rFonts w:ascii="Calibri" w:hAnsi="Calibri" w:cs="Arial"/>
          <w:b/>
        </w:rPr>
        <w:br/>
      </w:r>
      <w:r w:rsidR="00D37818" w:rsidRPr="00D808B3">
        <w:rPr>
          <w:rFonts w:ascii="Calibri" w:hAnsi="Calibri" w:cs="Arial"/>
          <w:b/>
        </w:rPr>
        <w:t xml:space="preserve">VII. </w:t>
      </w:r>
    </w:p>
    <w:p w:rsidR="00D37818" w:rsidRPr="00D808B3" w:rsidRDefault="00D37818" w:rsidP="001133BF">
      <w:pPr>
        <w:spacing w:after="0"/>
        <w:jc w:val="center"/>
        <w:rPr>
          <w:rFonts w:ascii="Calibri" w:hAnsi="Calibri" w:cs="Arial"/>
          <w:b/>
        </w:rPr>
      </w:pPr>
      <w:r w:rsidRPr="00D808B3">
        <w:rPr>
          <w:rFonts w:ascii="Calibri" w:hAnsi="Calibri" w:cs="Arial"/>
          <w:b/>
        </w:rPr>
        <w:t xml:space="preserve">Práva a povinnosti smluvních stran </w:t>
      </w:r>
    </w:p>
    <w:p w:rsidR="00D37818" w:rsidRPr="00D808B3" w:rsidRDefault="00D37818" w:rsidP="00D37818">
      <w:pPr>
        <w:pStyle w:val="Zkladntext1"/>
        <w:numPr>
          <w:ilvl w:val="0"/>
          <w:numId w:val="42"/>
        </w:numPr>
        <w:tabs>
          <w:tab w:val="left" w:pos="284"/>
        </w:tabs>
        <w:ind w:hanging="720"/>
        <w:rPr>
          <w:rFonts w:ascii="Calibri" w:hAnsi="Calibri"/>
          <w:szCs w:val="22"/>
        </w:rPr>
      </w:pPr>
      <w:r w:rsidRPr="00D808B3">
        <w:rPr>
          <w:rFonts w:ascii="Calibri" w:hAnsi="Calibri"/>
          <w:szCs w:val="22"/>
        </w:rPr>
        <w:t xml:space="preserve">Pronajímatel a nájemce bezvýhradně ujednávají, že:  </w:t>
      </w:r>
    </w:p>
    <w:p w:rsidR="00D37818" w:rsidRDefault="00D37818" w:rsidP="00D37818">
      <w:pPr>
        <w:pStyle w:val="Zkladntext1"/>
        <w:numPr>
          <w:ilvl w:val="0"/>
          <w:numId w:val="35"/>
        </w:numPr>
        <w:ind w:hanging="436"/>
        <w:rPr>
          <w:rFonts w:ascii="Calibri" w:hAnsi="Calibri"/>
          <w:szCs w:val="22"/>
        </w:rPr>
      </w:pPr>
      <w:r w:rsidRPr="00D808B3">
        <w:rPr>
          <w:rFonts w:ascii="Calibri" w:hAnsi="Calibri"/>
          <w:szCs w:val="22"/>
        </w:rPr>
        <w:t>nájemce je povinen užívat prostory</w:t>
      </w:r>
      <w:r>
        <w:rPr>
          <w:rFonts w:ascii="Calibri" w:hAnsi="Calibri"/>
          <w:szCs w:val="22"/>
        </w:rPr>
        <w:t xml:space="preserve"> sloužící podnikání</w:t>
      </w:r>
      <w:r w:rsidRPr="00D808B3">
        <w:rPr>
          <w:rFonts w:ascii="Calibri" w:hAnsi="Calibri"/>
          <w:szCs w:val="22"/>
        </w:rPr>
        <w:t xml:space="preserve"> výlučně v souladu s jejich stavebním určením a k účelu uvedenému v této smlouvě; </w:t>
      </w:r>
    </w:p>
    <w:p w:rsidR="00D37818" w:rsidRPr="00D808B3" w:rsidRDefault="00D37818" w:rsidP="00D37818">
      <w:pPr>
        <w:pStyle w:val="Zkladntext1"/>
        <w:numPr>
          <w:ilvl w:val="0"/>
          <w:numId w:val="35"/>
        </w:numPr>
        <w:ind w:hanging="436"/>
        <w:rPr>
          <w:rFonts w:ascii="Calibri" w:hAnsi="Calibri"/>
          <w:szCs w:val="22"/>
        </w:rPr>
      </w:pPr>
      <w:r>
        <w:rPr>
          <w:rFonts w:ascii="Calibri" w:hAnsi="Calibri"/>
          <w:szCs w:val="22"/>
        </w:rPr>
        <w:t xml:space="preserve">nájemce je oprávněn užívat i společné prostory budovy, v níž se touto smlouvou pronajaté prostory sloužící </w:t>
      </w:r>
      <w:proofErr w:type="spellStart"/>
      <w:r>
        <w:rPr>
          <w:rFonts w:ascii="Calibri" w:hAnsi="Calibri"/>
          <w:szCs w:val="22"/>
        </w:rPr>
        <w:t>podníkání</w:t>
      </w:r>
      <w:proofErr w:type="spellEnd"/>
      <w:r>
        <w:rPr>
          <w:rFonts w:ascii="Calibri" w:hAnsi="Calibri"/>
          <w:szCs w:val="22"/>
        </w:rPr>
        <w:t xml:space="preserve"> nacházejí, to však pouze v rozsahu nezbytném pro to, aby byl po dobu trvání nájmu zajištěn řádný výkon práv nájemce dle této smlouvy,</w:t>
      </w:r>
    </w:p>
    <w:p w:rsidR="00D37818" w:rsidRDefault="00D37818" w:rsidP="00D37818">
      <w:pPr>
        <w:pStyle w:val="Zkladntext1"/>
        <w:numPr>
          <w:ilvl w:val="0"/>
          <w:numId w:val="35"/>
        </w:numPr>
        <w:ind w:hanging="436"/>
        <w:rPr>
          <w:rFonts w:ascii="Calibri" w:hAnsi="Calibri"/>
          <w:szCs w:val="22"/>
        </w:rPr>
      </w:pPr>
      <w:r w:rsidRPr="00D808B3">
        <w:rPr>
          <w:rFonts w:ascii="Calibri" w:hAnsi="Calibri"/>
          <w:szCs w:val="22"/>
        </w:rPr>
        <w:t>pronajímatel je kdykoli oprávněn požadovat vstup do prostor</w:t>
      </w:r>
      <w:r>
        <w:rPr>
          <w:rFonts w:ascii="Calibri" w:hAnsi="Calibri"/>
          <w:szCs w:val="22"/>
        </w:rPr>
        <w:t xml:space="preserve"> sloužících podnikání</w:t>
      </w:r>
      <w:r w:rsidRPr="00D808B3">
        <w:rPr>
          <w:rFonts w:ascii="Calibri" w:hAnsi="Calibri"/>
          <w:szCs w:val="22"/>
        </w:rPr>
        <w:t xml:space="preserve"> za účelem prohlídky na místě samém, zda je nájemce užívá řádným způsobem a výlučně k účelu ujednanému v této smlouvě, a nájemce je povinen mu na jeho žádost vstup za účelem provedení kontroly umožnit. Termín prohlídky prostor</w:t>
      </w:r>
      <w:r>
        <w:rPr>
          <w:rFonts w:ascii="Calibri" w:hAnsi="Calibri"/>
          <w:szCs w:val="22"/>
        </w:rPr>
        <w:t xml:space="preserve"> sloužících podnikání</w:t>
      </w:r>
      <w:r w:rsidRPr="00D808B3">
        <w:rPr>
          <w:rFonts w:ascii="Calibri" w:hAnsi="Calibri"/>
          <w:szCs w:val="22"/>
        </w:rPr>
        <w:t xml:space="preserve"> pronajímatel nájemci oznámí s dostatečným časovým předstihem, nejméně však 5 (slovy: pět) dní předem;</w:t>
      </w:r>
    </w:p>
    <w:p w:rsidR="00D37818" w:rsidRPr="00D808B3" w:rsidRDefault="00D37818" w:rsidP="00D37818">
      <w:pPr>
        <w:pStyle w:val="Zkladntext1"/>
        <w:numPr>
          <w:ilvl w:val="0"/>
          <w:numId w:val="35"/>
        </w:numPr>
        <w:ind w:hanging="436"/>
        <w:rPr>
          <w:rFonts w:ascii="Calibri" w:hAnsi="Calibri"/>
          <w:szCs w:val="22"/>
        </w:rPr>
      </w:pPr>
      <w:r>
        <w:rPr>
          <w:rFonts w:ascii="Calibri" w:hAnsi="Calibri"/>
          <w:szCs w:val="22"/>
        </w:rPr>
        <w:t>nájemce je povinen a zavazuje se na svůj náklad efektivně zajistit zejména zabezpečení pronajatých prostor sloužících podnikání proti vloupání nebo poškození (např. výměna zámku, bezpečnostní vložka, alarm…)</w:t>
      </w:r>
    </w:p>
    <w:p w:rsidR="00D37818" w:rsidRPr="00D808B3" w:rsidRDefault="00D37818" w:rsidP="00D37818">
      <w:pPr>
        <w:pStyle w:val="Zkladntext1"/>
        <w:numPr>
          <w:ilvl w:val="0"/>
          <w:numId w:val="35"/>
        </w:numPr>
        <w:ind w:hanging="436"/>
        <w:rPr>
          <w:rFonts w:ascii="Calibri" w:hAnsi="Calibri"/>
          <w:szCs w:val="22"/>
        </w:rPr>
      </w:pPr>
      <w:r w:rsidRPr="00D808B3">
        <w:rPr>
          <w:rFonts w:ascii="Calibri" w:hAnsi="Calibri"/>
          <w:szCs w:val="22"/>
        </w:rPr>
        <w:t>nájemce je oprávněn provádět změny v prostorech</w:t>
      </w:r>
      <w:r>
        <w:rPr>
          <w:rFonts w:ascii="Calibri" w:hAnsi="Calibri"/>
          <w:szCs w:val="22"/>
        </w:rPr>
        <w:t xml:space="preserve"> sloužících podnikání</w:t>
      </w:r>
      <w:r w:rsidRPr="00D808B3">
        <w:rPr>
          <w:rFonts w:ascii="Calibri" w:hAnsi="Calibri"/>
          <w:szCs w:val="22"/>
        </w:rPr>
        <w:t xml:space="preserve"> včetně změn vnitřního vybavení, které je ve vlastnictví pronajímatele, pouze po předchozím písemném souhlasu pronajímatele; </w:t>
      </w:r>
    </w:p>
    <w:p w:rsidR="00D37818" w:rsidRPr="00C86C04" w:rsidRDefault="00D37818" w:rsidP="00D37818">
      <w:pPr>
        <w:pStyle w:val="Zkladntext1"/>
        <w:numPr>
          <w:ilvl w:val="0"/>
          <w:numId w:val="35"/>
        </w:numPr>
        <w:ind w:hanging="436"/>
        <w:rPr>
          <w:rFonts w:ascii="Calibri" w:hAnsi="Calibri"/>
          <w:szCs w:val="22"/>
        </w:rPr>
      </w:pPr>
      <w:r w:rsidRPr="00C86C04">
        <w:rPr>
          <w:rFonts w:ascii="Calibri" w:hAnsi="Calibri"/>
          <w:szCs w:val="22"/>
        </w:rPr>
        <w:t>nájemce není bez předchozího písemného souhlasu pronajímatele oprávněn ve společných prostorách budovy, v níž se pronajaté prostory</w:t>
      </w:r>
      <w:r>
        <w:rPr>
          <w:rFonts w:ascii="Calibri" w:hAnsi="Calibri"/>
          <w:szCs w:val="22"/>
        </w:rPr>
        <w:t xml:space="preserve"> sloužící </w:t>
      </w:r>
      <w:r w:rsidRPr="00C86C04">
        <w:rPr>
          <w:rFonts w:ascii="Calibri" w:hAnsi="Calibri"/>
          <w:szCs w:val="22"/>
        </w:rPr>
        <w:t xml:space="preserve">podnikání nacházejí, ani nikde na budově či v její blízkosti umístit </w:t>
      </w:r>
      <w:r w:rsidRPr="00C86C04">
        <w:rPr>
          <w:rFonts w:ascii="Calibri" w:hAnsi="Calibri"/>
          <w:spacing w:val="-6"/>
          <w:szCs w:val="22"/>
        </w:rPr>
        <w:t>jakékoliv reklamní a/nebo informační zařízení</w:t>
      </w:r>
      <w:r w:rsidRPr="00C86C04">
        <w:rPr>
          <w:rFonts w:ascii="Calibri" w:hAnsi="Calibri"/>
          <w:szCs w:val="22"/>
        </w:rPr>
        <w:t>;</w:t>
      </w:r>
      <w:r>
        <w:rPr>
          <w:rFonts w:ascii="Calibri" w:hAnsi="Calibri"/>
          <w:szCs w:val="22"/>
        </w:rPr>
        <w:t xml:space="preserve"> vyjma informační plochy vedle vstupních dveří do pronajaté místnosti, kde je oprávněn umístit tabulku s logem pojišťovny, jménem kontaktní pracovnice, úřední dobou a nezbytnými kontakty, případně i základní informační materiály RBP,</w:t>
      </w:r>
    </w:p>
    <w:p w:rsidR="00D37818" w:rsidRPr="00D808B3" w:rsidRDefault="00D37818" w:rsidP="00D37818">
      <w:pPr>
        <w:pStyle w:val="Zkladntext1"/>
        <w:numPr>
          <w:ilvl w:val="0"/>
          <w:numId w:val="35"/>
        </w:numPr>
        <w:ind w:hanging="436"/>
        <w:rPr>
          <w:rFonts w:ascii="Calibri" w:hAnsi="Calibri"/>
          <w:szCs w:val="22"/>
        </w:rPr>
      </w:pPr>
      <w:r w:rsidRPr="00D808B3">
        <w:rPr>
          <w:rFonts w:ascii="Calibri" w:hAnsi="Calibri"/>
          <w:szCs w:val="22"/>
        </w:rPr>
        <w:t xml:space="preserve">nájemce se zavazuje na vlastní náklad provádět kontrolu včetně zajištění revizí a kontrol u vyhrazených technických zařízení </w:t>
      </w:r>
      <w:r>
        <w:rPr>
          <w:rFonts w:ascii="Calibri" w:hAnsi="Calibri"/>
          <w:szCs w:val="22"/>
        </w:rPr>
        <w:t xml:space="preserve">umístěných v pronajatých prostorech </w:t>
      </w:r>
      <w:r w:rsidRPr="00D808B3">
        <w:rPr>
          <w:rFonts w:ascii="Calibri" w:hAnsi="Calibri"/>
          <w:szCs w:val="22"/>
        </w:rPr>
        <w:t>dle zvláštních obecně závazných předpisů a interních předpisů pronajímatele;</w:t>
      </w:r>
    </w:p>
    <w:p w:rsidR="00D37818" w:rsidRPr="006B0B50" w:rsidRDefault="00D37818" w:rsidP="00D37818">
      <w:pPr>
        <w:pStyle w:val="Zkladntext1"/>
        <w:numPr>
          <w:ilvl w:val="0"/>
          <w:numId w:val="35"/>
        </w:numPr>
        <w:ind w:hanging="436"/>
        <w:rPr>
          <w:rFonts w:ascii="Calibri" w:hAnsi="Calibri"/>
          <w:szCs w:val="22"/>
        </w:rPr>
      </w:pPr>
      <w:r w:rsidRPr="00D808B3">
        <w:rPr>
          <w:rFonts w:ascii="Calibri" w:hAnsi="Calibri"/>
          <w:szCs w:val="22"/>
        </w:rPr>
        <w:t xml:space="preserve">nájemce je povinen do </w:t>
      </w:r>
      <w:r>
        <w:rPr>
          <w:rFonts w:ascii="Calibri" w:hAnsi="Calibri"/>
          <w:szCs w:val="22"/>
        </w:rPr>
        <w:t>pěti (</w:t>
      </w:r>
      <w:r w:rsidRPr="00D808B3">
        <w:rPr>
          <w:rFonts w:ascii="Calibri" w:hAnsi="Calibri"/>
          <w:szCs w:val="22"/>
        </w:rPr>
        <w:t>5</w:t>
      </w:r>
      <w:r>
        <w:rPr>
          <w:rFonts w:ascii="Calibri" w:hAnsi="Calibri"/>
          <w:szCs w:val="22"/>
        </w:rPr>
        <w:t xml:space="preserve">) </w:t>
      </w:r>
      <w:r w:rsidRPr="00D808B3">
        <w:rPr>
          <w:rFonts w:ascii="Calibri" w:hAnsi="Calibri"/>
          <w:szCs w:val="22"/>
        </w:rPr>
        <w:t xml:space="preserve">dní od okamžiku, kdy bude mít ve své moci </w:t>
      </w:r>
      <w:proofErr w:type="gramStart"/>
      <w:r w:rsidRPr="00D808B3">
        <w:rPr>
          <w:rFonts w:ascii="Calibri" w:hAnsi="Calibri"/>
          <w:szCs w:val="22"/>
        </w:rPr>
        <w:t>klíč(e) anebo</w:t>
      </w:r>
      <w:proofErr w:type="gramEnd"/>
      <w:r w:rsidRPr="00D808B3">
        <w:rPr>
          <w:rFonts w:ascii="Calibri" w:hAnsi="Calibri"/>
          <w:szCs w:val="22"/>
        </w:rPr>
        <w:t xml:space="preserve"> jiné zařízení, kterými jsou prostory</w:t>
      </w:r>
      <w:r>
        <w:rPr>
          <w:rFonts w:ascii="Calibri" w:hAnsi="Calibri"/>
          <w:szCs w:val="22"/>
        </w:rPr>
        <w:t xml:space="preserve"> sloužící podnikání</w:t>
      </w:r>
      <w:r w:rsidRPr="00D808B3">
        <w:rPr>
          <w:rFonts w:ascii="Calibri" w:hAnsi="Calibri"/>
          <w:szCs w:val="22"/>
        </w:rPr>
        <w:t xml:space="preserve"> dle této smlouvy uzamykatelnými, na příslušné správě budov proti podpisu uložit (odevzdat) nejméně 1ks každého klíče a/nebo jiného zařízení od pronajatých prostor</w:t>
      </w:r>
      <w:r>
        <w:rPr>
          <w:rFonts w:ascii="Calibri" w:hAnsi="Calibri"/>
          <w:szCs w:val="22"/>
        </w:rPr>
        <w:t xml:space="preserve"> sloužících podnikání v zapečetěné obálce</w:t>
      </w:r>
      <w:r w:rsidRPr="00D808B3">
        <w:rPr>
          <w:rFonts w:ascii="Calibri" w:hAnsi="Calibri"/>
          <w:szCs w:val="22"/>
        </w:rPr>
        <w:t>, to za účelem provádění kontrol bezpečnosti (zabezpeče</w:t>
      </w:r>
      <w:r>
        <w:rPr>
          <w:rFonts w:ascii="Calibri" w:hAnsi="Calibri"/>
          <w:szCs w:val="22"/>
        </w:rPr>
        <w:t xml:space="preserve">ní) prostor sloužících podnikání a </w:t>
      </w:r>
      <w:r w:rsidRPr="00D808B3">
        <w:rPr>
          <w:rFonts w:ascii="Calibri" w:hAnsi="Calibri"/>
          <w:szCs w:val="22"/>
        </w:rPr>
        <w:t xml:space="preserve">pro případ havárií či požárů. </w:t>
      </w:r>
      <w:r>
        <w:rPr>
          <w:rFonts w:ascii="Calibri" w:hAnsi="Calibri"/>
          <w:szCs w:val="22"/>
        </w:rPr>
        <w:t xml:space="preserve">V případě havárie nebo </w:t>
      </w:r>
      <w:proofErr w:type="spellStart"/>
      <w:r>
        <w:rPr>
          <w:rFonts w:ascii="Calibri" w:hAnsi="Calibri"/>
          <w:szCs w:val="22"/>
        </w:rPr>
        <w:t>pořáru</w:t>
      </w:r>
      <w:proofErr w:type="spellEnd"/>
      <w:r>
        <w:rPr>
          <w:rFonts w:ascii="Calibri" w:hAnsi="Calibri"/>
          <w:szCs w:val="22"/>
        </w:rPr>
        <w:t xml:space="preserve"> se pronajímatel zavazuje neprodleně o této skutečnosti telefonicky informovat nájemce a bude-li to možné, vyčkat jeho příjezdu. </w:t>
      </w:r>
      <w:r w:rsidRPr="006B0B50">
        <w:rPr>
          <w:rFonts w:ascii="Calibri" w:hAnsi="Calibri"/>
          <w:szCs w:val="22"/>
        </w:rPr>
        <w:t xml:space="preserve">Nepředá-li nájemce 1ks každého klíče a/nebo zařízení tak, jak ujednáno, tímto souhlasí s tím, aby v případě nutnosti, zejména v případě havárie či požáru, byly pronajaté prostory otevřeny násilně, pro tento případ se rovněž zavazuje pronajímateli nahradit veškerou škodu mu v dané souvislosti vzniklou; </w:t>
      </w:r>
    </w:p>
    <w:p w:rsidR="00D37818" w:rsidRDefault="00D37818" w:rsidP="00D37818">
      <w:pPr>
        <w:pStyle w:val="Zkladntext1"/>
        <w:numPr>
          <w:ilvl w:val="0"/>
          <w:numId w:val="35"/>
        </w:numPr>
        <w:ind w:left="709" w:hanging="425"/>
        <w:rPr>
          <w:rFonts w:ascii="Calibri" w:hAnsi="Calibri"/>
          <w:szCs w:val="22"/>
        </w:rPr>
      </w:pPr>
      <w:r w:rsidRPr="00D808B3">
        <w:rPr>
          <w:rFonts w:ascii="Calibri" w:hAnsi="Calibri"/>
          <w:szCs w:val="22"/>
        </w:rPr>
        <w:t xml:space="preserve">nájemce se v případě, že bude na jím složenou jistotu pronajímatelem započtena peněžitá pohledávka pronajímatele, zavazuje jistotu do </w:t>
      </w:r>
      <w:r>
        <w:rPr>
          <w:rFonts w:ascii="Calibri" w:hAnsi="Calibri"/>
          <w:szCs w:val="22"/>
        </w:rPr>
        <w:t>čtrnácti (</w:t>
      </w:r>
      <w:r w:rsidRPr="00D808B3">
        <w:rPr>
          <w:rFonts w:ascii="Calibri" w:hAnsi="Calibri"/>
          <w:szCs w:val="22"/>
        </w:rPr>
        <w:t>14</w:t>
      </w:r>
      <w:r>
        <w:rPr>
          <w:rFonts w:ascii="Calibri" w:hAnsi="Calibri"/>
          <w:szCs w:val="22"/>
        </w:rPr>
        <w:t>)</w:t>
      </w:r>
      <w:r w:rsidRPr="00D808B3">
        <w:rPr>
          <w:rFonts w:ascii="Calibri" w:hAnsi="Calibri"/>
          <w:szCs w:val="22"/>
        </w:rPr>
        <w:t xml:space="preserve"> dní opět doplnit do </w:t>
      </w:r>
      <w:proofErr w:type="gramStart"/>
      <w:r w:rsidRPr="00D808B3">
        <w:rPr>
          <w:rFonts w:ascii="Calibri" w:hAnsi="Calibri"/>
          <w:szCs w:val="22"/>
        </w:rPr>
        <w:t>touto</w:t>
      </w:r>
      <w:proofErr w:type="gramEnd"/>
      <w:r w:rsidRPr="00D808B3">
        <w:rPr>
          <w:rFonts w:ascii="Calibri" w:hAnsi="Calibri"/>
          <w:szCs w:val="22"/>
        </w:rPr>
        <w:t xml:space="preserve"> smlouvou ujednané a požadované výše;</w:t>
      </w:r>
    </w:p>
    <w:p w:rsidR="00D37818" w:rsidRPr="003D0B74" w:rsidRDefault="00D37818" w:rsidP="00D37818">
      <w:pPr>
        <w:pStyle w:val="Zkladntext1"/>
        <w:ind w:left="709"/>
        <w:rPr>
          <w:rFonts w:ascii="Calibri" w:hAnsi="Calibri"/>
          <w:szCs w:val="22"/>
        </w:rPr>
      </w:pPr>
    </w:p>
    <w:p w:rsidR="00D37818" w:rsidRPr="00C37ECD" w:rsidRDefault="00D37818" w:rsidP="00D37818">
      <w:pPr>
        <w:pStyle w:val="Zkladntext1"/>
        <w:numPr>
          <w:ilvl w:val="0"/>
          <w:numId w:val="35"/>
        </w:numPr>
        <w:ind w:hanging="436"/>
        <w:rPr>
          <w:rFonts w:ascii="Calibri" w:hAnsi="Calibri"/>
          <w:color w:val="auto"/>
          <w:szCs w:val="22"/>
        </w:rPr>
      </w:pPr>
      <w:r w:rsidRPr="00D808B3">
        <w:rPr>
          <w:rFonts w:ascii="Calibri" w:hAnsi="Calibri"/>
          <w:szCs w:val="22"/>
        </w:rPr>
        <w:t xml:space="preserve">nájemce není oprávněn bez </w:t>
      </w:r>
      <w:r w:rsidRPr="00C37ECD">
        <w:rPr>
          <w:rFonts w:ascii="Calibri" w:hAnsi="Calibri"/>
          <w:color w:val="auto"/>
          <w:szCs w:val="22"/>
        </w:rPr>
        <w:t>předchozího písemného souhlasu pronajímatele pronajatý prostor</w:t>
      </w:r>
      <w:r>
        <w:rPr>
          <w:rFonts w:ascii="Calibri" w:hAnsi="Calibri"/>
          <w:color w:val="auto"/>
          <w:szCs w:val="22"/>
        </w:rPr>
        <w:t xml:space="preserve"> sloužící podnikání</w:t>
      </w:r>
      <w:r w:rsidRPr="00C37ECD">
        <w:rPr>
          <w:rFonts w:ascii="Calibri" w:hAnsi="Calibri"/>
          <w:color w:val="auto"/>
          <w:szCs w:val="22"/>
        </w:rPr>
        <w:t xml:space="preserve"> přenechat do podnájmu</w:t>
      </w:r>
      <w:r>
        <w:rPr>
          <w:rFonts w:ascii="Calibri" w:hAnsi="Calibri"/>
          <w:color w:val="auto"/>
          <w:szCs w:val="22"/>
        </w:rPr>
        <w:t xml:space="preserve"> nebo užívání třetí osoby</w:t>
      </w:r>
      <w:r w:rsidRPr="00C37ECD">
        <w:rPr>
          <w:rFonts w:ascii="Calibri" w:hAnsi="Calibri"/>
          <w:color w:val="auto"/>
          <w:szCs w:val="22"/>
        </w:rPr>
        <w:t xml:space="preserve">; </w:t>
      </w:r>
    </w:p>
    <w:p w:rsidR="00D37818" w:rsidRPr="001133BF" w:rsidRDefault="00D37818" w:rsidP="00D37818">
      <w:pPr>
        <w:numPr>
          <w:ilvl w:val="0"/>
          <w:numId w:val="35"/>
        </w:numPr>
        <w:spacing w:after="0" w:line="240" w:lineRule="auto"/>
        <w:ind w:hanging="436"/>
        <w:jc w:val="both"/>
        <w:rPr>
          <w:rFonts w:ascii="Calibri" w:hAnsi="Calibri" w:cs="Arial"/>
        </w:rPr>
      </w:pPr>
      <w:r w:rsidRPr="00C37ECD">
        <w:rPr>
          <w:rFonts w:ascii="Calibri" w:hAnsi="Calibri"/>
        </w:rPr>
        <w:t xml:space="preserve">nájemce </w:t>
      </w:r>
      <w:r w:rsidRPr="00C37ECD">
        <w:rPr>
          <w:rFonts w:ascii="Calibri" w:hAnsi="Calibri" w:cs="Arial"/>
        </w:rPr>
        <w:t xml:space="preserve">je povinen provádět na svůj náklad úklid a běžnou drobnou údržbu </w:t>
      </w:r>
      <w:r>
        <w:rPr>
          <w:rFonts w:ascii="Calibri" w:hAnsi="Calibri" w:cs="Arial"/>
        </w:rPr>
        <w:t xml:space="preserve">v pronajatých </w:t>
      </w:r>
      <w:r w:rsidRPr="00C37ECD">
        <w:rPr>
          <w:rFonts w:ascii="Calibri" w:hAnsi="Calibri" w:cs="Arial"/>
        </w:rPr>
        <w:t>prostorách</w:t>
      </w:r>
      <w:r w:rsidRPr="00C37ECD">
        <w:rPr>
          <w:rFonts w:ascii="Calibri" w:hAnsi="Calibri"/>
        </w:rPr>
        <w:t>;</w:t>
      </w:r>
    </w:p>
    <w:p w:rsidR="001133BF" w:rsidRPr="00C37ECD" w:rsidRDefault="001133BF" w:rsidP="001133BF">
      <w:pPr>
        <w:spacing w:after="0" w:line="240" w:lineRule="auto"/>
        <w:jc w:val="both"/>
        <w:rPr>
          <w:rFonts w:ascii="Calibri" w:hAnsi="Calibri" w:cs="Arial"/>
        </w:rPr>
      </w:pPr>
    </w:p>
    <w:p w:rsidR="00D37818" w:rsidRDefault="00D37818" w:rsidP="00D37818">
      <w:pPr>
        <w:numPr>
          <w:ilvl w:val="0"/>
          <w:numId w:val="35"/>
        </w:numPr>
        <w:spacing w:after="0" w:line="240" w:lineRule="auto"/>
        <w:ind w:hanging="436"/>
        <w:jc w:val="both"/>
        <w:rPr>
          <w:rFonts w:ascii="Calibri" w:hAnsi="Calibri" w:cs="Arial"/>
        </w:rPr>
      </w:pPr>
      <w:r>
        <w:rPr>
          <w:rFonts w:ascii="Calibri" w:hAnsi="Calibri"/>
        </w:rPr>
        <w:lastRenderedPageBreak/>
        <w:t>nájemce je povinen označovat prostory sloužící podnikání (tj. jednak povinnými údaji tak, jak je vyžadováno obecně závaznými právními předpisy, a současně jakýmikoli dalšími údaji o sobě – tj. logem atp.) výlučně a pouze způsobem předem schváleným pronajímatelem (</w:t>
      </w:r>
      <w:r>
        <w:rPr>
          <w:rFonts w:ascii="Calibri" w:hAnsi="Calibri"/>
          <w:i/>
        </w:rPr>
        <w:t>pozn.: toto vše z důvodu zachování jednotného rázu prostor v budově</w:t>
      </w:r>
      <w:r>
        <w:rPr>
          <w:rFonts w:ascii="Calibri" w:hAnsi="Calibri"/>
        </w:rPr>
        <w:t>);</w:t>
      </w:r>
    </w:p>
    <w:p w:rsidR="00D37818" w:rsidRDefault="00D37818" w:rsidP="00D37818">
      <w:pPr>
        <w:numPr>
          <w:ilvl w:val="0"/>
          <w:numId w:val="35"/>
        </w:numPr>
        <w:spacing w:after="0" w:line="240" w:lineRule="auto"/>
        <w:ind w:hanging="436"/>
        <w:jc w:val="both"/>
        <w:rPr>
          <w:rFonts w:ascii="Calibri" w:hAnsi="Calibri" w:cs="Arial"/>
        </w:rPr>
      </w:pPr>
      <w:r>
        <w:rPr>
          <w:rFonts w:ascii="Calibri" w:hAnsi="Calibri" w:cs="Arial"/>
        </w:rPr>
        <w:t>nájemce není bez předchozího souhlasu pronajímatele oprávněn zasahovat (tj. nájemce je povinen nezasahovat) žádným způsobem do jakýchkoli dřevěných, skleněných a kovových součástí pronajatých prostor (zejména rámů oken, zárubní dveří a jejich výplní), které jsou v nich instalovány či namontovány pronajímatelem,</w:t>
      </w:r>
    </w:p>
    <w:p w:rsidR="00D37818" w:rsidRDefault="00D37818" w:rsidP="00D37818">
      <w:pPr>
        <w:numPr>
          <w:ilvl w:val="0"/>
          <w:numId w:val="35"/>
        </w:numPr>
        <w:spacing w:after="0" w:line="240" w:lineRule="auto"/>
        <w:ind w:hanging="436"/>
        <w:jc w:val="both"/>
        <w:rPr>
          <w:rFonts w:ascii="Calibri" w:hAnsi="Calibri" w:cs="Arial"/>
        </w:rPr>
      </w:pPr>
      <w:r>
        <w:rPr>
          <w:rFonts w:ascii="Calibri" w:hAnsi="Calibri" w:cs="Arial"/>
        </w:rPr>
        <w:t>po skončení nájmu je nájemce povinen a zavazuje se prostory sloužící podnikání předat nájemci vyklizené a nejméně ve stavu, v jakém je převzal od pronajímatele k užívání s přihlédnutím k obvyklému opotřebení, to včetně dodatečných změn, které provedl se souhlasem pronajímatele, a nejpozději v den ukončení nájmu.</w:t>
      </w:r>
    </w:p>
    <w:p w:rsidR="00D37818" w:rsidRDefault="00D37818" w:rsidP="00D37818">
      <w:pPr>
        <w:numPr>
          <w:ilvl w:val="0"/>
          <w:numId w:val="42"/>
        </w:numPr>
        <w:tabs>
          <w:tab w:val="left" w:pos="284"/>
        </w:tabs>
        <w:spacing w:line="240" w:lineRule="auto"/>
        <w:ind w:left="284" w:hanging="284"/>
        <w:jc w:val="both"/>
        <w:rPr>
          <w:rFonts w:ascii="Calibri" w:hAnsi="Calibri"/>
        </w:rPr>
      </w:pPr>
      <w:r w:rsidRPr="00D808B3">
        <w:rPr>
          <w:rFonts w:ascii="Calibri" w:hAnsi="Calibri"/>
        </w:rPr>
        <w:t xml:space="preserve">Pronajímatel a nájemce </w:t>
      </w:r>
      <w:r>
        <w:rPr>
          <w:rFonts w:ascii="Calibri" w:hAnsi="Calibri"/>
        </w:rPr>
        <w:t xml:space="preserve">dále </w:t>
      </w:r>
      <w:r w:rsidRPr="00D808B3">
        <w:rPr>
          <w:rFonts w:ascii="Calibri" w:hAnsi="Calibri"/>
        </w:rPr>
        <w:t>bezvýhradně ujednávají, že</w:t>
      </w:r>
      <w:r w:rsidRPr="00670630">
        <w:rPr>
          <w:rFonts w:ascii="Calibri" w:hAnsi="Calibri" w:cs="Arial"/>
        </w:rPr>
        <w:t xml:space="preserve"> </w:t>
      </w:r>
      <w:r>
        <w:rPr>
          <w:rFonts w:ascii="Calibri" w:hAnsi="Calibri" w:cs="Arial"/>
        </w:rPr>
        <w:t>p</w:t>
      </w:r>
      <w:r w:rsidRPr="00670630">
        <w:rPr>
          <w:rFonts w:ascii="Calibri" w:hAnsi="Calibri" w:cs="Arial"/>
        </w:rPr>
        <w:t>ronajímatel je na základě této smlouvy povinen</w:t>
      </w:r>
      <w:r>
        <w:rPr>
          <w:rFonts w:ascii="Calibri" w:hAnsi="Calibri" w:cs="Arial"/>
        </w:rPr>
        <w:t xml:space="preserve"> </w:t>
      </w:r>
      <w:r>
        <w:rPr>
          <w:rFonts w:ascii="Calibri" w:hAnsi="Calibri"/>
        </w:rPr>
        <w:t xml:space="preserve">zajistit nájemci nerušený výkon nájemních práv v předmětu nájmu a plnit další povinnosti stanovené mu obecně závaznými právními předpisy.  </w:t>
      </w:r>
    </w:p>
    <w:p w:rsidR="001133BF" w:rsidRDefault="001133BF" w:rsidP="001133BF">
      <w:pPr>
        <w:spacing w:after="0"/>
        <w:jc w:val="center"/>
        <w:rPr>
          <w:rFonts w:ascii="Calibri" w:hAnsi="Calibri" w:cs="Arial"/>
          <w:b/>
        </w:rPr>
      </w:pPr>
      <w:r>
        <w:rPr>
          <w:rFonts w:ascii="Calibri" w:hAnsi="Calibri" w:cs="Arial"/>
          <w:b/>
        </w:rPr>
        <w:br/>
      </w:r>
      <w:r w:rsidR="00D37818" w:rsidRPr="00D808B3">
        <w:rPr>
          <w:rFonts w:ascii="Calibri" w:hAnsi="Calibri" w:cs="Arial"/>
          <w:b/>
        </w:rPr>
        <w:t>VIII.</w:t>
      </w:r>
    </w:p>
    <w:p w:rsidR="00D37818" w:rsidRPr="001133BF" w:rsidRDefault="00D37818" w:rsidP="001133BF">
      <w:pPr>
        <w:spacing w:after="0"/>
        <w:jc w:val="center"/>
        <w:rPr>
          <w:rFonts w:ascii="Calibri" w:hAnsi="Calibri" w:cs="Arial"/>
          <w:b/>
        </w:rPr>
      </w:pPr>
      <w:r w:rsidRPr="001133BF">
        <w:rPr>
          <w:rFonts w:ascii="Calibri" w:hAnsi="Calibri" w:cs="Arial"/>
          <w:b/>
        </w:rPr>
        <w:t>Skončení nájmu</w:t>
      </w:r>
    </w:p>
    <w:p w:rsidR="00D37818" w:rsidRDefault="00D37818" w:rsidP="00D37818">
      <w:pPr>
        <w:numPr>
          <w:ilvl w:val="0"/>
          <w:numId w:val="41"/>
        </w:numPr>
        <w:tabs>
          <w:tab w:val="left" w:pos="284"/>
        </w:tabs>
        <w:spacing w:after="0" w:line="240" w:lineRule="auto"/>
        <w:ind w:left="284" w:hanging="284"/>
        <w:jc w:val="both"/>
        <w:rPr>
          <w:rFonts w:ascii="Calibri" w:hAnsi="Calibri" w:cs="Arial"/>
        </w:rPr>
      </w:pPr>
      <w:r w:rsidRPr="009C5B6D">
        <w:rPr>
          <w:rFonts w:ascii="Calibri" w:hAnsi="Calibri" w:cs="Arial"/>
        </w:rPr>
        <w:t xml:space="preserve">Pronajímatel i nájemce jsou oprávněni tuto nájemní smlouvu (nájem) vypovědět kdykoli i bez uvedení důvodu, vždy však prokazatelně písemně (doporučeným dopisem). V případě výpovědi dle předchozí věty činí výpovědní doba </w:t>
      </w:r>
      <w:r>
        <w:rPr>
          <w:rFonts w:ascii="Calibri" w:hAnsi="Calibri" w:cs="Arial"/>
        </w:rPr>
        <w:t>6</w:t>
      </w:r>
      <w:r w:rsidRPr="00505013">
        <w:rPr>
          <w:rFonts w:ascii="Calibri" w:hAnsi="Calibri" w:cs="Arial"/>
        </w:rPr>
        <w:t xml:space="preserve"> měsíc</w:t>
      </w:r>
      <w:r>
        <w:rPr>
          <w:rFonts w:ascii="Calibri" w:hAnsi="Calibri" w:cs="Arial"/>
        </w:rPr>
        <w:t>ů</w:t>
      </w:r>
      <w:r w:rsidRPr="009C5B6D">
        <w:rPr>
          <w:rFonts w:ascii="Calibri" w:hAnsi="Calibri" w:cs="Arial"/>
        </w:rPr>
        <w:t xml:space="preserve"> a počíná běžet od prvního (1.) dne kalendářního měsíce následujícího po měsíci, v němž byla výpověď doručena druhé smluvní straně v souladu s touto smlouvou.  </w:t>
      </w:r>
      <w:r>
        <w:rPr>
          <w:rFonts w:ascii="Calibri" w:hAnsi="Calibri" w:cs="Arial"/>
        </w:rPr>
        <w:t>Má-li však smluvní strana k výpovědi vážný důvod, je výpovědní doba tříměsíční.</w:t>
      </w:r>
    </w:p>
    <w:p w:rsidR="00D37818" w:rsidRDefault="00D37818" w:rsidP="00D37818">
      <w:pPr>
        <w:numPr>
          <w:ilvl w:val="0"/>
          <w:numId w:val="41"/>
        </w:numPr>
        <w:tabs>
          <w:tab w:val="left" w:pos="284"/>
        </w:tabs>
        <w:spacing w:after="0" w:line="240" w:lineRule="auto"/>
        <w:ind w:left="284" w:hanging="284"/>
        <w:jc w:val="both"/>
        <w:rPr>
          <w:rFonts w:ascii="Calibri" w:hAnsi="Calibri" w:cs="Arial"/>
        </w:rPr>
      </w:pPr>
      <w:r>
        <w:rPr>
          <w:rFonts w:ascii="Calibri" w:hAnsi="Calibri" w:cs="Arial"/>
        </w:rPr>
        <w:t>Smluvní strana, které byla výpověď doručena, má právo do jednoho měsíc od data doručení vznést proti výpovědi písemné námitky.</w:t>
      </w:r>
      <w:r w:rsidRPr="009C5B6D">
        <w:rPr>
          <w:rFonts w:ascii="Calibri" w:hAnsi="Calibri" w:cs="Arial"/>
        </w:rPr>
        <w:t xml:space="preserve">            </w:t>
      </w:r>
    </w:p>
    <w:p w:rsidR="00D37818" w:rsidRPr="001133BF" w:rsidRDefault="00D37818" w:rsidP="00D37818">
      <w:pPr>
        <w:pStyle w:val="Zkladntextodsazen3"/>
        <w:numPr>
          <w:ilvl w:val="0"/>
          <w:numId w:val="41"/>
        </w:numPr>
        <w:tabs>
          <w:tab w:val="left" w:pos="284"/>
        </w:tabs>
        <w:spacing w:after="0" w:line="240" w:lineRule="auto"/>
        <w:ind w:left="284" w:hanging="284"/>
        <w:jc w:val="both"/>
        <w:rPr>
          <w:rFonts w:ascii="Calibri" w:hAnsi="Calibri" w:cs="Arial"/>
          <w:sz w:val="22"/>
          <w:szCs w:val="22"/>
        </w:rPr>
      </w:pPr>
      <w:r w:rsidRPr="001133BF">
        <w:rPr>
          <w:rFonts w:ascii="Calibri" w:hAnsi="Calibri" w:cs="Arial"/>
          <w:sz w:val="22"/>
          <w:szCs w:val="22"/>
        </w:rPr>
        <w:t xml:space="preserve">Nájemce je za jakýchkoli okolností povinen a zavazuje se mít ke dni skončení nájmu dle této smlouvy z předmětu nájmu vyklizeny všechny movité věci a/nebo jakékoli další hodnoty ve svém vlastnictví a/nebo oprávněném užívání (dále v textu pouze jako „věci“), jinak se dopouští porušení této smlouvy. V případě, že nájemce věci nevyklidí a/nebo na vlastní náklad nezajistí jejích vyklizení ve lhůtě sedmi (7) dní ode dne skončení nájmu dle této smlouvy, je pronajímatel oprávněn na náklad nájemce věci přemístit na jím zvolené místo, kde budou věci na náklad nájemce uloženy (skladovány) do doby jejich vyzvednutí nájemcem. S postupem pronajímatele dle předchozí věty nájemce projevuje svůj výslovný a bezvýhradný souhlas. </w:t>
      </w:r>
    </w:p>
    <w:p w:rsidR="00D37818" w:rsidRPr="001133BF" w:rsidRDefault="00D37818" w:rsidP="00D37818">
      <w:pPr>
        <w:pStyle w:val="Zkladntextodsazen3"/>
        <w:numPr>
          <w:ilvl w:val="0"/>
          <w:numId w:val="41"/>
        </w:numPr>
        <w:tabs>
          <w:tab w:val="left" w:pos="284"/>
        </w:tabs>
        <w:spacing w:after="0" w:line="240" w:lineRule="auto"/>
        <w:ind w:left="284" w:hanging="284"/>
        <w:jc w:val="both"/>
        <w:rPr>
          <w:rFonts w:ascii="Calibri" w:hAnsi="Calibri" w:cs="Arial"/>
          <w:sz w:val="22"/>
          <w:szCs w:val="22"/>
        </w:rPr>
      </w:pPr>
      <w:r w:rsidRPr="001133BF">
        <w:rPr>
          <w:rFonts w:ascii="Calibri" w:hAnsi="Calibri" w:cs="Arial"/>
          <w:sz w:val="22"/>
          <w:szCs w:val="22"/>
        </w:rPr>
        <w:t xml:space="preserve">Na úhradu skladného dle předchozího odstavce je pronajímatel oprávněn použít jistotu dle článku XIII. této smlouvy. S postupem pronajímatele dle předchozí věty nájemce projevuje svůj výslovný a bezvýhradný souhlas. </w:t>
      </w:r>
    </w:p>
    <w:p w:rsidR="00D37818" w:rsidRPr="001133BF" w:rsidRDefault="00D37818" w:rsidP="00D37818">
      <w:pPr>
        <w:pStyle w:val="Zkladntextodsazen3"/>
        <w:numPr>
          <w:ilvl w:val="0"/>
          <w:numId w:val="41"/>
        </w:numPr>
        <w:tabs>
          <w:tab w:val="left" w:pos="284"/>
        </w:tabs>
        <w:spacing w:after="0" w:line="240" w:lineRule="auto"/>
        <w:ind w:left="284" w:hanging="284"/>
        <w:jc w:val="both"/>
        <w:rPr>
          <w:rFonts w:ascii="Calibri" w:hAnsi="Calibri" w:cs="Arial"/>
          <w:sz w:val="22"/>
          <w:szCs w:val="22"/>
        </w:rPr>
      </w:pPr>
      <w:r w:rsidRPr="001133BF">
        <w:rPr>
          <w:rFonts w:ascii="Calibri" w:hAnsi="Calibri" w:cs="Arial"/>
          <w:sz w:val="22"/>
          <w:szCs w:val="22"/>
        </w:rPr>
        <w:t xml:space="preserve">V případě, že se nájemce </w:t>
      </w:r>
      <w:proofErr w:type="gramStart"/>
      <w:r w:rsidRPr="001133BF">
        <w:rPr>
          <w:rFonts w:ascii="Calibri" w:hAnsi="Calibri" w:cs="Arial"/>
          <w:sz w:val="22"/>
          <w:szCs w:val="22"/>
        </w:rPr>
        <w:t>stane</w:t>
      </w:r>
      <w:proofErr w:type="gramEnd"/>
      <w:r w:rsidRPr="001133BF">
        <w:rPr>
          <w:rFonts w:ascii="Calibri" w:hAnsi="Calibri" w:cs="Arial"/>
          <w:sz w:val="22"/>
          <w:szCs w:val="22"/>
        </w:rPr>
        <w:t xml:space="preserve"> nekontaktním zejména </w:t>
      </w:r>
      <w:proofErr w:type="gramStart"/>
      <w:r w:rsidRPr="001133BF">
        <w:rPr>
          <w:rFonts w:ascii="Calibri" w:hAnsi="Calibri" w:cs="Arial"/>
          <w:sz w:val="22"/>
          <w:szCs w:val="22"/>
        </w:rPr>
        <w:t>nepřebírá</w:t>
      </w:r>
      <w:proofErr w:type="gramEnd"/>
      <w:r w:rsidRPr="001133BF">
        <w:rPr>
          <w:rFonts w:ascii="Calibri" w:hAnsi="Calibri" w:cs="Arial"/>
          <w:sz w:val="22"/>
          <w:szCs w:val="22"/>
        </w:rPr>
        <w:t xml:space="preserve"> doručované písemnosti, je pronajímatel oprávněn od této smlouvy odstoupit. Pronajímatel je rovněž oprávněn od této smlouvy odstoupit, jestliže je nájemce v prodlení s placením nájemného anebo paušální platby za plnění po dobu delší než patnáct (15) dní. Odstoupení od smlouvy musí být učiněno písemně, je účinné od okamžiku jeho doručení nájemci a smlouva se ruší ke dni jeho doručení nájemci v souladu s touto smlouvou (k tomu rovněž viz článek IX. této smlouvy).</w:t>
      </w:r>
    </w:p>
    <w:p w:rsidR="00D37818" w:rsidRPr="001133BF" w:rsidRDefault="00D37818" w:rsidP="00D37818">
      <w:pPr>
        <w:pStyle w:val="Zkladntextodsazen3"/>
        <w:numPr>
          <w:ilvl w:val="0"/>
          <w:numId w:val="41"/>
        </w:numPr>
        <w:tabs>
          <w:tab w:val="left" w:pos="284"/>
        </w:tabs>
        <w:spacing w:after="0" w:line="240" w:lineRule="auto"/>
        <w:ind w:left="284" w:hanging="284"/>
        <w:jc w:val="both"/>
        <w:rPr>
          <w:rFonts w:ascii="Calibri" w:hAnsi="Calibri" w:cs="Arial"/>
          <w:sz w:val="22"/>
          <w:szCs w:val="22"/>
        </w:rPr>
      </w:pPr>
      <w:r w:rsidRPr="001133BF">
        <w:rPr>
          <w:rFonts w:ascii="Calibri" w:hAnsi="Calibri" w:cs="Arial"/>
          <w:sz w:val="22"/>
          <w:szCs w:val="22"/>
        </w:rPr>
        <w:t xml:space="preserve">Nájem dle této smlouvy může být rovněž předčasně ukončen i písemnou dohodou smluvních stran. </w:t>
      </w:r>
    </w:p>
    <w:p w:rsidR="00D37818" w:rsidRPr="001133BF" w:rsidRDefault="00D37818" w:rsidP="00D37818">
      <w:pPr>
        <w:pStyle w:val="Zkladntextodsazen3"/>
        <w:numPr>
          <w:ilvl w:val="0"/>
          <w:numId w:val="41"/>
        </w:numPr>
        <w:tabs>
          <w:tab w:val="left" w:pos="284"/>
        </w:tabs>
        <w:spacing w:after="0" w:line="240" w:lineRule="auto"/>
        <w:ind w:left="284" w:hanging="284"/>
        <w:jc w:val="both"/>
        <w:rPr>
          <w:rFonts w:ascii="Calibri" w:hAnsi="Calibri" w:cs="Arial"/>
          <w:sz w:val="22"/>
          <w:szCs w:val="22"/>
        </w:rPr>
      </w:pPr>
      <w:r w:rsidRPr="001133BF">
        <w:rPr>
          <w:rFonts w:ascii="Calibri" w:hAnsi="Calibri" w:cs="Arial"/>
          <w:sz w:val="22"/>
          <w:szCs w:val="22"/>
        </w:rPr>
        <w:t xml:space="preserve">Po skončení nájmu je nájemce povinen a zavazuje se pronajaté prostory sloužící k podnikání předat pronajímateli vyklizené, vymalované a nejméně ve stavu, v jakém je převzal od pronajímatele k užívání s přihlédnutím k obvyklému opotřebení, to včetně dodatečných změn, které provedl se souhlasem pronajímatele, a nejpozději v den ukončení nájmu. </w:t>
      </w:r>
    </w:p>
    <w:p w:rsidR="00D37818" w:rsidRPr="001133BF" w:rsidRDefault="00D37818" w:rsidP="00D37818"/>
    <w:p w:rsidR="00D37818" w:rsidRPr="00D808B3" w:rsidRDefault="00D37818" w:rsidP="001133BF">
      <w:pPr>
        <w:spacing w:after="0"/>
        <w:jc w:val="center"/>
        <w:rPr>
          <w:rFonts w:ascii="Calibri" w:hAnsi="Calibri" w:cs="Arial"/>
          <w:b/>
        </w:rPr>
      </w:pPr>
      <w:r w:rsidRPr="00D808B3">
        <w:rPr>
          <w:rFonts w:ascii="Calibri" w:hAnsi="Calibri" w:cs="Arial"/>
          <w:b/>
        </w:rPr>
        <w:t xml:space="preserve">IX. </w:t>
      </w:r>
    </w:p>
    <w:p w:rsidR="00D37818" w:rsidRPr="00D808B3" w:rsidRDefault="00D37818" w:rsidP="001133BF">
      <w:pPr>
        <w:spacing w:after="0"/>
        <w:jc w:val="center"/>
        <w:rPr>
          <w:rFonts w:ascii="Calibri" w:hAnsi="Calibri" w:cs="Arial"/>
          <w:b/>
        </w:rPr>
      </w:pPr>
      <w:r w:rsidRPr="00D808B3">
        <w:rPr>
          <w:rFonts w:ascii="Calibri" w:hAnsi="Calibri" w:cs="Arial"/>
          <w:b/>
        </w:rPr>
        <w:t xml:space="preserve">Doručování písemností </w:t>
      </w:r>
    </w:p>
    <w:p w:rsidR="001133BF" w:rsidRDefault="00D37818" w:rsidP="00D37818">
      <w:pPr>
        <w:pStyle w:val="Zkladntextodsazen3"/>
        <w:numPr>
          <w:ilvl w:val="0"/>
          <w:numId w:val="50"/>
        </w:numPr>
        <w:tabs>
          <w:tab w:val="left" w:pos="284"/>
        </w:tabs>
        <w:spacing w:after="0" w:line="240" w:lineRule="auto"/>
        <w:ind w:left="357" w:hanging="357"/>
        <w:jc w:val="both"/>
        <w:rPr>
          <w:rFonts w:ascii="Calibri" w:hAnsi="Calibri" w:cs="Arial"/>
          <w:sz w:val="22"/>
          <w:szCs w:val="22"/>
        </w:rPr>
      </w:pPr>
      <w:r w:rsidRPr="001133BF">
        <w:rPr>
          <w:rFonts w:ascii="Calibri" w:hAnsi="Calibri" w:cs="Arial"/>
          <w:sz w:val="22"/>
          <w:szCs w:val="22"/>
        </w:rPr>
        <w:t xml:space="preserve">Pronajímatel i nájemce se zavazují doručovat si vzájemně písemnosti vždy na adresu sídla (místa podnikání) uvedenou shora, která je pro účely této smlouvy rovněž adresou pro doručování, není-li </w:t>
      </w:r>
    </w:p>
    <w:p w:rsidR="00D37818" w:rsidRPr="001133BF" w:rsidRDefault="00D37818" w:rsidP="001133BF">
      <w:pPr>
        <w:pStyle w:val="Zkladntextodsazen3"/>
        <w:tabs>
          <w:tab w:val="left" w:pos="284"/>
        </w:tabs>
        <w:spacing w:after="0" w:line="240" w:lineRule="auto"/>
        <w:ind w:left="357"/>
        <w:jc w:val="both"/>
        <w:rPr>
          <w:rFonts w:ascii="Calibri" w:hAnsi="Calibri" w:cs="Arial"/>
          <w:sz w:val="22"/>
          <w:szCs w:val="22"/>
        </w:rPr>
      </w:pPr>
      <w:r w:rsidRPr="001133BF">
        <w:rPr>
          <w:rFonts w:ascii="Calibri" w:hAnsi="Calibri" w:cs="Arial"/>
          <w:sz w:val="22"/>
          <w:szCs w:val="22"/>
        </w:rPr>
        <w:lastRenderedPageBreak/>
        <w:t xml:space="preserve">shora výslovně uvedeno jinak. Jakákoli změna adresy pro doručování nájemce vyvolává vůči pronajímateli účinky od okamžiku, kdy je s ní pronajímatel písemně (doporučeným dopisem) obeznámen. Pronajímatel a nájemce výslovně a bezvýhradně ujednávají pro případ, že si smluvní strana, které je (bude) doručována jakákoli písemnost v souvislosti s touto smlouvou, zejména výpověď, daňový doklad – faktura nebo odstoupení od smlouvy, tuto nepřevezme, že se písemnost pro účely této smlouvy považuje za doručenou třetí (3.) den následující po dni, v němž byla předána k poštovní přepravě.  </w:t>
      </w:r>
    </w:p>
    <w:p w:rsidR="001133BF" w:rsidRDefault="001133BF" w:rsidP="001133BF">
      <w:pPr>
        <w:spacing w:after="0"/>
        <w:jc w:val="center"/>
        <w:rPr>
          <w:rFonts w:ascii="Calibri" w:hAnsi="Calibri" w:cs="Arial"/>
          <w:b/>
        </w:rPr>
      </w:pPr>
      <w:r>
        <w:rPr>
          <w:rFonts w:ascii="Calibri" w:hAnsi="Calibri" w:cs="Arial"/>
          <w:b/>
        </w:rPr>
        <w:br/>
      </w:r>
      <w:r w:rsidR="00D37818" w:rsidRPr="00D808B3">
        <w:rPr>
          <w:rFonts w:ascii="Calibri" w:hAnsi="Calibri" w:cs="Arial"/>
          <w:b/>
        </w:rPr>
        <w:t>X.</w:t>
      </w:r>
    </w:p>
    <w:p w:rsidR="00D37818" w:rsidRPr="001133BF" w:rsidRDefault="00D37818" w:rsidP="001133BF">
      <w:pPr>
        <w:spacing w:after="0"/>
        <w:jc w:val="center"/>
        <w:rPr>
          <w:rFonts w:ascii="Calibri" w:hAnsi="Calibri" w:cs="Arial"/>
          <w:b/>
        </w:rPr>
      </w:pPr>
      <w:r w:rsidRPr="001133BF">
        <w:rPr>
          <w:rFonts w:ascii="Calibri" w:hAnsi="Calibri" w:cs="Arial"/>
          <w:b/>
        </w:rPr>
        <w:t>Pojištění předmětu nájmu</w:t>
      </w:r>
    </w:p>
    <w:p w:rsidR="00D37818" w:rsidRPr="007C362B" w:rsidRDefault="00D37818" w:rsidP="001133BF">
      <w:pPr>
        <w:pStyle w:val="Zkladntext"/>
        <w:numPr>
          <w:ilvl w:val="0"/>
          <w:numId w:val="36"/>
        </w:numPr>
        <w:suppressAutoHyphens w:val="0"/>
        <w:spacing w:after="240"/>
        <w:ind w:left="284" w:hanging="284"/>
        <w:rPr>
          <w:rFonts w:ascii="Calibri" w:hAnsi="Calibri" w:cs="Arial"/>
          <w:color w:val="FF0000"/>
          <w:szCs w:val="22"/>
        </w:rPr>
      </w:pPr>
      <w:r w:rsidRPr="00D808B3">
        <w:rPr>
          <w:rFonts w:ascii="Calibri" w:hAnsi="Calibri" w:cs="Arial"/>
          <w:szCs w:val="22"/>
        </w:rPr>
        <w:t>Nájemce se touto smlouvou zavazuje činnost provozovanou v  prostorách</w:t>
      </w:r>
      <w:r>
        <w:rPr>
          <w:rFonts w:ascii="Calibri" w:hAnsi="Calibri" w:cs="Arial"/>
          <w:szCs w:val="22"/>
        </w:rPr>
        <w:t xml:space="preserve"> sloužících podnikání</w:t>
      </w:r>
      <w:r w:rsidRPr="00D808B3">
        <w:rPr>
          <w:rFonts w:ascii="Calibri" w:hAnsi="Calibri" w:cs="Arial"/>
          <w:szCs w:val="22"/>
        </w:rPr>
        <w:t xml:space="preserve"> </w:t>
      </w:r>
      <w:r>
        <w:rPr>
          <w:rFonts w:ascii="Calibri" w:hAnsi="Calibri" w:cs="Arial"/>
          <w:szCs w:val="22"/>
        </w:rPr>
        <w:t xml:space="preserve">do patnácti (15) dní ode dne uzavření této smlouvy </w:t>
      </w:r>
      <w:r w:rsidRPr="00D808B3">
        <w:rPr>
          <w:rFonts w:ascii="Calibri" w:hAnsi="Calibri" w:cs="Arial"/>
          <w:szCs w:val="22"/>
        </w:rPr>
        <w:t xml:space="preserve">řádně pojistit proti možným škodám nájemcem způsobeným </w:t>
      </w:r>
      <w:r>
        <w:rPr>
          <w:rFonts w:ascii="Calibri" w:hAnsi="Calibri" w:cs="Arial"/>
          <w:szCs w:val="22"/>
        </w:rPr>
        <w:t xml:space="preserve">s pojistným krytím minimálně ve výši 200 000,- Kč </w:t>
      </w:r>
      <w:r w:rsidRPr="00D808B3">
        <w:rPr>
          <w:rFonts w:ascii="Calibri" w:hAnsi="Calibri" w:cs="Arial"/>
          <w:szCs w:val="22"/>
        </w:rPr>
        <w:t>a rovněž se zavazuje následně platit pravidelné měsíční splátky na pojistné. V případě, že nájemce pojistnou smlouvu neuzavře</w:t>
      </w:r>
      <w:r>
        <w:rPr>
          <w:rFonts w:ascii="Calibri" w:hAnsi="Calibri" w:cs="Arial"/>
          <w:szCs w:val="22"/>
        </w:rPr>
        <w:t xml:space="preserve"> a/nebo nebude řádně a včas platit dohodnuté splátky na pojistné</w:t>
      </w:r>
      <w:r w:rsidRPr="00D808B3">
        <w:rPr>
          <w:rFonts w:ascii="Calibri" w:hAnsi="Calibri" w:cs="Arial"/>
          <w:szCs w:val="22"/>
        </w:rPr>
        <w:t xml:space="preserve">, </w:t>
      </w:r>
      <w:r>
        <w:rPr>
          <w:rFonts w:ascii="Calibri" w:hAnsi="Calibri" w:cs="Arial"/>
          <w:szCs w:val="22"/>
        </w:rPr>
        <w:t xml:space="preserve">dopouští se tím zvlášť závažného porušení této smlouvy, </w:t>
      </w:r>
      <w:r w:rsidRPr="00D808B3">
        <w:rPr>
          <w:rFonts w:ascii="Calibri" w:hAnsi="Calibri" w:cs="Arial"/>
          <w:szCs w:val="22"/>
        </w:rPr>
        <w:t>odpovídá pronajímateli za škodu v té souvislosti vzniklou</w:t>
      </w:r>
      <w:r>
        <w:rPr>
          <w:rFonts w:ascii="Calibri" w:hAnsi="Calibri" w:cs="Arial"/>
          <w:szCs w:val="22"/>
        </w:rPr>
        <w:t xml:space="preserve"> a pronajímatel je oprávněn od této smlouvy odstoupit. </w:t>
      </w:r>
      <w:r w:rsidRPr="00D808B3">
        <w:rPr>
          <w:rFonts w:ascii="Calibri" w:hAnsi="Calibri" w:cs="Arial"/>
          <w:szCs w:val="22"/>
        </w:rPr>
        <w:t xml:space="preserve"> </w:t>
      </w:r>
    </w:p>
    <w:p w:rsidR="001133BF" w:rsidRDefault="001133BF" w:rsidP="001133BF">
      <w:pPr>
        <w:spacing w:after="0"/>
        <w:jc w:val="center"/>
        <w:rPr>
          <w:rFonts w:ascii="Calibri" w:hAnsi="Calibri" w:cs="Arial"/>
          <w:b/>
        </w:rPr>
      </w:pPr>
      <w:r>
        <w:rPr>
          <w:rFonts w:ascii="Calibri" w:hAnsi="Calibri" w:cs="Arial"/>
          <w:b/>
        </w:rPr>
        <w:br/>
      </w:r>
      <w:r w:rsidR="00D37818" w:rsidRPr="00D808B3">
        <w:rPr>
          <w:rFonts w:ascii="Calibri" w:hAnsi="Calibri" w:cs="Arial"/>
          <w:b/>
        </w:rPr>
        <w:t>XI.</w:t>
      </w:r>
    </w:p>
    <w:p w:rsidR="00D37818" w:rsidRPr="001133BF" w:rsidRDefault="00D37818" w:rsidP="001133BF">
      <w:pPr>
        <w:spacing w:after="0"/>
        <w:jc w:val="center"/>
        <w:rPr>
          <w:rFonts w:ascii="Calibri" w:hAnsi="Calibri" w:cs="Arial"/>
          <w:b/>
        </w:rPr>
      </w:pPr>
      <w:r w:rsidRPr="001133BF">
        <w:rPr>
          <w:rFonts w:ascii="Calibri" w:hAnsi="Calibri" w:cs="Arial"/>
          <w:b/>
        </w:rPr>
        <w:t>Stavební úpravy (technické zhodnocení prostor sloužících podnikání)</w:t>
      </w:r>
    </w:p>
    <w:p w:rsidR="00D37818" w:rsidRDefault="00D37818" w:rsidP="00D37818">
      <w:pPr>
        <w:numPr>
          <w:ilvl w:val="0"/>
          <w:numId w:val="37"/>
        </w:numPr>
        <w:tabs>
          <w:tab w:val="left" w:pos="284"/>
        </w:tabs>
        <w:spacing w:after="0" w:line="240" w:lineRule="auto"/>
        <w:ind w:left="284" w:hanging="284"/>
        <w:jc w:val="both"/>
        <w:rPr>
          <w:rFonts w:ascii="Calibri" w:hAnsi="Calibri" w:cs="Arial"/>
        </w:rPr>
      </w:pPr>
      <w:r w:rsidRPr="00D808B3">
        <w:rPr>
          <w:rFonts w:ascii="Calibri" w:hAnsi="Calibri" w:cs="Arial"/>
        </w:rPr>
        <w:t>Stavební úpravy (technické zhodnocení prostor</w:t>
      </w:r>
      <w:r>
        <w:rPr>
          <w:rFonts w:ascii="Calibri" w:hAnsi="Calibri" w:cs="Arial"/>
        </w:rPr>
        <w:t xml:space="preserve"> sloužících podnikání</w:t>
      </w:r>
      <w:r w:rsidRPr="00D808B3">
        <w:rPr>
          <w:rFonts w:ascii="Calibri" w:hAnsi="Calibri" w:cs="Arial"/>
        </w:rPr>
        <w:t>) je nájemce oprávněn provádět jen s předchozím písemným souhlasem pronajímatele</w:t>
      </w:r>
      <w:r>
        <w:rPr>
          <w:rFonts w:ascii="Calibri" w:hAnsi="Calibri" w:cs="Arial"/>
        </w:rPr>
        <w:t xml:space="preserve"> a za předem výslovně písemně dohodnutých podmínek. </w:t>
      </w:r>
      <w:r w:rsidRPr="00D808B3">
        <w:rPr>
          <w:rFonts w:ascii="Calibri" w:hAnsi="Calibri" w:cs="Arial"/>
        </w:rPr>
        <w:t xml:space="preserve">Úhradu nákladů s tím spojených je nájemce oprávněn po pronajímateli požadovat jen v případě, že se k tomu pronajímatel předem písemně zavázal, jinak smluvní strany ujednávají, že nárok nájemce na jejich úhradu vůči pronajímateli nevzniká, nevznikne ani po skončení nájmu dle této smlouvy a nájemce není oprávněn úhradu takových nákladů po pronajímateli požadovat. </w:t>
      </w:r>
    </w:p>
    <w:p w:rsidR="00D37818" w:rsidRDefault="00D37818" w:rsidP="00D37818">
      <w:pPr>
        <w:numPr>
          <w:ilvl w:val="0"/>
          <w:numId w:val="37"/>
        </w:numPr>
        <w:tabs>
          <w:tab w:val="left" w:pos="284"/>
        </w:tabs>
        <w:spacing w:line="240" w:lineRule="auto"/>
        <w:ind w:left="284" w:hanging="284"/>
        <w:jc w:val="both"/>
        <w:rPr>
          <w:rFonts w:ascii="Calibri" w:hAnsi="Calibri" w:cs="Arial"/>
        </w:rPr>
      </w:pPr>
      <w:r>
        <w:rPr>
          <w:rFonts w:ascii="Calibri" w:hAnsi="Calibri" w:cs="Arial"/>
        </w:rPr>
        <w:t>Provede-li nájemce jakékoli stavební úpravy na pronajatých nebytových prostorech, je povinen ke dni skončení nájmu nebytové prostory uvést na své náklady do původního stavu.</w:t>
      </w:r>
    </w:p>
    <w:p w:rsidR="00D37818" w:rsidRPr="00D808B3" w:rsidRDefault="001133BF" w:rsidP="001133BF">
      <w:pPr>
        <w:spacing w:after="0"/>
        <w:jc w:val="center"/>
        <w:rPr>
          <w:rFonts w:ascii="Calibri" w:hAnsi="Calibri" w:cs="Arial"/>
          <w:b/>
        </w:rPr>
      </w:pPr>
      <w:r>
        <w:rPr>
          <w:rFonts w:ascii="Calibri" w:hAnsi="Calibri" w:cs="Arial"/>
          <w:b/>
        </w:rPr>
        <w:br/>
      </w:r>
      <w:r w:rsidR="00D37818" w:rsidRPr="00D808B3">
        <w:rPr>
          <w:rFonts w:ascii="Calibri" w:hAnsi="Calibri" w:cs="Arial"/>
          <w:b/>
        </w:rPr>
        <w:t>XII.</w:t>
      </w:r>
    </w:p>
    <w:p w:rsidR="00D37818" w:rsidRPr="00D808B3" w:rsidRDefault="00D37818" w:rsidP="001133BF">
      <w:pPr>
        <w:spacing w:after="0"/>
        <w:jc w:val="center"/>
        <w:rPr>
          <w:rFonts w:ascii="Calibri" w:hAnsi="Calibri" w:cs="Arial"/>
          <w:b/>
        </w:rPr>
      </w:pPr>
      <w:r w:rsidRPr="00D808B3">
        <w:rPr>
          <w:rFonts w:ascii="Calibri" w:hAnsi="Calibri" w:cs="Arial"/>
          <w:b/>
        </w:rPr>
        <w:t xml:space="preserve">Opravy, nestavební úpravy a údržba </w:t>
      </w:r>
    </w:p>
    <w:p w:rsidR="00D37818" w:rsidRPr="00D808B3" w:rsidRDefault="00D37818" w:rsidP="00D37818">
      <w:pPr>
        <w:numPr>
          <w:ilvl w:val="0"/>
          <w:numId w:val="38"/>
        </w:numPr>
        <w:spacing w:after="0" w:line="240" w:lineRule="auto"/>
        <w:ind w:left="284" w:hanging="284"/>
        <w:jc w:val="both"/>
        <w:rPr>
          <w:rFonts w:ascii="Calibri" w:hAnsi="Calibri" w:cs="Arial"/>
        </w:rPr>
      </w:pPr>
      <w:r>
        <w:rPr>
          <w:rFonts w:ascii="Calibri" w:hAnsi="Calibri" w:cs="Arial"/>
        </w:rPr>
        <w:t>Nájemce</w:t>
      </w:r>
      <w:r w:rsidRPr="00D808B3">
        <w:rPr>
          <w:rFonts w:ascii="Calibri" w:hAnsi="Calibri" w:cs="Arial"/>
        </w:rPr>
        <w:t xml:space="preserve"> se tímto zavazuje na své náklady provádět veškerou údržbu a/nebo opravy a/nebo nestavební úpravy pronajatých prostor</w:t>
      </w:r>
      <w:r>
        <w:rPr>
          <w:rFonts w:ascii="Calibri" w:hAnsi="Calibri" w:cs="Arial"/>
        </w:rPr>
        <w:t xml:space="preserve"> sloužících podnikání</w:t>
      </w:r>
      <w:r w:rsidRPr="00D808B3">
        <w:rPr>
          <w:rFonts w:ascii="Calibri" w:hAnsi="Calibri" w:cs="Arial"/>
        </w:rPr>
        <w:t xml:space="preserve"> nejméně v takovém rozsahu, který mu po celou dobu trvání nájmu zajistí minimálně takový stav předmětu nájmu, jaký existoval v době jeho převzetí. Náklady dle předchozí věty jsou pro účely této smlouvy </w:t>
      </w:r>
      <w:r>
        <w:rPr>
          <w:rFonts w:ascii="Calibri" w:hAnsi="Calibri" w:cs="Arial"/>
        </w:rPr>
        <w:t xml:space="preserve">pronajímatelem a nájemcem </w:t>
      </w:r>
      <w:r w:rsidRPr="00D808B3">
        <w:rPr>
          <w:rFonts w:ascii="Calibri" w:hAnsi="Calibri" w:cs="Arial"/>
        </w:rPr>
        <w:t xml:space="preserve">považovány za náklady spojené s obvyklým udržováním předmětu nájmu. S tím svým níže uvedeným podpisem </w:t>
      </w:r>
      <w:r>
        <w:rPr>
          <w:rFonts w:ascii="Calibri" w:hAnsi="Calibri" w:cs="Arial"/>
        </w:rPr>
        <w:t>pronajímatel a nájemce</w:t>
      </w:r>
      <w:r w:rsidRPr="00D808B3">
        <w:rPr>
          <w:rFonts w:ascii="Calibri" w:hAnsi="Calibri" w:cs="Arial"/>
        </w:rPr>
        <w:t xml:space="preserve"> projevují svůj souhlas. </w:t>
      </w:r>
    </w:p>
    <w:p w:rsidR="00D37818" w:rsidRPr="00D808B3" w:rsidRDefault="00D37818" w:rsidP="00D37818">
      <w:pPr>
        <w:numPr>
          <w:ilvl w:val="0"/>
          <w:numId w:val="38"/>
        </w:numPr>
        <w:spacing w:after="0" w:line="240" w:lineRule="auto"/>
        <w:ind w:left="284" w:hanging="284"/>
        <w:jc w:val="both"/>
        <w:rPr>
          <w:rFonts w:ascii="Calibri" w:hAnsi="Calibri" w:cs="Arial"/>
        </w:rPr>
      </w:pPr>
      <w:r w:rsidRPr="00D808B3">
        <w:rPr>
          <w:rFonts w:ascii="Calibri" w:hAnsi="Calibri" w:cs="Arial"/>
        </w:rPr>
        <w:t>Náklady spojené s obvyklým udržováním pronajatých prostor</w:t>
      </w:r>
      <w:r>
        <w:rPr>
          <w:rFonts w:ascii="Calibri" w:hAnsi="Calibri" w:cs="Arial"/>
        </w:rPr>
        <w:t xml:space="preserve"> sloužících podnikání</w:t>
      </w:r>
      <w:r w:rsidRPr="00D808B3">
        <w:rPr>
          <w:rFonts w:ascii="Calibri" w:hAnsi="Calibri" w:cs="Arial"/>
        </w:rPr>
        <w:t xml:space="preserve"> hradí vždy </w:t>
      </w:r>
      <w:r>
        <w:rPr>
          <w:rFonts w:ascii="Calibri" w:hAnsi="Calibri" w:cs="Arial"/>
        </w:rPr>
        <w:t>nájemce</w:t>
      </w:r>
      <w:r w:rsidRPr="00D808B3">
        <w:rPr>
          <w:rFonts w:ascii="Calibri" w:hAnsi="Calibri" w:cs="Arial"/>
        </w:rPr>
        <w:t xml:space="preserve"> a nárok na jejich úhradu ze strany </w:t>
      </w:r>
      <w:r>
        <w:rPr>
          <w:rFonts w:ascii="Calibri" w:hAnsi="Calibri" w:cs="Arial"/>
        </w:rPr>
        <w:t>pronajímatele</w:t>
      </w:r>
      <w:r w:rsidRPr="00D808B3">
        <w:rPr>
          <w:rFonts w:ascii="Calibri" w:hAnsi="Calibri" w:cs="Arial"/>
        </w:rPr>
        <w:t xml:space="preserve"> nevzniká. </w:t>
      </w:r>
    </w:p>
    <w:p w:rsidR="00D37818" w:rsidRPr="00D808B3" w:rsidRDefault="00D37818" w:rsidP="00D37818">
      <w:pPr>
        <w:numPr>
          <w:ilvl w:val="0"/>
          <w:numId w:val="38"/>
        </w:numPr>
        <w:spacing w:after="0" w:line="240" w:lineRule="auto"/>
        <w:ind w:left="284" w:hanging="284"/>
        <w:jc w:val="both"/>
        <w:rPr>
          <w:rFonts w:ascii="Calibri" w:hAnsi="Calibri" w:cs="Arial"/>
        </w:rPr>
      </w:pPr>
      <w:r>
        <w:rPr>
          <w:rFonts w:ascii="Calibri" w:hAnsi="Calibri" w:cs="Arial"/>
        </w:rPr>
        <w:t>N</w:t>
      </w:r>
      <w:r w:rsidRPr="00D808B3">
        <w:rPr>
          <w:rFonts w:ascii="Calibri" w:hAnsi="Calibri" w:cs="Arial"/>
        </w:rPr>
        <w:t xml:space="preserve">ájemce je bez zbytečného odkladu povinen oznámit </w:t>
      </w:r>
      <w:r>
        <w:rPr>
          <w:rFonts w:ascii="Calibri" w:hAnsi="Calibri" w:cs="Arial"/>
        </w:rPr>
        <w:t>pronajímateli</w:t>
      </w:r>
      <w:r w:rsidRPr="00D808B3">
        <w:rPr>
          <w:rFonts w:ascii="Calibri" w:hAnsi="Calibri" w:cs="Arial"/>
        </w:rPr>
        <w:t xml:space="preserve"> potřebu </w:t>
      </w:r>
      <w:proofErr w:type="gramStart"/>
      <w:r w:rsidRPr="00D808B3">
        <w:rPr>
          <w:rFonts w:ascii="Calibri" w:hAnsi="Calibri" w:cs="Arial"/>
        </w:rPr>
        <w:t>oprav,  v níž</w:t>
      </w:r>
      <w:proofErr w:type="gramEnd"/>
      <w:r w:rsidRPr="00D808B3">
        <w:rPr>
          <w:rFonts w:ascii="Calibri" w:hAnsi="Calibri" w:cs="Arial"/>
        </w:rPr>
        <w:t xml:space="preserve"> se předmět nájmu nachází, a umožnit </w:t>
      </w:r>
      <w:r>
        <w:rPr>
          <w:rFonts w:ascii="Calibri" w:hAnsi="Calibri" w:cs="Arial"/>
        </w:rPr>
        <w:t>pronajímateli</w:t>
      </w:r>
      <w:r w:rsidRPr="00D808B3">
        <w:rPr>
          <w:rFonts w:ascii="Calibri" w:hAnsi="Calibri" w:cs="Arial"/>
        </w:rPr>
        <w:t xml:space="preserve"> řádné provedení těchto oprav, jinak odpovídá za škodu, která nesplněním této povinnosti vznikla.  </w:t>
      </w:r>
    </w:p>
    <w:p w:rsidR="00D37818" w:rsidRPr="006B0B50" w:rsidRDefault="00D37818" w:rsidP="00D37818">
      <w:pPr>
        <w:numPr>
          <w:ilvl w:val="0"/>
          <w:numId w:val="38"/>
        </w:numPr>
        <w:spacing w:after="0" w:line="240" w:lineRule="auto"/>
        <w:ind w:left="284" w:hanging="284"/>
        <w:rPr>
          <w:rFonts w:ascii="Calibri" w:hAnsi="Calibri" w:cs="Arial"/>
        </w:rPr>
      </w:pPr>
      <w:r w:rsidRPr="006B0B50">
        <w:rPr>
          <w:rFonts w:ascii="Calibri" w:hAnsi="Calibri" w:cs="Arial"/>
        </w:rPr>
        <w:t>Škody vzniklé na předmětu nájmu zaviněním nájemce hradí nájemce vždy v plné výši.</w:t>
      </w:r>
    </w:p>
    <w:p w:rsidR="00D37818" w:rsidRDefault="00D37818" w:rsidP="00D37818">
      <w:pPr>
        <w:jc w:val="center"/>
        <w:rPr>
          <w:rFonts w:ascii="Calibri" w:hAnsi="Calibri" w:cs="Arial"/>
          <w:b/>
        </w:rPr>
      </w:pPr>
    </w:p>
    <w:p w:rsidR="00D37818" w:rsidRPr="006B0B50" w:rsidRDefault="00D37818" w:rsidP="001133BF">
      <w:pPr>
        <w:spacing w:after="0" w:line="240" w:lineRule="auto"/>
        <w:jc w:val="center"/>
        <w:rPr>
          <w:rFonts w:ascii="Calibri" w:hAnsi="Calibri" w:cs="Arial"/>
          <w:b/>
        </w:rPr>
      </w:pPr>
      <w:r w:rsidRPr="006B0B50">
        <w:rPr>
          <w:rFonts w:ascii="Calibri" w:hAnsi="Calibri" w:cs="Arial"/>
          <w:b/>
        </w:rPr>
        <w:t>X</w:t>
      </w:r>
      <w:r>
        <w:rPr>
          <w:rFonts w:ascii="Calibri" w:hAnsi="Calibri" w:cs="Arial"/>
          <w:b/>
        </w:rPr>
        <w:t>III</w:t>
      </w:r>
      <w:r w:rsidRPr="006B0B50">
        <w:rPr>
          <w:rFonts w:ascii="Calibri" w:hAnsi="Calibri" w:cs="Arial"/>
          <w:b/>
        </w:rPr>
        <w:t>.</w:t>
      </w:r>
    </w:p>
    <w:p w:rsidR="00D37818" w:rsidRPr="006B0B50" w:rsidRDefault="00D37818" w:rsidP="001133BF">
      <w:pPr>
        <w:spacing w:after="0" w:line="240" w:lineRule="auto"/>
        <w:jc w:val="center"/>
        <w:rPr>
          <w:rFonts w:ascii="Calibri" w:hAnsi="Calibri" w:cs="Arial"/>
          <w:b/>
        </w:rPr>
      </w:pPr>
      <w:r w:rsidRPr="006B0B50">
        <w:rPr>
          <w:rFonts w:ascii="Calibri" w:hAnsi="Calibri" w:cs="Arial"/>
          <w:b/>
        </w:rPr>
        <w:t>Jistota</w:t>
      </w:r>
    </w:p>
    <w:p w:rsidR="00D37818" w:rsidRPr="00AB25B5" w:rsidRDefault="00D37818" w:rsidP="001133BF">
      <w:pPr>
        <w:tabs>
          <w:tab w:val="left" w:pos="284"/>
        </w:tabs>
        <w:spacing w:after="0" w:line="240" w:lineRule="auto"/>
        <w:ind w:left="284" w:hanging="284"/>
        <w:jc w:val="both"/>
        <w:rPr>
          <w:rFonts w:ascii="Calibri" w:hAnsi="Calibri" w:cs="Arial"/>
        </w:rPr>
      </w:pPr>
      <w:r>
        <w:rPr>
          <w:rFonts w:ascii="Calibri" w:hAnsi="Calibri" w:cs="Arial"/>
        </w:rPr>
        <w:t xml:space="preserve">1. </w:t>
      </w:r>
      <w:r>
        <w:rPr>
          <w:rFonts w:ascii="Calibri" w:hAnsi="Calibri" w:cs="Arial"/>
        </w:rPr>
        <w:tab/>
      </w:r>
      <w:r w:rsidRPr="006B0B50">
        <w:rPr>
          <w:rFonts w:ascii="Calibri" w:hAnsi="Calibri" w:cs="Arial"/>
        </w:rPr>
        <w:t xml:space="preserve">Pronajímatel a nájemce se dohodli na </w:t>
      </w:r>
      <w:r>
        <w:rPr>
          <w:rFonts w:ascii="Calibri" w:hAnsi="Calibri" w:cs="Arial"/>
        </w:rPr>
        <w:t>jistotě</w:t>
      </w:r>
      <w:r w:rsidRPr="006B0B50">
        <w:rPr>
          <w:rFonts w:ascii="Calibri" w:hAnsi="Calibri" w:cs="Arial"/>
        </w:rPr>
        <w:t xml:space="preserve"> ve výš</w:t>
      </w:r>
      <w:r>
        <w:rPr>
          <w:rFonts w:ascii="Calibri" w:hAnsi="Calibri" w:cs="Arial"/>
        </w:rPr>
        <w:t xml:space="preserve">i </w:t>
      </w:r>
      <w:r w:rsidRPr="000A2418">
        <w:rPr>
          <w:rFonts w:ascii="Calibri" w:hAnsi="Calibri" w:cs="Arial"/>
          <w:b/>
        </w:rPr>
        <w:t>8.936</w:t>
      </w:r>
      <w:r w:rsidRPr="00DF49D6">
        <w:rPr>
          <w:rFonts w:ascii="Calibri" w:hAnsi="Calibri" w:cs="Arial"/>
          <w:b/>
        </w:rPr>
        <w:t>,</w:t>
      </w:r>
      <w:r w:rsidRPr="00A56BD4">
        <w:rPr>
          <w:rFonts w:ascii="Calibri" w:hAnsi="Calibri" w:cs="Arial"/>
          <w:b/>
        </w:rPr>
        <w:t>-</w:t>
      </w:r>
      <w:r w:rsidRPr="0088643B">
        <w:rPr>
          <w:rFonts w:ascii="Calibri" w:hAnsi="Calibri" w:cs="Arial"/>
          <w:b/>
        </w:rPr>
        <w:t xml:space="preserve"> Kč</w:t>
      </w:r>
      <w:r w:rsidRPr="006B0B50">
        <w:rPr>
          <w:rFonts w:ascii="Calibri" w:hAnsi="Calibri" w:cs="Arial"/>
        </w:rPr>
        <w:t xml:space="preserve"> jako jistot</w:t>
      </w:r>
      <w:r>
        <w:rPr>
          <w:rFonts w:ascii="Calibri" w:hAnsi="Calibri" w:cs="Arial"/>
        </w:rPr>
        <w:t>ě</w:t>
      </w:r>
      <w:r w:rsidRPr="006B0B50">
        <w:rPr>
          <w:rFonts w:ascii="Calibri" w:hAnsi="Calibri" w:cs="Arial"/>
        </w:rPr>
        <w:t xml:space="preserve"> pronajímatele zejména k zajištění </w:t>
      </w:r>
      <w:r w:rsidRPr="00AB25B5">
        <w:rPr>
          <w:rFonts w:ascii="Calibri" w:hAnsi="Calibri" w:cs="Arial"/>
        </w:rPr>
        <w:t xml:space="preserve">závazků </w:t>
      </w:r>
      <w:r>
        <w:rPr>
          <w:rFonts w:ascii="Calibri" w:hAnsi="Calibri" w:cs="Arial"/>
        </w:rPr>
        <w:t xml:space="preserve">nájemce </w:t>
      </w:r>
      <w:r w:rsidRPr="00AB25B5">
        <w:rPr>
          <w:rFonts w:ascii="Calibri" w:hAnsi="Calibri" w:cs="Arial"/>
        </w:rPr>
        <w:t xml:space="preserve">z této smlouvy. </w:t>
      </w:r>
      <w:r>
        <w:rPr>
          <w:rFonts w:ascii="Calibri" w:hAnsi="Calibri" w:cs="Arial"/>
        </w:rPr>
        <w:t xml:space="preserve"> Smluvní strany se dohodly, že uvedená jistota bude nájemcem </w:t>
      </w:r>
      <w:proofErr w:type="gramStart"/>
      <w:r>
        <w:rPr>
          <w:rFonts w:ascii="Calibri" w:hAnsi="Calibri" w:cs="Arial"/>
        </w:rPr>
        <w:t>uhrazena  při</w:t>
      </w:r>
      <w:proofErr w:type="gramEnd"/>
      <w:r>
        <w:rPr>
          <w:rFonts w:ascii="Calibri" w:hAnsi="Calibri" w:cs="Arial"/>
        </w:rPr>
        <w:t xml:space="preserve">   podpisu smlouvy. Nájemci nebudou hrazeny úroky ze složené jistiny, neboť zákonné úroky z jistiny tvoří součást nájmu.</w:t>
      </w:r>
    </w:p>
    <w:p w:rsidR="00D37818" w:rsidRDefault="00D37818" w:rsidP="001133BF">
      <w:pPr>
        <w:tabs>
          <w:tab w:val="left" w:pos="284"/>
        </w:tabs>
        <w:spacing w:after="0" w:line="240" w:lineRule="auto"/>
        <w:ind w:left="284" w:hanging="284"/>
        <w:jc w:val="both"/>
        <w:rPr>
          <w:rFonts w:ascii="Calibri" w:hAnsi="Calibri" w:cs="Arial"/>
        </w:rPr>
      </w:pPr>
      <w:r>
        <w:rPr>
          <w:rFonts w:ascii="Calibri" w:hAnsi="Calibri" w:cs="Arial"/>
        </w:rPr>
        <w:t xml:space="preserve">3. </w:t>
      </w:r>
      <w:r>
        <w:rPr>
          <w:rFonts w:ascii="Calibri" w:hAnsi="Calibri" w:cs="Arial"/>
        </w:rPr>
        <w:tab/>
      </w:r>
      <w:r w:rsidRPr="00D808B3">
        <w:rPr>
          <w:rFonts w:ascii="Calibri" w:hAnsi="Calibri" w:cs="Arial"/>
        </w:rPr>
        <w:t>Pronajímatel a nájemce ujednávají, že jistota nebo její část po odečtení případných pohledávek</w:t>
      </w:r>
      <w:r>
        <w:rPr>
          <w:rFonts w:ascii="Calibri" w:hAnsi="Calibri" w:cs="Arial"/>
        </w:rPr>
        <w:t xml:space="preserve"> </w:t>
      </w:r>
      <w:r w:rsidRPr="00D808B3">
        <w:rPr>
          <w:rFonts w:ascii="Calibri" w:hAnsi="Calibri" w:cs="Arial"/>
        </w:rPr>
        <w:t xml:space="preserve">pronajímatele bude nájemci vrácena </w:t>
      </w:r>
      <w:r>
        <w:rPr>
          <w:rFonts w:ascii="Calibri" w:hAnsi="Calibri" w:cs="Arial"/>
        </w:rPr>
        <w:t xml:space="preserve">do 45 dnů </w:t>
      </w:r>
      <w:r w:rsidRPr="00D808B3">
        <w:rPr>
          <w:rFonts w:ascii="Calibri" w:hAnsi="Calibri" w:cs="Arial"/>
        </w:rPr>
        <w:t xml:space="preserve">po skončení nájmu dle této smlouvy. </w:t>
      </w:r>
      <w:r>
        <w:rPr>
          <w:rFonts w:ascii="Calibri" w:hAnsi="Calibri" w:cs="Arial"/>
        </w:rPr>
        <w:t>Nájemci nebudou hrazeny úroky ze složené jistiny, neboť zákonné úroky z jistiny tvoří součást nájmu.</w:t>
      </w:r>
    </w:p>
    <w:p w:rsidR="00D37818" w:rsidRPr="00D808B3" w:rsidRDefault="00D37818" w:rsidP="001133BF">
      <w:pPr>
        <w:tabs>
          <w:tab w:val="left" w:pos="284"/>
        </w:tabs>
        <w:spacing w:after="0" w:line="240" w:lineRule="auto"/>
        <w:ind w:left="284" w:hanging="284"/>
        <w:jc w:val="both"/>
        <w:rPr>
          <w:rFonts w:ascii="Calibri" w:hAnsi="Calibri" w:cs="Arial"/>
        </w:rPr>
      </w:pPr>
      <w:r>
        <w:rPr>
          <w:rFonts w:ascii="Calibri" w:hAnsi="Calibri" w:cs="Arial"/>
        </w:rPr>
        <w:lastRenderedPageBreak/>
        <w:t xml:space="preserve">4.  </w:t>
      </w:r>
      <w:r>
        <w:rPr>
          <w:rFonts w:ascii="Calibri" w:hAnsi="Calibri" w:cs="Arial"/>
        </w:rPr>
        <w:tab/>
      </w:r>
      <w:r w:rsidRPr="00D808B3">
        <w:rPr>
          <w:rFonts w:ascii="Calibri" w:hAnsi="Calibri" w:cs="Arial"/>
        </w:rPr>
        <w:t>Na shora uvedenou jistotu je pronajímatel kdykoli oprávněn, nikoli však povinen, započíst všechny své případné pohledávky vůči nájemci vzniklé zejména z důvodu porušení této smlouvy (zejména pohledávky z </w:t>
      </w:r>
      <w:r w:rsidRPr="00C37ECD">
        <w:rPr>
          <w:rFonts w:ascii="Calibri" w:hAnsi="Calibri" w:cs="Arial"/>
        </w:rPr>
        <w:t xml:space="preserve">uplatněných smluvních pokut a/nebo dlužného nájemného a/nebo dlužných </w:t>
      </w:r>
      <w:r w:rsidRPr="00C37ECD">
        <w:rPr>
          <w:rFonts w:ascii="Calibri" w:hAnsi="Calibri"/>
        </w:rPr>
        <w:t>paušálních plateb za plnění</w:t>
      </w:r>
      <w:r w:rsidRPr="00C37ECD">
        <w:rPr>
          <w:rFonts w:ascii="Calibri" w:hAnsi="Calibri" w:cs="Arial"/>
        </w:rPr>
        <w:t xml:space="preserve"> a/neb</w:t>
      </w:r>
      <w:r>
        <w:rPr>
          <w:rFonts w:ascii="Calibri" w:hAnsi="Calibri" w:cs="Arial"/>
        </w:rPr>
        <w:t>o</w:t>
      </w:r>
      <w:r w:rsidRPr="00D808B3">
        <w:rPr>
          <w:rFonts w:ascii="Calibri" w:hAnsi="Calibri" w:cs="Arial"/>
        </w:rPr>
        <w:t xml:space="preserve"> z titulu odpovědnosti</w:t>
      </w:r>
      <w:r>
        <w:rPr>
          <w:rFonts w:ascii="Calibri" w:hAnsi="Calibri" w:cs="Arial"/>
        </w:rPr>
        <w:t xml:space="preserve"> </w:t>
      </w:r>
      <w:r w:rsidRPr="00D808B3">
        <w:rPr>
          <w:rFonts w:ascii="Calibri" w:hAnsi="Calibri" w:cs="Arial"/>
        </w:rPr>
        <w:t xml:space="preserve">nájemce za škodu vzniklou na předmětu nájmu a/nebo z jiného důvodu.   </w:t>
      </w:r>
    </w:p>
    <w:p w:rsidR="00D37818" w:rsidRPr="007021AA" w:rsidRDefault="00D37818" w:rsidP="001133BF">
      <w:pPr>
        <w:tabs>
          <w:tab w:val="left" w:pos="284"/>
        </w:tabs>
        <w:spacing w:after="0" w:line="240" w:lineRule="auto"/>
        <w:ind w:left="284" w:hanging="284"/>
        <w:jc w:val="both"/>
        <w:rPr>
          <w:rFonts w:ascii="Calibri" w:hAnsi="Calibri" w:cs="Arial"/>
        </w:rPr>
      </w:pPr>
      <w:r>
        <w:rPr>
          <w:rFonts w:ascii="Calibri" w:hAnsi="Calibri" w:cs="Arial"/>
        </w:rPr>
        <w:t>5. P</w:t>
      </w:r>
      <w:r w:rsidRPr="00D808B3">
        <w:rPr>
          <w:rFonts w:ascii="Calibri" w:hAnsi="Calibri" w:cs="Arial"/>
        </w:rPr>
        <w:t>ronajímatel a nájemce ujednávají, že pronajímatel je rovněž oprávněn jistotu použít na uhrazení</w:t>
      </w:r>
      <w:r>
        <w:rPr>
          <w:rFonts w:ascii="Calibri" w:hAnsi="Calibri" w:cs="Arial"/>
        </w:rPr>
        <w:t xml:space="preserve"> </w:t>
      </w:r>
      <w:r w:rsidRPr="00D808B3">
        <w:rPr>
          <w:rFonts w:ascii="Calibri" w:hAnsi="Calibri" w:cs="Arial"/>
        </w:rPr>
        <w:t>skladného za věci nájemce dle ujednání článku VIII. této smlouvy.</w:t>
      </w:r>
    </w:p>
    <w:p w:rsidR="00D37818" w:rsidRDefault="00D37818" w:rsidP="001133BF">
      <w:pPr>
        <w:spacing w:after="0"/>
        <w:jc w:val="center"/>
        <w:rPr>
          <w:rFonts w:ascii="Calibri" w:hAnsi="Calibri" w:cs="Arial"/>
          <w:b/>
        </w:rPr>
      </w:pPr>
    </w:p>
    <w:p w:rsidR="00D37818" w:rsidRPr="00D808B3" w:rsidRDefault="00D37818" w:rsidP="001133BF">
      <w:pPr>
        <w:spacing w:after="0"/>
        <w:jc w:val="center"/>
        <w:rPr>
          <w:rFonts w:ascii="Calibri" w:hAnsi="Calibri" w:cs="Arial"/>
          <w:b/>
        </w:rPr>
      </w:pPr>
      <w:r w:rsidRPr="00D808B3">
        <w:rPr>
          <w:rFonts w:ascii="Calibri" w:hAnsi="Calibri" w:cs="Arial"/>
          <w:b/>
        </w:rPr>
        <w:t>X</w:t>
      </w:r>
      <w:r>
        <w:rPr>
          <w:rFonts w:ascii="Calibri" w:hAnsi="Calibri" w:cs="Arial"/>
          <w:b/>
        </w:rPr>
        <w:t>IV</w:t>
      </w:r>
      <w:r w:rsidRPr="00D808B3">
        <w:rPr>
          <w:rFonts w:ascii="Calibri" w:hAnsi="Calibri" w:cs="Arial"/>
          <w:b/>
        </w:rPr>
        <w:t>.</w:t>
      </w:r>
    </w:p>
    <w:p w:rsidR="00D37818" w:rsidRPr="00D808B3" w:rsidRDefault="00D37818" w:rsidP="001133BF">
      <w:pPr>
        <w:spacing w:after="0"/>
        <w:jc w:val="center"/>
        <w:rPr>
          <w:rFonts w:ascii="Calibri" w:hAnsi="Calibri" w:cs="Arial"/>
        </w:rPr>
      </w:pPr>
      <w:r>
        <w:rPr>
          <w:rFonts w:ascii="Calibri" w:hAnsi="Calibri" w:cs="Arial"/>
          <w:b/>
        </w:rPr>
        <w:t xml:space="preserve">Smluvní zajištění </w:t>
      </w:r>
    </w:p>
    <w:p w:rsidR="00D37818" w:rsidRPr="00D808B3" w:rsidRDefault="00D37818" w:rsidP="00D37818">
      <w:pPr>
        <w:numPr>
          <w:ilvl w:val="0"/>
          <w:numId w:val="39"/>
        </w:numPr>
        <w:tabs>
          <w:tab w:val="left" w:pos="284"/>
        </w:tabs>
        <w:spacing w:after="0" w:line="240" w:lineRule="auto"/>
        <w:ind w:left="284" w:hanging="284"/>
        <w:jc w:val="both"/>
        <w:rPr>
          <w:rFonts w:ascii="Calibri" w:hAnsi="Calibri" w:cs="Arial"/>
        </w:rPr>
      </w:pPr>
      <w:r w:rsidRPr="00D808B3">
        <w:rPr>
          <w:rFonts w:ascii="Calibri" w:hAnsi="Calibri" w:cs="Arial"/>
        </w:rPr>
        <w:t>V případě, že nájemce bude v prodlení s úhradou nájemného</w:t>
      </w:r>
      <w:r>
        <w:rPr>
          <w:rFonts w:ascii="Calibri" w:hAnsi="Calibri" w:cs="Arial"/>
        </w:rPr>
        <w:t xml:space="preserve"> </w:t>
      </w:r>
      <w:r w:rsidRPr="00D808B3">
        <w:rPr>
          <w:rFonts w:ascii="Calibri" w:hAnsi="Calibri" w:cs="Arial"/>
        </w:rPr>
        <w:t>a/</w:t>
      </w:r>
      <w:r w:rsidRPr="00C37ECD">
        <w:rPr>
          <w:rFonts w:ascii="Calibri" w:hAnsi="Calibri" w:cs="Arial"/>
        </w:rPr>
        <w:t xml:space="preserve">nebo dlužných </w:t>
      </w:r>
      <w:r w:rsidRPr="00C37ECD">
        <w:rPr>
          <w:rFonts w:ascii="Calibri" w:hAnsi="Calibri"/>
        </w:rPr>
        <w:t>paušálních plateb za plnění</w:t>
      </w:r>
      <w:r w:rsidRPr="00C37ECD">
        <w:rPr>
          <w:rFonts w:ascii="Calibri" w:hAnsi="Calibri" w:cs="Arial"/>
        </w:rPr>
        <w:t>, zavazuje se pronajímateli kromě zákonných úroků nebo pop</w:t>
      </w:r>
      <w:r w:rsidRPr="00D808B3">
        <w:rPr>
          <w:rFonts w:ascii="Calibri" w:hAnsi="Calibri" w:cs="Arial"/>
        </w:rPr>
        <w:t>latků z prodlení uhradit rovněž smluvní pokutu v ujednané výši 0,</w:t>
      </w:r>
      <w:r>
        <w:rPr>
          <w:rFonts w:ascii="Calibri" w:hAnsi="Calibri" w:cs="Arial"/>
        </w:rPr>
        <w:t>1</w:t>
      </w:r>
      <w:r w:rsidRPr="00D808B3">
        <w:rPr>
          <w:rFonts w:ascii="Calibri" w:hAnsi="Calibri" w:cs="Arial"/>
        </w:rPr>
        <w:t xml:space="preserve"> % z dlužné částky za každý den prodlení. </w:t>
      </w:r>
    </w:p>
    <w:p w:rsidR="00D37818" w:rsidRPr="00D808B3" w:rsidRDefault="00D37818" w:rsidP="00D37818">
      <w:pPr>
        <w:numPr>
          <w:ilvl w:val="0"/>
          <w:numId w:val="39"/>
        </w:numPr>
        <w:tabs>
          <w:tab w:val="left" w:pos="284"/>
        </w:tabs>
        <w:spacing w:after="0" w:line="240" w:lineRule="auto"/>
        <w:ind w:left="284" w:hanging="284"/>
        <w:jc w:val="both"/>
        <w:rPr>
          <w:rFonts w:ascii="Calibri" w:hAnsi="Calibri" w:cs="Arial"/>
        </w:rPr>
      </w:pPr>
      <w:r w:rsidRPr="00D808B3">
        <w:rPr>
          <w:rFonts w:ascii="Calibri" w:hAnsi="Calibri" w:cs="Arial"/>
        </w:rPr>
        <w:t xml:space="preserve">Úhradou smluvních pokut nejsou dotčeny případné nároky pronajímatele na náhradu škody.   </w:t>
      </w:r>
    </w:p>
    <w:p w:rsidR="00D37818" w:rsidRDefault="00D37818" w:rsidP="00D37818">
      <w:pPr>
        <w:numPr>
          <w:ilvl w:val="0"/>
          <w:numId w:val="39"/>
        </w:numPr>
        <w:tabs>
          <w:tab w:val="left" w:pos="284"/>
        </w:tabs>
        <w:spacing w:after="0" w:line="240" w:lineRule="auto"/>
        <w:ind w:left="284" w:hanging="284"/>
        <w:jc w:val="both"/>
        <w:rPr>
          <w:rFonts w:ascii="Calibri" w:hAnsi="Calibri" w:cs="Arial"/>
        </w:rPr>
      </w:pPr>
      <w:r w:rsidRPr="00D808B3">
        <w:rPr>
          <w:rFonts w:ascii="Calibri" w:hAnsi="Calibri" w:cs="Arial"/>
        </w:rPr>
        <w:t>Pronajímatel je oprávněn jakoukoli svou peněžitou pohledávku kdykoli započíst na jistotu dle ujednání článku X</w:t>
      </w:r>
      <w:r>
        <w:rPr>
          <w:rFonts w:ascii="Calibri" w:hAnsi="Calibri" w:cs="Arial"/>
        </w:rPr>
        <w:t>I</w:t>
      </w:r>
      <w:r w:rsidRPr="00D808B3">
        <w:rPr>
          <w:rFonts w:ascii="Calibri" w:hAnsi="Calibri" w:cs="Arial"/>
        </w:rPr>
        <w:t>I. této smlouvy anebo na pohledávku nájemce na úhradu nákladů vynaložených na stavební úpravy (technické zhodnocení) pronajatých prostor</w:t>
      </w:r>
      <w:r>
        <w:rPr>
          <w:rFonts w:ascii="Calibri" w:hAnsi="Calibri" w:cs="Arial"/>
        </w:rPr>
        <w:t xml:space="preserve"> sloužících podnikání</w:t>
      </w:r>
      <w:r w:rsidRPr="00D808B3">
        <w:rPr>
          <w:rFonts w:ascii="Calibri" w:hAnsi="Calibri" w:cs="Arial"/>
        </w:rPr>
        <w:t xml:space="preserve">.  </w:t>
      </w:r>
    </w:p>
    <w:p w:rsidR="00D37818" w:rsidRPr="00D808B3" w:rsidRDefault="00D37818" w:rsidP="00D37818">
      <w:pPr>
        <w:numPr>
          <w:ilvl w:val="0"/>
          <w:numId w:val="39"/>
        </w:numPr>
        <w:tabs>
          <w:tab w:val="left" w:pos="284"/>
        </w:tabs>
        <w:spacing w:after="0" w:line="240" w:lineRule="auto"/>
        <w:ind w:left="284" w:hanging="284"/>
        <w:jc w:val="both"/>
        <w:rPr>
          <w:rFonts w:ascii="Calibri" w:hAnsi="Calibri" w:cs="Arial"/>
        </w:rPr>
      </w:pPr>
      <w:r>
        <w:rPr>
          <w:rFonts w:ascii="Calibri" w:hAnsi="Calibri" w:cs="Arial"/>
        </w:rPr>
        <w:t xml:space="preserve">Jestliže se nájemce dopustí zvlášť závažného porušení této smlouvy, je pronajímatel oprávněn od této smlouvy odstoupit.     </w:t>
      </w:r>
    </w:p>
    <w:p w:rsidR="00D37818" w:rsidRPr="00D808B3" w:rsidRDefault="00D37818" w:rsidP="001133BF">
      <w:pPr>
        <w:spacing w:after="0"/>
        <w:jc w:val="center"/>
        <w:rPr>
          <w:rFonts w:ascii="Calibri" w:hAnsi="Calibri" w:cs="Arial"/>
          <w:b/>
        </w:rPr>
      </w:pPr>
      <w:r w:rsidRPr="00D808B3">
        <w:rPr>
          <w:rFonts w:ascii="Calibri" w:hAnsi="Calibri" w:cs="Arial"/>
          <w:b/>
        </w:rPr>
        <w:t>X</w:t>
      </w:r>
      <w:r>
        <w:rPr>
          <w:rFonts w:ascii="Calibri" w:hAnsi="Calibri" w:cs="Arial"/>
          <w:b/>
        </w:rPr>
        <w:t>V</w:t>
      </w:r>
      <w:r w:rsidRPr="00D808B3">
        <w:rPr>
          <w:rFonts w:ascii="Calibri" w:hAnsi="Calibri" w:cs="Arial"/>
          <w:b/>
        </w:rPr>
        <w:t>.</w:t>
      </w:r>
    </w:p>
    <w:p w:rsidR="00D37818" w:rsidRPr="00D808B3" w:rsidRDefault="00D37818" w:rsidP="001133BF">
      <w:pPr>
        <w:spacing w:after="0"/>
        <w:jc w:val="center"/>
        <w:rPr>
          <w:rFonts w:ascii="Calibri" w:hAnsi="Calibri" w:cs="Arial"/>
          <w:b/>
        </w:rPr>
      </w:pPr>
      <w:r w:rsidRPr="00D808B3">
        <w:rPr>
          <w:rFonts w:ascii="Calibri" w:hAnsi="Calibri" w:cs="Arial"/>
          <w:b/>
        </w:rPr>
        <w:t>Ustanovení společná a závěrečná</w:t>
      </w:r>
    </w:p>
    <w:p w:rsidR="00D37818" w:rsidRPr="008D0A33" w:rsidRDefault="00D37818" w:rsidP="00D37818">
      <w:pPr>
        <w:numPr>
          <w:ilvl w:val="0"/>
          <w:numId w:val="40"/>
        </w:numPr>
        <w:tabs>
          <w:tab w:val="left" w:pos="284"/>
        </w:tabs>
        <w:suppressAutoHyphens/>
        <w:spacing w:after="0" w:line="240" w:lineRule="auto"/>
        <w:ind w:left="284" w:hanging="284"/>
        <w:jc w:val="both"/>
        <w:rPr>
          <w:rFonts w:ascii="Calibri" w:hAnsi="Calibri" w:cs="Arial"/>
        </w:rPr>
      </w:pPr>
      <w:r w:rsidRPr="008D0A33">
        <w:rPr>
          <w:rFonts w:ascii="Calibri" w:hAnsi="Calibri" w:cs="Arial"/>
        </w:rPr>
        <w:t xml:space="preserve">Otázky touto smlouvou výslovně neupravené se řídí platnými právními předpisy České republiky, zejména pak příslušnými ustanoveními </w:t>
      </w:r>
      <w:r w:rsidRPr="008D0A33">
        <w:rPr>
          <w:rFonts w:ascii="Calibri" w:hAnsi="Calibri" w:cs="Calibri"/>
        </w:rPr>
        <w:t>zákona č. 89/2012 Sb. – občanský zákoník</w:t>
      </w:r>
      <w:r w:rsidRPr="008D0A33">
        <w:rPr>
          <w:rFonts w:ascii="Calibri" w:hAnsi="Calibri" w:cs="Arial"/>
        </w:rPr>
        <w:t xml:space="preserve">, v platném znění.  </w:t>
      </w:r>
    </w:p>
    <w:p w:rsidR="00D37818" w:rsidRDefault="00D37818" w:rsidP="00D37818">
      <w:pPr>
        <w:numPr>
          <w:ilvl w:val="0"/>
          <w:numId w:val="40"/>
        </w:numPr>
        <w:tabs>
          <w:tab w:val="left" w:pos="284"/>
        </w:tabs>
        <w:spacing w:after="0" w:line="240" w:lineRule="auto"/>
        <w:ind w:left="284" w:hanging="284"/>
        <w:jc w:val="both"/>
        <w:rPr>
          <w:rFonts w:ascii="Calibri" w:hAnsi="Calibri" w:cs="Arial"/>
        </w:rPr>
      </w:pPr>
      <w:r w:rsidRPr="00604634">
        <w:rPr>
          <w:rFonts w:ascii="Calibri" w:hAnsi="Calibri" w:cs="Arial"/>
        </w:rPr>
        <w:t>Nevynutitelnost a/nebo neplatnost a/nebo neúčinnost kteréhokoli</w:t>
      </w:r>
      <w:r w:rsidRPr="00D808B3">
        <w:rPr>
          <w:rFonts w:ascii="Calibri" w:hAnsi="Calibri" w:cs="Arial"/>
        </w:rPr>
        <w:t xml:space="preserve">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rsidR="00D37818" w:rsidRDefault="00D37818" w:rsidP="00D37818">
      <w:pPr>
        <w:numPr>
          <w:ilvl w:val="0"/>
          <w:numId w:val="40"/>
        </w:numPr>
        <w:tabs>
          <w:tab w:val="left" w:pos="284"/>
        </w:tabs>
        <w:spacing w:after="0" w:line="240" w:lineRule="auto"/>
        <w:ind w:left="284" w:hanging="284"/>
        <w:jc w:val="both"/>
        <w:rPr>
          <w:rFonts w:ascii="Calibri" w:hAnsi="Calibri" w:cs="Arial"/>
        </w:rPr>
      </w:pPr>
      <w:r w:rsidRPr="00340372">
        <w:rPr>
          <w:rFonts w:ascii="Calibri" w:hAnsi="Calibri" w:cs="Arial"/>
        </w:rPr>
        <w:t xml:space="preserve">Tato smlouva byla vyhotovena ve </w:t>
      </w:r>
      <w:r>
        <w:rPr>
          <w:rFonts w:ascii="Calibri" w:hAnsi="Calibri" w:cs="Arial"/>
        </w:rPr>
        <w:t>2</w:t>
      </w:r>
      <w:r w:rsidRPr="00340372">
        <w:rPr>
          <w:rFonts w:ascii="Calibri" w:hAnsi="Calibri" w:cs="Arial"/>
        </w:rPr>
        <w:t xml:space="preserve"> (slovy: </w:t>
      </w:r>
      <w:r>
        <w:rPr>
          <w:rFonts w:ascii="Calibri" w:hAnsi="Calibri" w:cs="Arial"/>
        </w:rPr>
        <w:t>dvou</w:t>
      </w:r>
      <w:r w:rsidRPr="00340372">
        <w:rPr>
          <w:rFonts w:ascii="Calibri" w:hAnsi="Calibri" w:cs="Arial"/>
        </w:rPr>
        <w:t xml:space="preserve">) stejnopisech s platností originálu, přičemž nájemce obdrží 1 (slovy: jedno) a pronajímatel </w:t>
      </w:r>
      <w:r>
        <w:rPr>
          <w:rFonts w:ascii="Calibri" w:hAnsi="Calibri" w:cs="Arial"/>
        </w:rPr>
        <w:t>1</w:t>
      </w:r>
      <w:r w:rsidRPr="00340372">
        <w:rPr>
          <w:rFonts w:ascii="Calibri" w:hAnsi="Calibri" w:cs="Arial"/>
        </w:rPr>
        <w:t xml:space="preserve"> (slovy: </w:t>
      </w:r>
      <w:r>
        <w:rPr>
          <w:rFonts w:ascii="Calibri" w:hAnsi="Calibri" w:cs="Arial"/>
        </w:rPr>
        <w:t>jedno</w:t>
      </w:r>
      <w:r w:rsidRPr="00340372">
        <w:rPr>
          <w:rFonts w:ascii="Calibri" w:hAnsi="Calibri" w:cs="Arial"/>
        </w:rPr>
        <w:t xml:space="preserve">) vyhotovení. </w:t>
      </w:r>
    </w:p>
    <w:p w:rsidR="00D37818" w:rsidRPr="00D808B3" w:rsidRDefault="00D37818" w:rsidP="00D37818">
      <w:pPr>
        <w:numPr>
          <w:ilvl w:val="0"/>
          <w:numId w:val="40"/>
        </w:numPr>
        <w:tabs>
          <w:tab w:val="left" w:pos="284"/>
        </w:tabs>
        <w:spacing w:after="0" w:line="240" w:lineRule="auto"/>
        <w:ind w:left="284" w:hanging="284"/>
        <w:jc w:val="both"/>
        <w:rPr>
          <w:rFonts w:ascii="Calibri" w:hAnsi="Calibri" w:cs="Arial"/>
        </w:rPr>
      </w:pPr>
      <w:r w:rsidRPr="00D808B3">
        <w:rPr>
          <w:rFonts w:ascii="Calibri" w:hAnsi="Calibri" w:cs="Arial"/>
        </w:rPr>
        <w:t xml:space="preserve">Tuto smlouvu je možno měnit výlučně písemnými, datovanými a číslovanými dodatky podepsanými oběma smluvními stranami.   </w:t>
      </w:r>
    </w:p>
    <w:p w:rsidR="00D37818" w:rsidRPr="00D808B3" w:rsidRDefault="00D37818" w:rsidP="00D37818">
      <w:pPr>
        <w:numPr>
          <w:ilvl w:val="0"/>
          <w:numId w:val="40"/>
        </w:numPr>
        <w:tabs>
          <w:tab w:val="left" w:pos="284"/>
        </w:tabs>
        <w:spacing w:after="0" w:line="240" w:lineRule="auto"/>
        <w:ind w:left="284" w:hanging="284"/>
        <w:jc w:val="both"/>
        <w:rPr>
          <w:rFonts w:ascii="Calibri" w:hAnsi="Calibri" w:cs="Arial"/>
        </w:rPr>
      </w:pPr>
      <w:r w:rsidRPr="00D808B3">
        <w:rPr>
          <w:rFonts w:ascii="Calibri" w:hAnsi="Calibri" w:cs="Arial"/>
        </w:rPr>
        <w:t xml:space="preserve">Smluvní strany tímto prohlašují, že se s obsahem této smlouvy řádně seznámily, že tato smlouva je projevem jejich vážné, svobodné a určité vůle prosté omylu, na důkaz čehož připojují své níže uvedené podpisy.     </w:t>
      </w:r>
    </w:p>
    <w:p w:rsidR="00D37818" w:rsidRPr="00D808B3" w:rsidRDefault="00D37818" w:rsidP="00D37818">
      <w:pPr>
        <w:numPr>
          <w:ilvl w:val="0"/>
          <w:numId w:val="40"/>
        </w:numPr>
        <w:tabs>
          <w:tab w:val="left" w:pos="284"/>
        </w:tabs>
        <w:spacing w:after="0" w:line="240" w:lineRule="auto"/>
        <w:ind w:left="284" w:hanging="284"/>
        <w:jc w:val="both"/>
        <w:rPr>
          <w:rFonts w:ascii="Calibri" w:hAnsi="Calibri" w:cs="Arial"/>
        </w:rPr>
      </w:pPr>
      <w:r w:rsidRPr="00D808B3">
        <w:rPr>
          <w:rFonts w:ascii="Calibri" w:hAnsi="Calibri" w:cs="Arial"/>
        </w:rPr>
        <w:t xml:space="preserve">Tato smlouva nabývá účinnosti dnem </w:t>
      </w:r>
      <w:r>
        <w:rPr>
          <w:rFonts w:ascii="Calibri" w:hAnsi="Calibri" w:cs="Arial"/>
        </w:rPr>
        <w:t>jejího uzavření</w:t>
      </w:r>
      <w:r w:rsidRPr="00D808B3">
        <w:rPr>
          <w:rFonts w:ascii="Calibri" w:hAnsi="Calibri" w:cs="Arial"/>
        </w:rPr>
        <w:t xml:space="preserve">. </w:t>
      </w:r>
    </w:p>
    <w:p w:rsidR="00D37818" w:rsidRDefault="00D37818" w:rsidP="00D37818">
      <w:pPr>
        <w:jc w:val="both"/>
        <w:rPr>
          <w:rFonts w:ascii="Calibri" w:hAnsi="Calibri" w:cs="Arial"/>
        </w:rPr>
      </w:pPr>
    </w:p>
    <w:p w:rsidR="00D37818" w:rsidRDefault="00D37818" w:rsidP="00D37818">
      <w:pPr>
        <w:jc w:val="both"/>
        <w:rPr>
          <w:rFonts w:ascii="Calibri" w:hAnsi="Calibri" w:cs="Arial"/>
        </w:rPr>
      </w:pPr>
      <w:r>
        <w:rPr>
          <w:rFonts w:ascii="Calibri" w:hAnsi="Calibri" w:cs="Arial"/>
        </w:rPr>
        <w:t xml:space="preserve">V Brně, dne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V Ostravě, dne</w:t>
      </w:r>
    </w:p>
    <w:tbl>
      <w:tblPr>
        <w:tblW w:w="0" w:type="auto"/>
        <w:tblBorders>
          <w:insideH w:val="single" w:sz="4" w:space="0" w:color="auto"/>
        </w:tblBorders>
        <w:tblCellMar>
          <w:left w:w="70" w:type="dxa"/>
          <w:right w:w="70" w:type="dxa"/>
        </w:tblCellMar>
        <w:tblLook w:val="0000"/>
      </w:tblPr>
      <w:tblGrid>
        <w:gridCol w:w="4606"/>
        <w:gridCol w:w="4606"/>
      </w:tblGrid>
      <w:tr w:rsidR="00D37818" w:rsidRPr="00D808B3" w:rsidTr="0068386C">
        <w:tc>
          <w:tcPr>
            <w:tcW w:w="4606" w:type="dxa"/>
          </w:tcPr>
          <w:p w:rsidR="00D37818" w:rsidRDefault="00D37818" w:rsidP="00DD2F36">
            <w:pPr>
              <w:spacing w:after="0" w:line="240" w:lineRule="auto"/>
              <w:rPr>
                <w:rFonts w:ascii="Calibri" w:hAnsi="Calibri" w:cs="Arial"/>
                <w:b/>
                <w:iCs/>
              </w:rPr>
            </w:pPr>
          </w:p>
          <w:p w:rsidR="00DD2F36" w:rsidRDefault="00DD2F36" w:rsidP="00DD2F36">
            <w:pPr>
              <w:spacing w:after="0" w:line="240" w:lineRule="auto"/>
              <w:rPr>
                <w:rFonts w:ascii="Calibri" w:hAnsi="Calibri" w:cs="Arial"/>
                <w:b/>
                <w:iCs/>
              </w:rPr>
            </w:pPr>
          </w:p>
          <w:p w:rsidR="00D37818" w:rsidRDefault="00D37818" w:rsidP="00DD2F36">
            <w:pPr>
              <w:spacing w:after="0" w:line="240" w:lineRule="auto"/>
              <w:rPr>
                <w:rFonts w:ascii="Calibri" w:hAnsi="Calibri" w:cs="Arial"/>
                <w:b/>
                <w:iCs/>
              </w:rPr>
            </w:pPr>
          </w:p>
          <w:p w:rsidR="00D37818" w:rsidRDefault="00D37818" w:rsidP="00DD2F36">
            <w:pPr>
              <w:spacing w:after="0" w:line="240" w:lineRule="auto"/>
              <w:rPr>
                <w:rFonts w:ascii="Calibri" w:hAnsi="Calibri" w:cs="Arial"/>
                <w:b/>
                <w:iCs/>
              </w:rPr>
            </w:pPr>
          </w:p>
          <w:p w:rsidR="00D37818" w:rsidRDefault="00D37818" w:rsidP="00DD2F36">
            <w:pPr>
              <w:spacing w:after="0" w:line="240" w:lineRule="auto"/>
              <w:rPr>
                <w:rFonts w:ascii="Calibri" w:hAnsi="Calibri" w:cs="Arial"/>
                <w:iCs/>
              </w:rPr>
            </w:pPr>
          </w:p>
          <w:p w:rsidR="00D37818" w:rsidRPr="00D808B3" w:rsidRDefault="00D37818" w:rsidP="00DD2F36">
            <w:pPr>
              <w:spacing w:after="0" w:line="240" w:lineRule="auto"/>
              <w:rPr>
                <w:rFonts w:ascii="Calibri" w:hAnsi="Calibri" w:cs="Arial"/>
                <w:iCs/>
              </w:rPr>
            </w:pPr>
          </w:p>
          <w:p w:rsidR="00D37818" w:rsidRDefault="00D37818" w:rsidP="00DD2F36">
            <w:pPr>
              <w:spacing w:after="0" w:line="240" w:lineRule="auto"/>
              <w:jc w:val="center"/>
              <w:rPr>
                <w:rFonts w:ascii="Calibri" w:hAnsi="Calibri" w:cs="Arial"/>
                <w:iCs/>
              </w:rPr>
            </w:pPr>
          </w:p>
          <w:p w:rsidR="00D37818" w:rsidRPr="00D808B3" w:rsidRDefault="00D37818" w:rsidP="00DD2F36">
            <w:pPr>
              <w:spacing w:after="0" w:line="240" w:lineRule="auto"/>
              <w:jc w:val="center"/>
              <w:rPr>
                <w:rFonts w:ascii="Calibri" w:hAnsi="Calibri" w:cs="Arial"/>
                <w:iCs/>
              </w:rPr>
            </w:pPr>
            <w:r w:rsidRPr="00D808B3">
              <w:rPr>
                <w:rFonts w:ascii="Calibri" w:hAnsi="Calibri" w:cs="Arial"/>
                <w:iCs/>
              </w:rPr>
              <w:t>_______________________________</w:t>
            </w:r>
          </w:p>
          <w:p w:rsidR="00D37818" w:rsidRPr="00EE5F68" w:rsidRDefault="00D37818" w:rsidP="00DD2F36">
            <w:pPr>
              <w:spacing w:after="0" w:line="240" w:lineRule="auto"/>
              <w:jc w:val="center"/>
              <w:rPr>
                <w:rFonts w:ascii="Calibri" w:hAnsi="Calibri" w:cs="Arial"/>
                <w:b/>
                <w:bCs/>
                <w:iCs/>
              </w:rPr>
            </w:pPr>
            <w:r w:rsidRPr="00EE5F68">
              <w:rPr>
                <w:rFonts w:ascii="Calibri" w:hAnsi="Calibri" w:cs="Arial"/>
                <w:b/>
                <w:bCs/>
                <w:iCs/>
              </w:rPr>
              <w:t xml:space="preserve"> LEBONA a.s. </w:t>
            </w:r>
          </w:p>
          <w:p w:rsidR="00D37818" w:rsidRPr="007D07F1" w:rsidRDefault="00D37818" w:rsidP="00DD2F36">
            <w:pPr>
              <w:spacing w:after="0" w:line="240" w:lineRule="auto"/>
              <w:jc w:val="center"/>
              <w:rPr>
                <w:rFonts w:ascii="Calibri" w:hAnsi="Calibri" w:cs="Arial"/>
                <w:b/>
                <w:bCs/>
                <w:iCs/>
              </w:rPr>
            </w:pPr>
            <w:r>
              <w:rPr>
                <w:rFonts w:ascii="Calibri" w:hAnsi="Calibri" w:cs="Arial"/>
                <w:b/>
                <w:bCs/>
                <w:iCs/>
              </w:rPr>
              <w:t xml:space="preserve">Darina </w:t>
            </w:r>
            <w:proofErr w:type="spellStart"/>
            <w:r>
              <w:rPr>
                <w:rFonts w:ascii="Calibri" w:hAnsi="Calibri" w:cs="Arial"/>
                <w:b/>
                <w:bCs/>
                <w:iCs/>
              </w:rPr>
              <w:t>Ryglová</w:t>
            </w:r>
            <w:proofErr w:type="spellEnd"/>
            <w:r>
              <w:rPr>
                <w:rFonts w:ascii="Calibri" w:hAnsi="Calibri" w:cs="Arial"/>
                <w:b/>
                <w:bCs/>
                <w:iCs/>
              </w:rPr>
              <w:t xml:space="preserve">, </w:t>
            </w:r>
            <w:proofErr w:type="spellStart"/>
            <w:r>
              <w:rPr>
                <w:rFonts w:ascii="Calibri" w:hAnsi="Calibri" w:cs="Arial"/>
                <w:b/>
                <w:bCs/>
                <w:iCs/>
              </w:rPr>
              <w:t>MSc</w:t>
            </w:r>
            <w:proofErr w:type="spellEnd"/>
            <w:r>
              <w:rPr>
                <w:rFonts w:ascii="Calibri" w:hAnsi="Calibri" w:cs="Arial"/>
                <w:b/>
                <w:bCs/>
                <w:iCs/>
              </w:rPr>
              <w:t>., MBA</w:t>
            </w:r>
          </w:p>
          <w:p w:rsidR="00D37818" w:rsidRPr="00D808B3" w:rsidRDefault="00D37818" w:rsidP="00DD2F36">
            <w:pPr>
              <w:spacing w:after="0" w:line="240" w:lineRule="auto"/>
              <w:jc w:val="center"/>
              <w:rPr>
                <w:rFonts w:ascii="Calibri" w:hAnsi="Calibri" w:cs="Arial"/>
                <w:iCs/>
              </w:rPr>
            </w:pPr>
            <w:r>
              <w:rPr>
                <w:rFonts w:ascii="Calibri" w:hAnsi="Calibri" w:cs="Arial"/>
                <w:b/>
                <w:iCs/>
              </w:rPr>
              <w:t xml:space="preserve">prokurista                                      </w:t>
            </w:r>
          </w:p>
        </w:tc>
        <w:tc>
          <w:tcPr>
            <w:tcW w:w="4606" w:type="dxa"/>
          </w:tcPr>
          <w:p w:rsidR="00D37818" w:rsidRDefault="00D37818" w:rsidP="00DD2F36">
            <w:pPr>
              <w:spacing w:after="0" w:line="240" w:lineRule="auto"/>
              <w:jc w:val="center"/>
              <w:rPr>
                <w:rFonts w:ascii="Calibri" w:hAnsi="Calibri" w:cs="Arial"/>
                <w:b/>
                <w:iCs/>
              </w:rPr>
            </w:pPr>
          </w:p>
          <w:p w:rsidR="00D37818" w:rsidRDefault="00D37818" w:rsidP="00DD2F36">
            <w:pPr>
              <w:spacing w:after="0" w:line="240" w:lineRule="auto"/>
              <w:jc w:val="center"/>
              <w:rPr>
                <w:rFonts w:ascii="Calibri" w:hAnsi="Calibri" w:cs="Arial"/>
                <w:b/>
                <w:iCs/>
              </w:rPr>
            </w:pPr>
          </w:p>
          <w:p w:rsidR="00DD2F36" w:rsidRDefault="00DD2F36" w:rsidP="00DD2F36">
            <w:pPr>
              <w:spacing w:after="0" w:line="240" w:lineRule="auto"/>
              <w:jc w:val="center"/>
              <w:rPr>
                <w:rFonts w:ascii="Calibri" w:hAnsi="Calibri" w:cs="Arial"/>
                <w:b/>
                <w:iCs/>
              </w:rPr>
            </w:pPr>
          </w:p>
          <w:p w:rsidR="00D37818" w:rsidRDefault="00D37818" w:rsidP="00DD2F36">
            <w:pPr>
              <w:spacing w:after="0" w:line="240" w:lineRule="auto"/>
              <w:jc w:val="center"/>
              <w:rPr>
                <w:rFonts w:ascii="Calibri" w:hAnsi="Calibri" w:cs="Arial"/>
                <w:b/>
                <w:iCs/>
              </w:rPr>
            </w:pPr>
          </w:p>
          <w:p w:rsidR="00D37818" w:rsidRDefault="00D37818" w:rsidP="00DD2F36">
            <w:pPr>
              <w:spacing w:after="0" w:line="240" w:lineRule="auto"/>
              <w:jc w:val="center"/>
              <w:rPr>
                <w:rFonts w:ascii="Calibri" w:hAnsi="Calibri" w:cs="Arial"/>
                <w:b/>
                <w:iCs/>
              </w:rPr>
            </w:pPr>
          </w:p>
          <w:p w:rsidR="00D37818" w:rsidRDefault="00D37818" w:rsidP="00DD2F36">
            <w:pPr>
              <w:spacing w:after="0" w:line="240" w:lineRule="auto"/>
              <w:jc w:val="center"/>
              <w:rPr>
                <w:rFonts w:ascii="Calibri" w:hAnsi="Calibri" w:cs="Arial"/>
                <w:b/>
                <w:iCs/>
              </w:rPr>
            </w:pPr>
          </w:p>
          <w:p w:rsidR="00D37818" w:rsidRPr="00D808B3" w:rsidRDefault="00D37818" w:rsidP="00DD2F36">
            <w:pPr>
              <w:spacing w:after="0" w:line="240" w:lineRule="auto"/>
              <w:jc w:val="center"/>
              <w:rPr>
                <w:rFonts w:ascii="Calibri" w:hAnsi="Calibri" w:cs="Arial"/>
                <w:b/>
                <w:iCs/>
              </w:rPr>
            </w:pPr>
          </w:p>
          <w:p w:rsidR="00D37818" w:rsidRDefault="00D37818" w:rsidP="00DD2F36">
            <w:pPr>
              <w:spacing w:after="0" w:line="240" w:lineRule="auto"/>
              <w:jc w:val="center"/>
              <w:rPr>
                <w:rFonts w:ascii="Calibri" w:hAnsi="Calibri" w:cs="Arial"/>
                <w:iCs/>
              </w:rPr>
            </w:pPr>
            <w:r w:rsidRPr="00D808B3">
              <w:rPr>
                <w:rFonts w:ascii="Calibri" w:hAnsi="Calibri" w:cs="Arial"/>
                <w:iCs/>
              </w:rPr>
              <w:t>_______________________________</w:t>
            </w:r>
          </w:p>
          <w:p w:rsidR="00D37818" w:rsidRDefault="00D37818" w:rsidP="00DD2F36">
            <w:pPr>
              <w:spacing w:after="0" w:line="240" w:lineRule="auto"/>
              <w:jc w:val="center"/>
              <w:rPr>
                <w:rFonts w:ascii="Calibri" w:hAnsi="Calibri" w:cs="Arial"/>
                <w:b/>
                <w:iCs/>
              </w:rPr>
            </w:pPr>
            <w:r>
              <w:rPr>
                <w:rFonts w:ascii="Calibri" w:hAnsi="Calibri" w:cs="Arial"/>
                <w:b/>
                <w:iCs/>
              </w:rPr>
              <w:t xml:space="preserve"> Revírní bratrská pokladna, zdravotní pojišťovna</w:t>
            </w:r>
          </w:p>
          <w:p w:rsidR="00D37818" w:rsidRDefault="00D37818" w:rsidP="00DD2F36">
            <w:pPr>
              <w:spacing w:after="0" w:line="240" w:lineRule="auto"/>
              <w:jc w:val="center"/>
              <w:rPr>
                <w:rFonts w:ascii="Calibri" w:hAnsi="Calibri" w:cs="Arial"/>
                <w:b/>
                <w:iCs/>
              </w:rPr>
            </w:pPr>
            <w:r>
              <w:rPr>
                <w:rFonts w:ascii="Calibri" w:hAnsi="Calibri" w:cs="Arial"/>
                <w:b/>
                <w:iCs/>
              </w:rPr>
              <w:t>Ing. Lubomír Káňa</w:t>
            </w:r>
          </w:p>
          <w:p w:rsidR="00D37818" w:rsidRPr="00C56C22" w:rsidRDefault="00D37818" w:rsidP="00DD2F36">
            <w:pPr>
              <w:spacing w:after="0" w:line="240" w:lineRule="auto"/>
              <w:jc w:val="center"/>
              <w:rPr>
                <w:rFonts w:ascii="Calibri" w:hAnsi="Calibri" w:cs="Arial"/>
                <w:b/>
                <w:bCs/>
                <w:iCs/>
              </w:rPr>
            </w:pPr>
            <w:r>
              <w:rPr>
                <w:rFonts w:ascii="Calibri" w:hAnsi="Calibri" w:cs="Arial"/>
                <w:b/>
                <w:iCs/>
              </w:rPr>
              <w:t xml:space="preserve">ředitel </w:t>
            </w:r>
          </w:p>
        </w:tc>
      </w:tr>
    </w:tbl>
    <w:p w:rsidR="00D37818" w:rsidRPr="00D808B3" w:rsidRDefault="00D37818" w:rsidP="00DD2F36">
      <w:pPr>
        <w:spacing w:after="0"/>
        <w:rPr>
          <w:rFonts w:ascii="Calibri" w:hAnsi="Calibri" w:cs="Arial"/>
        </w:rPr>
      </w:pPr>
    </w:p>
    <w:p w:rsidR="0051509B" w:rsidRPr="00D37818" w:rsidRDefault="0051509B" w:rsidP="00D37818">
      <w:pPr>
        <w:rPr>
          <w:szCs w:val="24"/>
        </w:rPr>
      </w:pPr>
    </w:p>
    <w:sectPr w:rsidR="0051509B" w:rsidRPr="00D37818" w:rsidSect="00E16269">
      <w:footerReference w:type="default" r:id="rId8"/>
      <w:pgSz w:w="11906" w:h="16838"/>
      <w:pgMar w:top="709" w:right="1134" w:bottom="42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022" w:rsidRDefault="000D1022" w:rsidP="00765CB7">
      <w:pPr>
        <w:spacing w:after="0" w:line="240" w:lineRule="auto"/>
      </w:pPr>
      <w:r>
        <w:separator/>
      </w:r>
    </w:p>
  </w:endnote>
  <w:endnote w:type="continuationSeparator" w:id="0">
    <w:p w:rsidR="000D1022" w:rsidRDefault="000D1022" w:rsidP="00765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429911"/>
      <w:docPartObj>
        <w:docPartGallery w:val="Page Numbers (Bottom of Page)"/>
        <w:docPartUnique/>
      </w:docPartObj>
    </w:sdtPr>
    <w:sdtContent>
      <w:p w:rsidR="00D45147" w:rsidRDefault="000E2C00">
        <w:pPr>
          <w:pStyle w:val="Zpat"/>
          <w:jc w:val="center"/>
        </w:pPr>
        <w:r>
          <w:fldChar w:fldCharType="begin"/>
        </w:r>
        <w:r w:rsidR="00D45147">
          <w:instrText>PAGE   \* MERGEFORMAT</w:instrText>
        </w:r>
        <w:r>
          <w:fldChar w:fldCharType="separate"/>
        </w:r>
        <w:r w:rsidR="009C68FF">
          <w:rPr>
            <w:noProof/>
          </w:rPr>
          <w:t>6</w:t>
        </w:r>
        <w:r>
          <w:fldChar w:fldCharType="end"/>
        </w:r>
      </w:p>
    </w:sdtContent>
  </w:sdt>
  <w:p w:rsidR="00D45147" w:rsidRDefault="00D4514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022" w:rsidRDefault="000D1022" w:rsidP="00765CB7">
      <w:pPr>
        <w:spacing w:after="0" w:line="240" w:lineRule="auto"/>
      </w:pPr>
      <w:r>
        <w:separator/>
      </w:r>
    </w:p>
  </w:footnote>
  <w:footnote w:type="continuationSeparator" w:id="0">
    <w:p w:rsidR="000D1022" w:rsidRDefault="000D1022" w:rsidP="00765C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446F98"/>
    <w:multiLevelType w:val="hybridMultilevel"/>
    <w:tmpl w:val="F9189E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0D3B69"/>
    <w:multiLevelType w:val="multilevel"/>
    <w:tmpl w:val="0405001F"/>
    <w:numStyleLink w:val="Styl1"/>
  </w:abstractNum>
  <w:abstractNum w:abstractNumId="3">
    <w:nsid w:val="0AC60B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7B71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112146A"/>
    <w:multiLevelType w:val="hybridMultilevel"/>
    <w:tmpl w:val="D7AC9698"/>
    <w:lvl w:ilvl="0" w:tplc="E090746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68454E"/>
    <w:multiLevelType w:val="hybridMultilevel"/>
    <w:tmpl w:val="FDE87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0E509C"/>
    <w:multiLevelType w:val="multilevel"/>
    <w:tmpl w:val="9B9E692C"/>
    <w:lvl w:ilvl="0">
      <w:start w:val="1"/>
      <w:numFmt w:val="none"/>
      <w:lvlText w:val="2."/>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A9F74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AC30C3"/>
    <w:multiLevelType w:val="hybridMultilevel"/>
    <w:tmpl w:val="71F2B566"/>
    <w:lvl w:ilvl="0" w:tplc="84788CA2">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43F3C28"/>
    <w:multiLevelType w:val="hybridMultilevel"/>
    <w:tmpl w:val="30CC7F3C"/>
    <w:lvl w:ilvl="0" w:tplc="EB1C31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28C834F0"/>
    <w:multiLevelType w:val="hybridMultilevel"/>
    <w:tmpl w:val="EFEE2920"/>
    <w:lvl w:ilvl="0" w:tplc="F440D3A6">
      <w:start w:val="1"/>
      <w:numFmt w:val="decimal"/>
      <w:lvlText w:val="%1."/>
      <w:lvlJc w:val="left"/>
      <w:pPr>
        <w:tabs>
          <w:tab w:val="num" w:pos="1428"/>
        </w:tabs>
        <w:ind w:left="1428" w:hanging="360"/>
      </w:pPr>
      <w:rPr>
        <w:rFonts w:hint="default"/>
        <w:b w:val="0"/>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nsid w:val="292A6B29"/>
    <w:multiLevelType w:val="hybridMultilevel"/>
    <w:tmpl w:val="65B66350"/>
    <w:lvl w:ilvl="0" w:tplc="62DCFB7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AD1ABD"/>
    <w:multiLevelType w:val="hybridMultilevel"/>
    <w:tmpl w:val="1AB8619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nsid w:val="2BF803E5"/>
    <w:multiLevelType w:val="hybridMultilevel"/>
    <w:tmpl w:val="D3B670C8"/>
    <w:lvl w:ilvl="0" w:tplc="AB7C3566">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nsid w:val="30CC4703"/>
    <w:multiLevelType w:val="hybridMultilevel"/>
    <w:tmpl w:val="8ABCB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932EA2"/>
    <w:multiLevelType w:val="hybridMultilevel"/>
    <w:tmpl w:val="BFC0D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367226"/>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6726ACC"/>
    <w:multiLevelType w:val="hybridMultilevel"/>
    <w:tmpl w:val="A7DC4F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7D10367"/>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0">
    <w:nsid w:val="3A435CAD"/>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3B405942"/>
    <w:multiLevelType w:val="hybridMultilevel"/>
    <w:tmpl w:val="6FAEFE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F4B5897"/>
    <w:multiLevelType w:val="hybridMultilevel"/>
    <w:tmpl w:val="BE2630CE"/>
    <w:lvl w:ilvl="0" w:tplc="DE5A9E1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12C04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1E24B71"/>
    <w:multiLevelType w:val="multilevel"/>
    <w:tmpl w:val="45FC25A8"/>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2C6554F"/>
    <w:multiLevelType w:val="hybridMultilevel"/>
    <w:tmpl w:val="1102E8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4861A0E"/>
    <w:multiLevelType w:val="hybridMultilevel"/>
    <w:tmpl w:val="90C42938"/>
    <w:lvl w:ilvl="0" w:tplc="D73220B4">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57C619C"/>
    <w:multiLevelType w:val="multilevel"/>
    <w:tmpl w:val="78C21B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8CD2CBE"/>
    <w:multiLevelType w:val="hybridMultilevel"/>
    <w:tmpl w:val="71AEABD2"/>
    <w:lvl w:ilvl="0" w:tplc="425C39C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0C0157F"/>
    <w:multiLevelType w:val="hybridMultilevel"/>
    <w:tmpl w:val="76FAB7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244450F"/>
    <w:multiLevelType w:val="multilevel"/>
    <w:tmpl w:val="29F62E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96950F0"/>
    <w:multiLevelType w:val="hybridMultilevel"/>
    <w:tmpl w:val="B030BF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A4A024D"/>
    <w:multiLevelType w:val="hybridMultilevel"/>
    <w:tmpl w:val="8CD68666"/>
    <w:lvl w:ilvl="0" w:tplc="3C0E71A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C9207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D276456"/>
    <w:multiLevelType w:val="hybridMultilevel"/>
    <w:tmpl w:val="8E6C4B36"/>
    <w:lvl w:ilvl="0" w:tplc="04050017">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5222747"/>
    <w:multiLevelType w:val="hybridMultilevel"/>
    <w:tmpl w:val="10B2C226"/>
    <w:lvl w:ilvl="0" w:tplc="E0907466">
      <w:start w:val="1"/>
      <w:numFmt w:val="decimal"/>
      <w:lvlText w:val="%1."/>
      <w:lvlJc w:val="left"/>
      <w:pPr>
        <w:tabs>
          <w:tab w:val="num" w:pos="1428"/>
        </w:tabs>
        <w:ind w:left="1428" w:hanging="360"/>
      </w:pPr>
      <w:rPr>
        <w:rFonts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8">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BC241E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0">
    <w:nsid w:val="6DA7784E"/>
    <w:multiLevelType w:val="hybridMultilevel"/>
    <w:tmpl w:val="04F8018E"/>
    <w:lvl w:ilvl="0" w:tplc="BE9626E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E1B4814"/>
    <w:multiLevelType w:val="hybridMultilevel"/>
    <w:tmpl w:val="A0F674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1702F2B"/>
    <w:multiLevelType w:val="hybridMultilevel"/>
    <w:tmpl w:val="50729D2C"/>
    <w:lvl w:ilvl="0" w:tplc="4D8C7190">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2197E29"/>
    <w:multiLevelType w:val="hybridMultilevel"/>
    <w:tmpl w:val="E5CEC4AC"/>
    <w:lvl w:ilvl="0" w:tplc="E58A9F60">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4AF3D1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5BC0DB9"/>
    <w:multiLevelType w:val="multilevel"/>
    <w:tmpl w:val="F9B07DC8"/>
    <w:lvl w:ilvl="0">
      <w:start w:val="1"/>
      <w:numFmt w:val="none"/>
      <w:lvlText w:val="3."/>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nsid w:val="76213044"/>
    <w:multiLevelType w:val="hybridMultilevel"/>
    <w:tmpl w:val="5FEE9598"/>
    <w:lvl w:ilvl="0" w:tplc="0405000F">
      <w:start w:val="1"/>
      <w:numFmt w:val="decimal"/>
      <w:pStyle w:val="Nadpis1"/>
      <w:lvlText w:val="%1."/>
      <w:lvlJc w:val="left"/>
      <w:pPr>
        <w:ind w:left="720" w:hanging="360"/>
      </w:pPr>
      <w:rPr>
        <w:rFonts w:hint="default"/>
      </w:rPr>
    </w:lvl>
    <w:lvl w:ilvl="1" w:tplc="04050019">
      <w:start w:val="1"/>
      <w:numFmt w:val="lowerLetter"/>
      <w:pStyle w:val="Nadpis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A196146"/>
    <w:multiLevelType w:val="hybridMultilevel"/>
    <w:tmpl w:val="844A6A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7F6B72CE"/>
    <w:multiLevelType w:val="multilevel"/>
    <w:tmpl w:val="353C8D6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7"/>
  </w:num>
  <w:num w:numId="2">
    <w:abstractNumId w:val="33"/>
  </w:num>
  <w:num w:numId="3">
    <w:abstractNumId w:val="40"/>
  </w:num>
  <w:num w:numId="4">
    <w:abstractNumId w:val="18"/>
  </w:num>
  <w:num w:numId="5">
    <w:abstractNumId w:val="10"/>
  </w:num>
  <w:num w:numId="6">
    <w:abstractNumId w:val="16"/>
  </w:num>
  <w:num w:numId="7">
    <w:abstractNumId w:val="30"/>
  </w:num>
  <w:num w:numId="8">
    <w:abstractNumId w:val="15"/>
  </w:num>
  <w:num w:numId="9">
    <w:abstractNumId w:val="23"/>
  </w:num>
  <w:num w:numId="10">
    <w:abstractNumId w:val="49"/>
  </w:num>
  <w:num w:numId="11">
    <w:abstractNumId w:val="45"/>
  </w:num>
  <w:num w:numId="12">
    <w:abstractNumId w:val="3"/>
  </w:num>
  <w:num w:numId="13">
    <w:abstractNumId w:val="34"/>
  </w:num>
  <w:num w:numId="14">
    <w:abstractNumId w:val="8"/>
  </w:num>
  <w:num w:numId="15">
    <w:abstractNumId w:val="20"/>
  </w:num>
  <w:num w:numId="16">
    <w:abstractNumId w:val="17"/>
  </w:num>
  <w:num w:numId="17">
    <w:abstractNumId w:val="2"/>
  </w:num>
  <w:num w:numId="18">
    <w:abstractNumId w:val="44"/>
  </w:num>
  <w:num w:numId="19">
    <w:abstractNumId w:val="43"/>
  </w:num>
  <w:num w:numId="20">
    <w:abstractNumId w:val="21"/>
  </w:num>
  <w:num w:numId="21">
    <w:abstractNumId w:val="27"/>
  </w:num>
  <w:num w:numId="22">
    <w:abstractNumId w:val="7"/>
  </w:num>
  <w:num w:numId="23">
    <w:abstractNumId w:val="46"/>
  </w:num>
  <w:num w:numId="24">
    <w:abstractNumId w:val="4"/>
  </w:num>
  <w:num w:numId="25">
    <w:abstractNumId w:val="28"/>
  </w:num>
  <w:num w:numId="26">
    <w:abstractNumId w:val="36"/>
  </w:num>
  <w:num w:numId="27">
    <w:abstractNumId w:val="0"/>
  </w:num>
  <w:num w:numId="28">
    <w:abstractNumId w:val="38"/>
  </w:num>
  <w:num w:numId="29">
    <w:abstractNumId w:val="24"/>
  </w:num>
  <w:num w:numId="30">
    <w:abstractNumId w:val="31"/>
  </w:num>
  <w:num w:numId="31">
    <w:abstractNumId w:val="39"/>
  </w:num>
  <w:num w:numId="32">
    <w:abstractNumId w:val="19"/>
  </w:num>
  <w:num w:numId="33">
    <w:abstractNumId w:val="25"/>
  </w:num>
  <w:num w:numId="34">
    <w:abstractNumId w:val="9"/>
  </w:num>
  <w:num w:numId="35">
    <w:abstractNumId w:val="35"/>
  </w:num>
  <w:num w:numId="36">
    <w:abstractNumId w:val="12"/>
  </w:num>
  <w:num w:numId="37">
    <w:abstractNumId w:val="29"/>
  </w:num>
  <w:num w:numId="38">
    <w:abstractNumId w:val="13"/>
  </w:num>
  <w:num w:numId="39">
    <w:abstractNumId w:val="6"/>
  </w:num>
  <w:num w:numId="40">
    <w:abstractNumId w:val="1"/>
  </w:num>
  <w:num w:numId="41">
    <w:abstractNumId w:val="42"/>
  </w:num>
  <w:num w:numId="42">
    <w:abstractNumId w:val="48"/>
  </w:num>
  <w:num w:numId="43">
    <w:abstractNumId w:val="11"/>
  </w:num>
  <w:num w:numId="44">
    <w:abstractNumId w:val="5"/>
  </w:num>
  <w:num w:numId="45">
    <w:abstractNumId w:val="37"/>
  </w:num>
  <w:num w:numId="46">
    <w:abstractNumId w:val="41"/>
  </w:num>
  <w:num w:numId="47">
    <w:abstractNumId w:val="26"/>
  </w:num>
  <w:num w:numId="48">
    <w:abstractNumId w:val="22"/>
  </w:num>
  <w:num w:numId="49">
    <w:abstractNumId w:val="14"/>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5420DC"/>
    <w:rsid w:val="00051F4A"/>
    <w:rsid w:val="00073309"/>
    <w:rsid w:val="000A3892"/>
    <w:rsid w:val="000B0438"/>
    <w:rsid w:val="000B53D8"/>
    <w:rsid w:val="000D1022"/>
    <w:rsid w:val="000E2C00"/>
    <w:rsid w:val="000F679D"/>
    <w:rsid w:val="00110B95"/>
    <w:rsid w:val="001133BF"/>
    <w:rsid w:val="00114EAE"/>
    <w:rsid w:val="001632D0"/>
    <w:rsid w:val="00180D23"/>
    <w:rsid w:val="001B6890"/>
    <w:rsid w:val="001B6DF6"/>
    <w:rsid w:val="001F7CDB"/>
    <w:rsid w:val="00217DC3"/>
    <w:rsid w:val="00223612"/>
    <w:rsid w:val="002420BC"/>
    <w:rsid w:val="00262AE0"/>
    <w:rsid w:val="002B359B"/>
    <w:rsid w:val="003054A1"/>
    <w:rsid w:val="00373A10"/>
    <w:rsid w:val="003A01BE"/>
    <w:rsid w:val="003A663F"/>
    <w:rsid w:val="003D2C12"/>
    <w:rsid w:val="003F7793"/>
    <w:rsid w:val="004243A0"/>
    <w:rsid w:val="00435085"/>
    <w:rsid w:val="004522C5"/>
    <w:rsid w:val="004C02A0"/>
    <w:rsid w:val="004C1631"/>
    <w:rsid w:val="0051509B"/>
    <w:rsid w:val="00526EDA"/>
    <w:rsid w:val="00531AB7"/>
    <w:rsid w:val="005420DC"/>
    <w:rsid w:val="00554FF3"/>
    <w:rsid w:val="00583D07"/>
    <w:rsid w:val="00585579"/>
    <w:rsid w:val="005A488E"/>
    <w:rsid w:val="005C6441"/>
    <w:rsid w:val="005E0A06"/>
    <w:rsid w:val="00640776"/>
    <w:rsid w:val="00643109"/>
    <w:rsid w:val="006556AC"/>
    <w:rsid w:val="00672BC1"/>
    <w:rsid w:val="006A302C"/>
    <w:rsid w:val="006B11AF"/>
    <w:rsid w:val="00723A04"/>
    <w:rsid w:val="00726D52"/>
    <w:rsid w:val="00765CB7"/>
    <w:rsid w:val="0077250E"/>
    <w:rsid w:val="00781EF9"/>
    <w:rsid w:val="007E79A7"/>
    <w:rsid w:val="007F7B33"/>
    <w:rsid w:val="00815E20"/>
    <w:rsid w:val="008B3440"/>
    <w:rsid w:val="0090637C"/>
    <w:rsid w:val="009177E5"/>
    <w:rsid w:val="00932CCF"/>
    <w:rsid w:val="00954ED1"/>
    <w:rsid w:val="00981F7B"/>
    <w:rsid w:val="009C68FF"/>
    <w:rsid w:val="00A0385C"/>
    <w:rsid w:val="00A3202D"/>
    <w:rsid w:val="00A82D06"/>
    <w:rsid w:val="00AD5BF7"/>
    <w:rsid w:val="00AF4689"/>
    <w:rsid w:val="00B154D0"/>
    <w:rsid w:val="00B4486A"/>
    <w:rsid w:val="00B7360E"/>
    <w:rsid w:val="00B90FEB"/>
    <w:rsid w:val="00BA5237"/>
    <w:rsid w:val="00BB4B48"/>
    <w:rsid w:val="00BD579C"/>
    <w:rsid w:val="00BF79B5"/>
    <w:rsid w:val="00C33FD8"/>
    <w:rsid w:val="00C63BD0"/>
    <w:rsid w:val="00C9493B"/>
    <w:rsid w:val="00C95AE3"/>
    <w:rsid w:val="00CA1F5E"/>
    <w:rsid w:val="00CB02A1"/>
    <w:rsid w:val="00CD600B"/>
    <w:rsid w:val="00CF2CFC"/>
    <w:rsid w:val="00D37818"/>
    <w:rsid w:val="00D42869"/>
    <w:rsid w:val="00D45147"/>
    <w:rsid w:val="00D709C4"/>
    <w:rsid w:val="00D71CC8"/>
    <w:rsid w:val="00DD2F36"/>
    <w:rsid w:val="00DD2F7C"/>
    <w:rsid w:val="00DD63BA"/>
    <w:rsid w:val="00DF2A01"/>
    <w:rsid w:val="00E10480"/>
    <w:rsid w:val="00E16269"/>
    <w:rsid w:val="00E6430F"/>
    <w:rsid w:val="00E85623"/>
    <w:rsid w:val="00E85827"/>
    <w:rsid w:val="00E90C69"/>
    <w:rsid w:val="00EB2696"/>
    <w:rsid w:val="00EE4FE0"/>
    <w:rsid w:val="00EF0587"/>
    <w:rsid w:val="00EF7E10"/>
    <w:rsid w:val="00F069BF"/>
    <w:rsid w:val="00F11A5F"/>
    <w:rsid w:val="00FD3F4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0C69"/>
  </w:style>
  <w:style w:type="paragraph" w:styleId="Nadpis1">
    <w:name w:val="heading 1"/>
    <w:basedOn w:val="Normln"/>
    <w:next w:val="Normln"/>
    <w:link w:val="Nadpis1Char"/>
    <w:qFormat/>
    <w:rsid w:val="00B4486A"/>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Nadpis2">
    <w:name w:val="heading 2"/>
    <w:basedOn w:val="Normln"/>
    <w:next w:val="Normln"/>
    <w:link w:val="Nadpis2Char"/>
    <w:qFormat/>
    <w:rsid w:val="00B4486A"/>
    <w:pPr>
      <w:keepNext/>
      <w:numPr>
        <w:ilvl w:val="1"/>
        <w:numId w:val="1"/>
      </w:numPr>
      <w:suppressAutoHyphens/>
      <w:spacing w:after="0" w:line="240" w:lineRule="auto"/>
      <w:outlineLvl w:val="1"/>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20DC"/>
    <w:pPr>
      <w:ind w:left="720"/>
      <w:contextualSpacing/>
    </w:pPr>
  </w:style>
  <w:style w:type="character" w:styleId="Hypertextovodkaz">
    <w:name w:val="Hyperlink"/>
    <w:basedOn w:val="Standardnpsmoodstavce"/>
    <w:unhideWhenUsed/>
    <w:rsid w:val="005420DC"/>
    <w:rPr>
      <w:color w:val="0000FF" w:themeColor="hyperlink"/>
      <w:u w:val="single"/>
    </w:rPr>
  </w:style>
  <w:style w:type="paragraph" w:styleId="Zkladntext">
    <w:name w:val="Body Text"/>
    <w:basedOn w:val="Normln"/>
    <w:link w:val="ZkladntextChar"/>
    <w:rsid w:val="0051509B"/>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51509B"/>
    <w:rPr>
      <w:rFonts w:ascii="Times New Roman" w:eastAsia="Times New Roman" w:hAnsi="Times New Roman" w:cs="Times New Roman"/>
      <w:sz w:val="20"/>
      <w:szCs w:val="20"/>
      <w:lang w:eastAsia="ar-SA"/>
    </w:rPr>
  </w:style>
  <w:style w:type="numbering" w:customStyle="1" w:styleId="Styl1">
    <w:name w:val="Styl1"/>
    <w:uiPriority w:val="99"/>
    <w:rsid w:val="0051509B"/>
    <w:pPr>
      <w:numPr>
        <w:numId w:val="16"/>
      </w:numPr>
    </w:pPr>
  </w:style>
  <w:style w:type="character" w:styleId="Sledovanodkaz">
    <w:name w:val="FollowedHyperlink"/>
    <w:basedOn w:val="Standardnpsmoodstavce"/>
    <w:uiPriority w:val="99"/>
    <w:semiHidden/>
    <w:unhideWhenUsed/>
    <w:rsid w:val="00765CB7"/>
    <w:rPr>
      <w:color w:val="800080" w:themeColor="followedHyperlink"/>
      <w:u w:val="single"/>
    </w:rPr>
  </w:style>
  <w:style w:type="paragraph" w:styleId="Zhlav">
    <w:name w:val="header"/>
    <w:basedOn w:val="Normln"/>
    <w:link w:val="ZhlavChar"/>
    <w:uiPriority w:val="99"/>
    <w:unhideWhenUsed/>
    <w:rsid w:val="00765C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5CB7"/>
  </w:style>
  <w:style w:type="paragraph" w:styleId="Zpat">
    <w:name w:val="footer"/>
    <w:basedOn w:val="Normln"/>
    <w:link w:val="ZpatChar"/>
    <w:uiPriority w:val="99"/>
    <w:unhideWhenUsed/>
    <w:rsid w:val="00765CB7"/>
    <w:pPr>
      <w:tabs>
        <w:tab w:val="center" w:pos="4536"/>
        <w:tab w:val="right" w:pos="9072"/>
      </w:tabs>
      <w:spacing w:after="0" w:line="240" w:lineRule="auto"/>
    </w:pPr>
  </w:style>
  <w:style w:type="character" w:customStyle="1" w:styleId="ZpatChar">
    <w:name w:val="Zápatí Char"/>
    <w:basedOn w:val="Standardnpsmoodstavce"/>
    <w:link w:val="Zpat"/>
    <w:uiPriority w:val="99"/>
    <w:rsid w:val="00765CB7"/>
  </w:style>
  <w:style w:type="paragraph" w:styleId="Nzev">
    <w:name w:val="Title"/>
    <w:basedOn w:val="Normln"/>
    <w:next w:val="Podtitul"/>
    <w:link w:val="NzevChar"/>
    <w:qFormat/>
    <w:rsid w:val="00554FF3"/>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NzevChar">
    <w:name w:val="Název Char"/>
    <w:basedOn w:val="Standardnpsmoodstavce"/>
    <w:link w:val="Nzev"/>
    <w:rsid w:val="00554FF3"/>
    <w:rPr>
      <w:rFonts w:ascii="Times New Roman" w:eastAsia="Times New Roman" w:hAnsi="Times New Roman" w:cs="Times New Roman"/>
      <w:b/>
      <w:sz w:val="28"/>
      <w:szCs w:val="20"/>
      <w:lang w:eastAsia="ar-SA"/>
    </w:rPr>
  </w:style>
  <w:style w:type="paragraph" w:styleId="Podtitul">
    <w:name w:val="Subtitle"/>
    <w:basedOn w:val="Normln"/>
    <w:next w:val="Normln"/>
    <w:link w:val="PodtitulChar"/>
    <w:uiPriority w:val="11"/>
    <w:qFormat/>
    <w:rsid w:val="00554F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54FF3"/>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uiPriority w:val="99"/>
    <w:semiHidden/>
    <w:unhideWhenUsed/>
    <w:rsid w:val="00781E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1EF9"/>
    <w:rPr>
      <w:rFonts w:ascii="Tahoma" w:hAnsi="Tahoma" w:cs="Tahoma"/>
      <w:sz w:val="16"/>
      <w:szCs w:val="16"/>
    </w:rPr>
  </w:style>
  <w:style w:type="character" w:customStyle="1" w:styleId="Nadpis1Char">
    <w:name w:val="Nadpis 1 Char"/>
    <w:basedOn w:val="Standardnpsmoodstavce"/>
    <w:link w:val="Nadpis1"/>
    <w:rsid w:val="00B4486A"/>
    <w:rPr>
      <w:rFonts w:ascii="Times New Roman" w:eastAsia="Times New Roman" w:hAnsi="Times New Roman" w:cs="Times New Roman"/>
      <w:b/>
      <w:sz w:val="24"/>
      <w:szCs w:val="20"/>
      <w:lang w:eastAsia="ar-SA"/>
    </w:rPr>
  </w:style>
  <w:style w:type="character" w:customStyle="1" w:styleId="Nadpis2Char">
    <w:name w:val="Nadpis 2 Char"/>
    <w:basedOn w:val="Standardnpsmoodstavce"/>
    <w:link w:val="Nadpis2"/>
    <w:rsid w:val="00B4486A"/>
    <w:rPr>
      <w:rFonts w:ascii="Times New Roman" w:eastAsia="Times New Roman" w:hAnsi="Times New Roman" w:cs="Times New Roman"/>
      <w:sz w:val="24"/>
      <w:szCs w:val="20"/>
      <w:lang w:eastAsia="ar-SA"/>
    </w:rPr>
  </w:style>
  <w:style w:type="paragraph" w:styleId="Zkladntext3">
    <w:name w:val="Body Text 3"/>
    <w:basedOn w:val="Normln"/>
    <w:link w:val="Zkladntext3Char"/>
    <w:uiPriority w:val="99"/>
    <w:semiHidden/>
    <w:unhideWhenUsed/>
    <w:rsid w:val="00E85623"/>
    <w:pPr>
      <w:spacing w:after="120"/>
    </w:pPr>
    <w:rPr>
      <w:sz w:val="16"/>
      <w:szCs w:val="16"/>
    </w:rPr>
  </w:style>
  <w:style w:type="character" w:customStyle="1" w:styleId="Zkladntext3Char">
    <w:name w:val="Základní text 3 Char"/>
    <w:basedOn w:val="Standardnpsmoodstavce"/>
    <w:link w:val="Zkladntext3"/>
    <w:uiPriority w:val="99"/>
    <w:semiHidden/>
    <w:rsid w:val="00E85623"/>
    <w:rPr>
      <w:sz w:val="16"/>
      <w:szCs w:val="16"/>
    </w:rPr>
  </w:style>
  <w:style w:type="character" w:customStyle="1" w:styleId="Standardnpsmoodstavce1">
    <w:name w:val="Standardní písmo odstavce1"/>
    <w:rsid w:val="00D45147"/>
  </w:style>
  <w:style w:type="paragraph" w:customStyle="1" w:styleId="Zkladntext21">
    <w:name w:val="Základní text 21"/>
    <w:basedOn w:val="Normln"/>
    <w:rsid w:val="00D45147"/>
    <w:pPr>
      <w:suppressAutoHyphens/>
      <w:spacing w:after="0" w:line="240" w:lineRule="auto"/>
      <w:jc w:val="both"/>
    </w:pPr>
    <w:rPr>
      <w:rFonts w:ascii="Times New Roman" w:eastAsia="Times New Roman" w:hAnsi="Times New Roman" w:cs="Times New Roman"/>
      <w:sz w:val="24"/>
      <w:szCs w:val="20"/>
      <w:lang w:eastAsia="ar-SA"/>
    </w:rPr>
  </w:style>
  <w:style w:type="paragraph" w:styleId="Zkladntextodsazen3">
    <w:name w:val="Body Text Indent 3"/>
    <w:basedOn w:val="Normln"/>
    <w:link w:val="Zkladntextodsazen3Char"/>
    <w:uiPriority w:val="99"/>
    <w:semiHidden/>
    <w:unhideWhenUsed/>
    <w:rsid w:val="00D378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37818"/>
    <w:rPr>
      <w:sz w:val="16"/>
      <w:szCs w:val="16"/>
    </w:rPr>
  </w:style>
  <w:style w:type="character" w:customStyle="1" w:styleId="platne1">
    <w:name w:val="platne1"/>
    <w:basedOn w:val="Standardnpsmoodstavce"/>
    <w:rsid w:val="00D37818"/>
  </w:style>
  <w:style w:type="paragraph" w:customStyle="1" w:styleId="Zkladntext1">
    <w:name w:val="Základní text 1"/>
    <w:basedOn w:val="Normln"/>
    <w:rsid w:val="00D37818"/>
    <w:pPr>
      <w:widowControl w:val="0"/>
      <w:autoSpaceDE w:val="0"/>
      <w:autoSpaceDN w:val="0"/>
      <w:adjustRightInd w:val="0"/>
      <w:spacing w:after="0" w:line="240" w:lineRule="auto"/>
      <w:jc w:val="both"/>
    </w:pPr>
    <w:rPr>
      <w:rFonts w:ascii="Arial Narrow" w:eastAsia="Times New Roman" w:hAnsi="Arial Narrow" w:cs="Arial"/>
      <w:color w:val="000000"/>
      <w:szCs w:val="18"/>
    </w:rPr>
  </w:style>
  <w:style w:type="paragraph" w:styleId="Prosttext">
    <w:name w:val="Plain Text"/>
    <w:basedOn w:val="Normln"/>
    <w:link w:val="ProsttextChar"/>
    <w:uiPriority w:val="99"/>
    <w:unhideWhenUsed/>
    <w:rsid w:val="00D37818"/>
    <w:pPr>
      <w:spacing w:after="0" w:line="240" w:lineRule="auto"/>
    </w:pPr>
    <w:rPr>
      <w:rFonts w:ascii="Calibri" w:eastAsia="Times New Roman" w:hAnsi="Calibri" w:cs="Times New Roman"/>
      <w:color w:val="000000"/>
      <w:sz w:val="21"/>
      <w:szCs w:val="21"/>
    </w:rPr>
  </w:style>
  <w:style w:type="character" w:customStyle="1" w:styleId="ProsttextChar">
    <w:name w:val="Prostý text Char"/>
    <w:basedOn w:val="Standardnpsmoodstavce"/>
    <w:link w:val="Prosttext"/>
    <w:uiPriority w:val="99"/>
    <w:rsid w:val="00D37818"/>
    <w:rPr>
      <w:rFonts w:ascii="Calibri" w:eastAsia="Times New Roman" w:hAnsi="Calibri" w:cs="Times New Roman"/>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B4486A"/>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Nadpis2">
    <w:name w:val="heading 2"/>
    <w:basedOn w:val="Normln"/>
    <w:next w:val="Normln"/>
    <w:link w:val="Nadpis2Char"/>
    <w:qFormat/>
    <w:rsid w:val="00B4486A"/>
    <w:pPr>
      <w:keepNext/>
      <w:numPr>
        <w:ilvl w:val="1"/>
        <w:numId w:val="1"/>
      </w:numPr>
      <w:suppressAutoHyphens/>
      <w:spacing w:after="0" w:line="240" w:lineRule="auto"/>
      <w:outlineLvl w:val="1"/>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20DC"/>
    <w:pPr>
      <w:ind w:left="720"/>
      <w:contextualSpacing/>
    </w:pPr>
  </w:style>
  <w:style w:type="character" w:styleId="Hypertextovodkaz">
    <w:name w:val="Hyperlink"/>
    <w:basedOn w:val="Standardnpsmoodstavce"/>
    <w:unhideWhenUsed/>
    <w:rsid w:val="005420DC"/>
    <w:rPr>
      <w:color w:val="0000FF" w:themeColor="hyperlink"/>
      <w:u w:val="single"/>
    </w:rPr>
  </w:style>
  <w:style w:type="paragraph" w:styleId="Zkladntext">
    <w:name w:val="Body Text"/>
    <w:basedOn w:val="Normln"/>
    <w:link w:val="ZkladntextChar"/>
    <w:rsid w:val="0051509B"/>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51509B"/>
    <w:rPr>
      <w:rFonts w:ascii="Times New Roman" w:eastAsia="Times New Roman" w:hAnsi="Times New Roman" w:cs="Times New Roman"/>
      <w:sz w:val="20"/>
      <w:szCs w:val="20"/>
      <w:lang w:eastAsia="ar-SA"/>
    </w:rPr>
  </w:style>
  <w:style w:type="numbering" w:customStyle="1" w:styleId="Styl1">
    <w:name w:val="Styl1"/>
    <w:uiPriority w:val="99"/>
    <w:rsid w:val="0051509B"/>
    <w:pPr>
      <w:numPr>
        <w:numId w:val="16"/>
      </w:numPr>
    </w:pPr>
  </w:style>
  <w:style w:type="character" w:styleId="Sledovanodkaz">
    <w:name w:val="FollowedHyperlink"/>
    <w:basedOn w:val="Standardnpsmoodstavce"/>
    <w:uiPriority w:val="99"/>
    <w:semiHidden/>
    <w:unhideWhenUsed/>
    <w:rsid w:val="00765CB7"/>
    <w:rPr>
      <w:color w:val="800080" w:themeColor="followedHyperlink"/>
      <w:u w:val="single"/>
    </w:rPr>
  </w:style>
  <w:style w:type="paragraph" w:styleId="Zhlav">
    <w:name w:val="header"/>
    <w:basedOn w:val="Normln"/>
    <w:link w:val="ZhlavChar"/>
    <w:uiPriority w:val="99"/>
    <w:unhideWhenUsed/>
    <w:rsid w:val="00765C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5CB7"/>
  </w:style>
  <w:style w:type="paragraph" w:styleId="Zpat">
    <w:name w:val="footer"/>
    <w:basedOn w:val="Normln"/>
    <w:link w:val="ZpatChar"/>
    <w:uiPriority w:val="99"/>
    <w:unhideWhenUsed/>
    <w:rsid w:val="00765CB7"/>
    <w:pPr>
      <w:tabs>
        <w:tab w:val="center" w:pos="4536"/>
        <w:tab w:val="right" w:pos="9072"/>
      </w:tabs>
      <w:spacing w:after="0" w:line="240" w:lineRule="auto"/>
    </w:pPr>
  </w:style>
  <w:style w:type="character" w:customStyle="1" w:styleId="ZpatChar">
    <w:name w:val="Zápatí Char"/>
    <w:basedOn w:val="Standardnpsmoodstavce"/>
    <w:link w:val="Zpat"/>
    <w:uiPriority w:val="99"/>
    <w:rsid w:val="00765CB7"/>
  </w:style>
  <w:style w:type="paragraph" w:styleId="Nzev">
    <w:name w:val="Title"/>
    <w:basedOn w:val="Normln"/>
    <w:next w:val="Podtitul"/>
    <w:link w:val="NzevChar"/>
    <w:qFormat/>
    <w:rsid w:val="00554FF3"/>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NzevChar">
    <w:name w:val="Název Char"/>
    <w:basedOn w:val="Standardnpsmoodstavce"/>
    <w:link w:val="Nzev"/>
    <w:rsid w:val="00554FF3"/>
    <w:rPr>
      <w:rFonts w:ascii="Times New Roman" w:eastAsia="Times New Roman" w:hAnsi="Times New Roman" w:cs="Times New Roman"/>
      <w:b/>
      <w:sz w:val="28"/>
      <w:szCs w:val="20"/>
      <w:lang w:eastAsia="ar-SA"/>
    </w:rPr>
  </w:style>
  <w:style w:type="paragraph" w:styleId="Podtitul">
    <w:name w:val="Subtitle"/>
    <w:basedOn w:val="Normln"/>
    <w:next w:val="Normln"/>
    <w:link w:val="PodtitulChar"/>
    <w:uiPriority w:val="11"/>
    <w:qFormat/>
    <w:rsid w:val="00554F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54FF3"/>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uiPriority w:val="99"/>
    <w:semiHidden/>
    <w:unhideWhenUsed/>
    <w:rsid w:val="00781E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1EF9"/>
    <w:rPr>
      <w:rFonts w:ascii="Tahoma" w:hAnsi="Tahoma" w:cs="Tahoma"/>
      <w:sz w:val="16"/>
      <w:szCs w:val="16"/>
    </w:rPr>
  </w:style>
  <w:style w:type="character" w:customStyle="1" w:styleId="Nadpis1Char">
    <w:name w:val="Nadpis 1 Char"/>
    <w:basedOn w:val="Standardnpsmoodstavce"/>
    <w:link w:val="Nadpis1"/>
    <w:rsid w:val="00B4486A"/>
    <w:rPr>
      <w:rFonts w:ascii="Times New Roman" w:eastAsia="Times New Roman" w:hAnsi="Times New Roman" w:cs="Times New Roman"/>
      <w:b/>
      <w:sz w:val="24"/>
      <w:szCs w:val="20"/>
      <w:lang w:eastAsia="ar-SA"/>
    </w:rPr>
  </w:style>
  <w:style w:type="character" w:customStyle="1" w:styleId="Nadpis2Char">
    <w:name w:val="Nadpis 2 Char"/>
    <w:basedOn w:val="Standardnpsmoodstavce"/>
    <w:link w:val="Nadpis2"/>
    <w:rsid w:val="00B4486A"/>
    <w:rPr>
      <w:rFonts w:ascii="Times New Roman" w:eastAsia="Times New Roman" w:hAnsi="Times New Roman" w:cs="Times New Roman"/>
      <w:sz w:val="24"/>
      <w:szCs w:val="20"/>
      <w:lang w:eastAsia="ar-SA"/>
    </w:rPr>
  </w:style>
  <w:style w:type="paragraph" w:styleId="Zkladntext3">
    <w:name w:val="Body Text 3"/>
    <w:basedOn w:val="Normln"/>
    <w:link w:val="Zkladntext3Char"/>
    <w:uiPriority w:val="99"/>
    <w:semiHidden/>
    <w:unhideWhenUsed/>
    <w:rsid w:val="00E85623"/>
    <w:pPr>
      <w:spacing w:after="120"/>
    </w:pPr>
    <w:rPr>
      <w:sz w:val="16"/>
      <w:szCs w:val="16"/>
    </w:rPr>
  </w:style>
  <w:style w:type="character" w:customStyle="1" w:styleId="Zkladntext3Char">
    <w:name w:val="Základní text 3 Char"/>
    <w:basedOn w:val="Standardnpsmoodstavce"/>
    <w:link w:val="Zkladntext3"/>
    <w:uiPriority w:val="99"/>
    <w:semiHidden/>
    <w:rsid w:val="00E85623"/>
    <w:rPr>
      <w:sz w:val="16"/>
      <w:szCs w:val="16"/>
    </w:rPr>
  </w:style>
  <w:style w:type="character" w:customStyle="1" w:styleId="Standardnpsmoodstavce1">
    <w:name w:val="Standardní písmo odstavce1"/>
    <w:rsid w:val="00D45147"/>
  </w:style>
  <w:style w:type="paragraph" w:customStyle="1" w:styleId="Zkladntext21">
    <w:name w:val="Základní text 21"/>
    <w:basedOn w:val="Normln"/>
    <w:rsid w:val="00D45147"/>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C918B-FBDD-45BD-8184-CEB06C6D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3008</Words>
  <Characters>17752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mikula-pavel-1</cp:lastModifiedBy>
  <cp:revision>5</cp:revision>
  <cp:lastPrinted>2015-06-17T12:19:00Z</cp:lastPrinted>
  <dcterms:created xsi:type="dcterms:W3CDTF">2017-05-25T06:56:00Z</dcterms:created>
  <dcterms:modified xsi:type="dcterms:W3CDTF">2017-05-25T08:11:00Z</dcterms:modified>
</cp:coreProperties>
</file>