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E411" w14:textId="6E4598CD" w:rsidR="00536132" w:rsidRPr="00536132" w:rsidRDefault="00536132" w:rsidP="00536132"/>
    <w:p w14:paraId="195BAA5B" w14:textId="1C7CB209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9848C6">
        <w:rPr>
          <w:sz w:val="40"/>
          <w:szCs w:val="40"/>
        </w:rPr>
        <w:t>Dodatek č. 2</w:t>
      </w:r>
      <w:r w:rsidR="008C58BD">
        <w:rPr>
          <w:sz w:val="40"/>
          <w:szCs w:val="40"/>
        </w:rPr>
        <w:t xml:space="preserve"> ke smlouvě </w:t>
      </w:r>
      <w:r w:rsidR="005A284B">
        <w:rPr>
          <w:sz w:val="40"/>
          <w:szCs w:val="40"/>
        </w:rPr>
        <w:t>CNP 22005</w:t>
      </w:r>
      <w:r>
        <w:rPr>
          <w:sz w:val="40"/>
          <w:szCs w:val="40"/>
        </w:rPr>
        <w:tab/>
      </w:r>
    </w:p>
    <w:p w14:paraId="492B8A1D" w14:textId="77777777" w:rsidR="00AF1046" w:rsidRPr="00AA1ECF" w:rsidRDefault="00AF1046" w:rsidP="00AF1046"/>
    <w:p w14:paraId="03E44E96" w14:textId="77777777" w:rsidR="0049071C" w:rsidRDefault="0049071C" w:rsidP="0049071C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7FB7B928" w14:textId="3693D915" w:rsidR="0049071C" w:rsidRDefault="0049071C" w:rsidP="0049071C">
      <w:pPr>
        <w:pStyle w:val="Bezmezer"/>
      </w:pPr>
      <w:r w:rsidRPr="009E31FB">
        <w:t>se sídlem:</w:t>
      </w:r>
      <w:r>
        <w:tab/>
        <w:t>Dělnická 21, Velebudice, 434 01 Most</w:t>
      </w:r>
    </w:p>
    <w:p w14:paraId="464728F2" w14:textId="77777777" w:rsidR="0049071C" w:rsidRPr="00DA42BB" w:rsidRDefault="0049071C" w:rsidP="0049071C">
      <w:pPr>
        <w:pStyle w:val="Bezmezer"/>
      </w:pPr>
      <w:r>
        <w:t>IČO:</w:t>
      </w:r>
      <w:r>
        <w:tab/>
        <w:t>001 25 423</w:t>
      </w:r>
    </w:p>
    <w:p w14:paraId="32FA97AB" w14:textId="2DB405C4" w:rsidR="0049071C" w:rsidRDefault="0049071C" w:rsidP="0049071C">
      <w:pPr>
        <w:pStyle w:val="Bezmezer"/>
      </w:pPr>
      <w:r>
        <w:t>zastoupená:</w:t>
      </w:r>
      <w:r>
        <w:tab/>
      </w:r>
      <w:r w:rsidR="00AE4347">
        <w:t>PaedDr. Kar</w:t>
      </w:r>
      <w:r w:rsidR="009848C6">
        <w:t>l</w:t>
      </w:r>
      <w:r w:rsidR="00AE4347">
        <w:t>em</w:t>
      </w:r>
      <w:r w:rsidR="009848C6">
        <w:t xml:space="preserve"> Vokáč</w:t>
      </w:r>
      <w:r w:rsidR="00AE4347">
        <w:t>em</w:t>
      </w:r>
      <w:r w:rsidRPr="00BD5643">
        <w:t xml:space="preserve">, </w:t>
      </w:r>
      <w:r w:rsidR="009848C6">
        <w:t>ředitel</w:t>
      </w:r>
      <w:r>
        <w:t xml:space="preserve"> školy</w:t>
      </w:r>
    </w:p>
    <w:p w14:paraId="52994719" w14:textId="77777777" w:rsidR="0049071C" w:rsidRDefault="0049071C" w:rsidP="0049071C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D496AF6" w14:textId="4BB2062F" w:rsidR="0049071C" w:rsidRDefault="0049071C" w:rsidP="0049071C">
      <w:pPr>
        <w:pStyle w:val="Bezmezer"/>
      </w:pPr>
      <w:r>
        <w:t>č. účtu:</w:t>
      </w:r>
      <w:r>
        <w:tab/>
      </w:r>
      <w:proofErr w:type="spellStart"/>
      <w:r w:rsidR="003760DB">
        <w:t>xxxxx</w:t>
      </w:r>
      <w:proofErr w:type="spellEnd"/>
    </w:p>
    <w:p w14:paraId="64995A3F" w14:textId="77777777" w:rsidR="0049071C" w:rsidRDefault="0049071C" w:rsidP="0049071C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6A281EE4" w14:textId="77777777" w:rsidR="0049071C" w:rsidRPr="009E31FB" w:rsidRDefault="0049071C" w:rsidP="0049071C">
      <w:r w:rsidRPr="009E31FB">
        <w:t>a</w:t>
      </w:r>
    </w:p>
    <w:p w14:paraId="2F2C493D" w14:textId="77777777" w:rsidR="005A284B" w:rsidRPr="00693950" w:rsidRDefault="005A284B" w:rsidP="005A284B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STAVOMONTEX s.r.o.</w:t>
      </w:r>
    </w:p>
    <w:p w14:paraId="51027BBB" w14:textId="46F64A07" w:rsidR="005A284B" w:rsidRDefault="005A284B" w:rsidP="005A284B">
      <w:pPr>
        <w:pStyle w:val="Bezmezer"/>
      </w:pPr>
      <w:r>
        <w:t>sídlo:</w:t>
      </w:r>
      <w:r>
        <w:tab/>
      </w:r>
      <w:r w:rsidR="00000A0F">
        <w:t>Josefa Sku</w:t>
      </w:r>
      <w:r w:rsidR="009E0CE8">
        <w:t>py 2520/5, 434 01 Most</w:t>
      </w:r>
    </w:p>
    <w:p w14:paraId="67519537" w14:textId="77777777" w:rsidR="005A284B" w:rsidRDefault="005A284B" w:rsidP="005A284B">
      <w:pPr>
        <w:pStyle w:val="Bezmezer"/>
        <w:tabs>
          <w:tab w:val="left" w:pos="3020"/>
        </w:tabs>
      </w:pPr>
      <w:r>
        <w:t>IČO:</w:t>
      </w:r>
      <w:r>
        <w:tab/>
        <w:t>06874835</w:t>
      </w:r>
    </w:p>
    <w:p w14:paraId="3FD6487B" w14:textId="77777777" w:rsidR="005A284B" w:rsidRDefault="005A284B" w:rsidP="005A284B">
      <w:pPr>
        <w:pStyle w:val="Bezmezer"/>
        <w:ind w:left="2265" w:hanging="2265"/>
      </w:pPr>
      <w:r>
        <w:t>Zapsaný</w:t>
      </w:r>
      <w:r>
        <w:tab/>
        <w:t>v obchodním rejstříku, vedeném Krajským soudem v Ústí nad Labem oddíl C, vložka 41168</w:t>
      </w:r>
    </w:p>
    <w:p w14:paraId="1AA766EF" w14:textId="77777777" w:rsidR="005A284B" w:rsidRDefault="005A284B" w:rsidP="005A284B">
      <w:pPr>
        <w:pStyle w:val="Bezmezer"/>
      </w:pPr>
      <w:r>
        <w:t>zastoupená:</w:t>
      </w:r>
      <w:r>
        <w:tab/>
        <w:t>Bc. Luďkem Novákem, jednatelem společnosti</w:t>
      </w:r>
    </w:p>
    <w:p w14:paraId="2324A6E8" w14:textId="77777777" w:rsidR="005A284B" w:rsidRDefault="005A284B" w:rsidP="005A284B">
      <w:pPr>
        <w:pStyle w:val="Bezmezer"/>
      </w:pPr>
      <w:r>
        <w:t>datová schránka:</w:t>
      </w:r>
      <w:r>
        <w:tab/>
      </w:r>
      <w:r>
        <w:rPr>
          <w:rFonts w:cstheme="minorHAnsi"/>
          <w:color w:val="000000" w:themeColor="text1"/>
          <w:spacing w:val="12"/>
          <w:shd w:val="clear" w:color="auto" w:fill="F5F5F5"/>
        </w:rPr>
        <w:t>kzz4u9k</w:t>
      </w:r>
    </w:p>
    <w:p w14:paraId="5023E214" w14:textId="12A3ED35" w:rsidR="005A284B" w:rsidRDefault="005A284B" w:rsidP="005A284B">
      <w:pPr>
        <w:pStyle w:val="Bezmezer"/>
      </w:pPr>
      <w:r>
        <w:t>č. účtu:</w:t>
      </w:r>
      <w:r>
        <w:tab/>
      </w:r>
      <w:r w:rsidR="003760DB">
        <w:t>xxxxxxx</w:t>
      </w:r>
      <w:bookmarkStart w:id="1" w:name="_GoBack"/>
      <w:bookmarkEnd w:id="1"/>
      <w:r>
        <w:tab/>
      </w:r>
      <w:r>
        <w:tab/>
      </w:r>
    </w:p>
    <w:p w14:paraId="0BA50444" w14:textId="77777777" w:rsidR="005A284B" w:rsidRDefault="005A284B" w:rsidP="005A284B">
      <w:r>
        <w:t>(dále jen „</w:t>
      </w:r>
      <w:r>
        <w:rPr>
          <w:rStyle w:val="Siln"/>
        </w:rPr>
        <w:t>nájemce</w:t>
      </w:r>
      <w:r>
        <w:t>“)</w:t>
      </w:r>
    </w:p>
    <w:p w14:paraId="77181803" w14:textId="04D7D191" w:rsidR="00962B96" w:rsidRDefault="005A284B" w:rsidP="009E31FB">
      <w:r>
        <w:t xml:space="preserve"> </w:t>
      </w:r>
      <w:r w:rsidR="00962B96"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 w:rsidR="00962B96">
        <w:t xml:space="preserve"> dále též společně jako „</w:t>
      </w:r>
      <w:r w:rsidR="00AA4C86">
        <w:rPr>
          <w:rStyle w:val="Siln"/>
        </w:rPr>
        <w:t>s</w:t>
      </w:r>
      <w:r w:rsidR="00962B96" w:rsidRPr="00962B96">
        <w:rPr>
          <w:rStyle w:val="Siln"/>
        </w:rPr>
        <w:t>mluvní strany</w:t>
      </w:r>
      <w:r w:rsidR="00962B96"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547F5C35" w:rsidR="00D0196E" w:rsidRDefault="00A12216" w:rsidP="009E31FB">
      <w:pPr>
        <w:jc w:val="center"/>
      </w:pPr>
      <w:r>
        <w:t>d</w:t>
      </w:r>
      <w:r w:rsidR="009848C6">
        <w:t>odatek č. 2</w:t>
      </w:r>
      <w:r w:rsidR="005A284B">
        <w:t xml:space="preserve"> ke smlouvě CNP 22005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09423B00" w:rsidR="004716D8" w:rsidRDefault="000F206D" w:rsidP="00C917E2">
      <w:pPr>
        <w:pStyle w:val="Nadpis1"/>
      </w:pPr>
      <w:r>
        <w:t>Předmět</w:t>
      </w:r>
      <w:r w:rsidR="008546F1">
        <w:t xml:space="preserve"> dod</w:t>
      </w:r>
      <w:r w:rsidR="004716D8">
        <w:t>atku</w:t>
      </w:r>
      <w:r w:rsidR="009848C6">
        <w:t xml:space="preserve"> Č. 2</w:t>
      </w:r>
      <w:r w:rsidR="005A284B">
        <w:t xml:space="preserve"> KE SMLOUVĚ cnp 22005</w:t>
      </w:r>
    </w:p>
    <w:p w14:paraId="715DDBA2" w14:textId="23D8EAB0" w:rsidR="000440DF" w:rsidRDefault="000440DF" w:rsidP="00F56BCD"/>
    <w:p w14:paraId="4B6AF978" w14:textId="7F6C5265" w:rsidR="002F01E3" w:rsidRDefault="002F01E3" w:rsidP="002F01E3">
      <w:pPr>
        <w:pStyle w:val="Odstavecseseznamem"/>
        <w:numPr>
          <w:ilvl w:val="0"/>
          <w:numId w:val="30"/>
        </w:numPr>
      </w:pPr>
      <w:r>
        <w:t>Předmětem doda</w:t>
      </w:r>
      <w:r w:rsidR="00295EBF">
        <w:t>tku č. 2</w:t>
      </w:r>
      <w:r>
        <w:t xml:space="preserve"> k</w:t>
      </w:r>
      <w:r w:rsidR="005A284B">
        <w:t xml:space="preserve">e smlouvě CNP 22005 </w:t>
      </w:r>
      <w:r w:rsidR="00295EBF">
        <w:t>jsou níže uvedené změny v bodě 3.4.1.:</w:t>
      </w:r>
    </w:p>
    <w:p w14:paraId="3EFC2B3E" w14:textId="77777777" w:rsidR="00295EBF" w:rsidRDefault="00295EBF" w:rsidP="00295EBF"/>
    <w:p w14:paraId="534E9183" w14:textId="5E2A0597" w:rsidR="00295EBF" w:rsidRPr="00295EBF" w:rsidRDefault="00295EBF" w:rsidP="00295EBF">
      <w:pPr>
        <w:ind w:left="284" w:hanging="284"/>
        <w:rPr>
          <w:color w:val="000000" w:themeColor="text1"/>
        </w:rPr>
      </w:pPr>
      <w:r>
        <w:rPr>
          <w:b/>
        </w:rPr>
        <w:t xml:space="preserve">     3.4.1.</w:t>
      </w:r>
      <w:r w:rsidRPr="00295EBF">
        <w:rPr>
          <w:b/>
        </w:rPr>
        <w:t xml:space="preserve"> </w:t>
      </w:r>
      <w:bookmarkStart w:id="2" w:name="_Ref62139033"/>
      <w:r w:rsidRPr="00295EBF">
        <w:rPr>
          <w:color w:val="000000" w:themeColor="text1"/>
        </w:rPr>
        <w:t>elektrická energie – bude účtována měsíčně dle skutečné spotřeby</w:t>
      </w:r>
      <w:r w:rsidRPr="00295EBF">
        <w:rPr>
          <w:rFonts w:ascii="Arial" w:hAnsi="Arial" w:cs="Arial"/>
          <w:color w:val="000000" w:themeColor="text1"/>
          <w:shd w:val="clear" w:color="auto" w:fill="FFFFFF"/>
        </w:rPr>
        <w:t xml:space="preserve"> podle podružných elektroměrů, WC podle instalovaného výkonu a provozu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 dále budou účtovány náklady spojené s dodávkou elektrické energie za provoz trafostanice TS 2</w:t>
      </w:r>
      <w:r w:rsidR="00755C59" w:rsidRPr="00A84C21">
        <w:t>;</w:t>
      </w:r>
    </w:p>
    <w:bookmarkEnd w:id="2"/>
    <w:p w14:paraId="7D745036" w14:textId="1C569FA4" w:rsidR="005A284B" w:rsidRDefault="005A284B" w:rsidP="002F01E3">
      <w:pPr>
        <w:pStyle w:val="Odstavecseseznamem"/>
      </w:pPr>
    </w:p>
    <w:p w14:paraId="42371B70" w14:textId="7978CD9A" w:rsidR="00E072BB" w:rsidRDefault="00E072BB" w:rsidP="00E072BB">
      <w:r>
        <w:t xml:space="preserve">     Náklady spojené s dodávkou trafostanice TS 2 se skládají:</w:t>
      </w:r>
    </w:p>
    <w:p w14:paraId="2A749278" w14:textId="70F83993" w:rsidR="00E072BB" w:rsidRDefault="00E072BB" w:rsidP="00E072BB">
      <w:r>
        <w:t xml:space="preserve">     30% částky = celková spotřeba ztrát z</w:t>
      </w:r>
      <w:r w:rsidR="00865E49">
        <w:t> </w:t>
      </w:r>
      <w:r>
        <w:t>TS</w:t>
      </w:r>
      <w:r w:rsidR="00865E49">
        <w:t xml:space="preserve"> </w:t>
      </w:r>
      <w:r>
        <w:t>2 (pevná částka je rozdělena mezi všechny nájemce)</w:t>
      </w:r>
    </w:p>
    <w:p w14:paraId="13F7565A" w14:textId="49EF1FCD" w:rsidR="00E072BB" w:rsidRDefault="00E072BB" w:rsidP="00E072BB">
      <w:r>
        <w:t xml:space="preserve">     70% částky = rozdělení dle spotřeb nájemců</w:t>
      </w:r>
    </w:p>
    <w:p w14:paraId="75A3DF80" w14:textId="7287417A" w:rsidR="00E072BB" w:rsidRDefault="00E072BB" w:rsidP="00E072BB"/>
    <w:p w14:paraId="49E7E320" w14:textId="34D139E1" w:rsidR="00E072BB" w:rsidRDefault="00E072BB" w:rsidP="00E072BB">
      <w:r>
        <w:t xml:space="preserve">     V případě ukončení nebo uzavření smluvních vztahů dochází automaticky k úpravě cen za náklady       </w:t>
      </w:r>
    </w:p>
    <w:p w14:paraId="59A64C6C" w14:textId="3F50A8D1" w:rsidR="00E072BB" w:rsidRDefault="00E072BB" w:rsidP="00E072BB">
      <w:r>
        <w:t xml:space="preserve">      spojených s dodávkou elektrické energie za provoz trafostanice TS 2.</w:t>
      </w:r>
    </w:p>
    <w:p w14:paraId="0E3927BB" w14:textId="77777777" w:rsidR="002F01E3" w:rsidRDefault="002F01E3" w:rsidP="002F01E3">
      <w:pPr>
        <w:pStyle w:val="Odstavecseseznamem"/>
      </w:pPr>
    </w:p>
    <w:p w14:paraId="13DEA70D" w14:textId="08596461" w:rsidR="006C6B4A" w:rsidRDefault="006C6B4A" w:rsidP="005A3DE4"/>
    <w:p w14:paraId="73C4A31B" w14:textId="77777777" w:rsidR="006C6B4A" w:rsidRDefault="006C6B4A" w:rsidP="005A3DE4"/>
    <w:p w14:paraId="334A5DE6" w14:textId="485D40DC" w:rsidR="00AD6132" w:rsidRDefault="00AD6132" w:rsidP="003021C3"/>
    <w:p w14:paraId="3C8E2505" w14:textId="77777777" w:rsidR="00F56BCD" w:rsidRDefault="00F56BCD" w:rsidP="003021C3"/>
    <w:p w14:paraId="13574E1A" w14:textId="6B3AF0F2" w:rsidR="00962B96" w:rsidRDefault="00B44E48" w:rsidP="00EC7770">
      <w:pPr>
        <w:pStyle w:val="Nadpis1"/>
        <w:numPr>
          <w:ilvl w:val="0"/>
          <w:numId w:val="0"/>
        </w:numPr>
      </w:pPr>
      <w:r>
        <w:t>2</w:t>
      </w:r>
      <w:r w:rsidR="00EC7770">
        <w:t xml:space="preserve">. </w:t>
      </w:r>
      <w:r w:rsidR="00571671">
        <w:t>závěrečná ustanovení</w:t>
      </w:r>
      <w:r w:rsidR="00962B96">
        <w:t xml:space="preserve"> </w:t>
      </w:r>
    </w:p>
    <w:p w14:paraId="24252EC2" w14:textId="77777777" w:rsidR="00C917E2" w:rsidRPr="00C917E2" w:rsidRDefault="00C917E2" w:rsidP="00C917E2"/>
    <w:p w14:paraId="6BBA07F8" w14:textId="2C2F8649" w:rsidR="00C917E2" w:rsidRPr="00C917E2" w:rsidRDefault="00C917E2" w:rsidP="00C917E2">
      <w:r>
        <w:t>Veškerá da</w:t>
      </w:r>
      <w:r w:rsidR="0049071C">
        <w:t xml:space="preserve">lší </w:t>
      </w:r>
      <w:r w:rsidR="00755C59">
        <w:t>ustanovení Smlouvy CNP 22005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63926B31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AB3821">
        <w:rPr>
          <w:rFonts w:ascii="Arial" w:hAnsi="Arial" w:cs="Arial"/>
        </w:rPr>
        <w:t xml:space="preserve">i dne </w:t>
      </w:r>
      <w:proofErr w:type="gramStart"/>
      <w:r w:rsidR="00AB3821">
        <w:rPr>
          <w:rFonts w:ascii="Arial" w:hAnsi="Arial" w:cs="Arial"/>
        </w:rPr>
        <w:t>01.01.2023</w:t>
      </w:r>
      <w:proofErr w:type="gramEnd"/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3D3DA9"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2BBA5B9F" w14:textId="23DF3EEF" w:rsidR="003C6830" w:rsidRDefault="003C6830" w:rsidP="003C6830"/>
    <w:p w14:paraId="4908D209" w14:textId="7D382843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3B9FD221" w14:textId="7A15F6DE" w:rsidR="00A24B8F" w:rsidRDefault="00815DB9" w:rsidP="00A24B8F">
      <w:pPr>
        <w:pStyle w:val="Jmna"/>
      </w:pPr>
      <w:r w:rsidRPr="009E31FB">
        <w:tab/>
      </w:r>
      <w:r w:rsidR="00A24B8F">
        <w:t>Střední škola technická, Most, p</w:t>
      </w:r>
      <w:r w:rsidR="00E031FB">
        <w:t xml:space="preserve">říspěvková organizace </w:t>
      </w:r>
      <w:r w:rsidR="005A284B">
        <w:t xml:space="preserve">                     STAVOMONTEX s.r.o.</w:t>
      </w:r>
    </w:p>
    <w:p w14:paraId="7D4D1DEB" w14:textId="77317962" w:rsidR="00A24B8F" w:rsidRPr="009E31FB" w:rsidRDefault="009848C6" w:rsidP="00A24B8F">
      <w:pPr>
        <w:pStyle w:val="Jmna"/>
      </w:pPr>
      <w:r>
        <w:t>PaedDr. Karel Vokáč</w:t>
      </w:r>
      <w:r w:rsidR="00A24B8F">
        <w:t xml:space="preserve">,                                                              </w:t>
      </w:r>
      <w:r>
        <w:t xml:space="preserve">           </w:t>
      </w:r>
      <w:r w:rsidR="00A24B8F">
        <w:t xml:space="preserve">  </w:t>
      </w:r>
      <w:r w:rsidR="005A284B">
        <w:t>Bc. Luděk Novák</w:t>
      </w:r>
    </w:p>
    <w:p w14:paraId="1281A9B9" w14:textId="643E898D" w:rsidR="00A24B8F" w:rsidRPr="009E31FB" w:rsidRDefault="00295EBF" w:rsidP="00A24B8F">
      <w:pPr>
        <w:pStyle w:val="Jmna"/>
      </w:pPr>
      <w:r>
        <w:t>ředitel</w:t>
      </w:r>
      <w:r w:rsidR="00A24B8F">
        <w:tab/>
        <w:t xml:space="preserve">                                                                                             </w:t>
      </w:r>
      <w:r>
        <w:t xml:space="preserve">    </w:t>
      </w:r>
      <w:r w:rsidR="00A24B8F">
        <w:t xml:space="preserve">   jednatel</w:t>
      </w:r>
    </w:p>
    <w:p w14:paraId="3BFBFC0C" w14:textId="1296BB65" w:rsidR="00F56A16" w:rsidRPr="009E31FB" w:rsidRDefault="00F56A16" w:rsidP="00A24B8F">
      <w:pPr>
        <w:pStyle w:val="Jmna"/>
      </w:pPr>
    </w:p>
    <w:sectPr w:rsidR="00F56A16" w:rsidRPr="009E31FB" w:rsidSect="00DA42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9FD16" w14:textId="77777777" w:rsidR="005733AE" w:rsidRDefault="005733AE" w:rsidP="00BD5643">
      <w:pPr>
        <w:spacing w:before="0" w:after="0" w:line="240" w:lineRule="auto"/>
      </w:pPr>
      <w:r>
        <w:separator/>
      </w:r>
    </w:p>
  </w:endnote>
  <w:endnote w:type="continuationSeparator" w:id="0">
    <w:p w14:paraId="5F59C78E" w14:textId="77777777" w:rsidR="005733AE" w:rsidRDefault="005733AE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4F55FF9F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0DB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5AA7A" w14:textId="77777777" w:rsidR="005733AE" w:rsidRDefault="005733AE" w:rsidP="00BD5643">
      <w:pPr>
        <w:spacing w:before="0" w:after="0" w:line="240" w:lineRule="auto"/>
      </w:pPr>
      <w:r>
        <w:separator/>
      </w:r>
    </w:p>
  </w:footnote>
  <w:footnote w:type="continuationSeparator" w:id="0">
    <w:p w14:paraId="04541E99" w14:textId="77777777" w:rsidR="005733AE" w:rsidRDefault="005733AE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8"/>
      <w:gridCol w:w="1567"/>
      <w:gridCol w:w="6321"/>
    </w:tblGrid>
    <w:tr w:rsidR="00DA42BB" w:rsidRPr="00BA1316" w14:paraId="7DA35A54" w14:textId="77777777" w:rsidTr="00983C35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4" name="Obrázek 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3" name="Obrázek 3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1B1358DE"/>
    <w:multiLevelType w:val="multilevel"/>
    <w:tmpl w:val="F2E86B6E"/>
    <w:lvl w:ilvl="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8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21"/>
  </w:num>
  <w:num w:numId="9">
    <w:abstractNumId w:val="25"/>
  </w:num>
  <w:num w:numId="10">
    <w:abstractNumId w:val="6"/>
  </w:num>
  <w:num w:numId="11">
    <w:abstractNumId w:val="24"/>
  </w:num>
  <w:num w:numId="12">
    <w:abstractNumId w:val="19"/>
  </w:num>
  <w:num w:numId="13">
    <w:abstractNumId w:val="23"/>
  </w:num>
  <w:num w:numId="14">
    <w:abstractNumId w:val="7"/>
  </w:num>
  <w:num w:numId="15">
    <w:abstractNumId w:val="0"/>
  </w:num>
  <w:num w:numId="16">
    <w:abstractNumId w:val="18"/>
  </w:num>
  <w:num w:numId="17">
    <w:abstractNumId w:val="1"/>
  </w:num>
  <w:num w:numId="18">
    <w:abstractNumId w:val="13"/>
  </w:num>
  <w:num w:numId="19">
    <w:abstractNumId w:val="24"/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26"/>
  </w:num>
  <w:num w:numId="26">
    <w:abstractNumId w:val="12"/>
  </w:num>
  <w:num w:numId="27">
    <w:abstractNumId w:val="20"/>
  </w:num>
  <w:num w:numId="28">
    <w:abstractNumId w:val="10"/>
  </w:num>
  <w:num w:numId="29">
    <w:abstractNumId w:val="27"/>
  </w:num>
  <w:num w:numId="30">
    <w:abstractNumId w:val="22"/>
  </w:num>
  <w:num w:numId="31">
    <w:abstractNumId w:val="11"/>
  </w:num>
  <w:num w:numId="32">
    <w:abstractNumId w:val="17"/>
  </w:num>
  <w:num w:numId="33">
    <w:abstractNumId w:val="24"/>
    <w:lvlOverride w:ilvl="0">
      <w:startOverride w:val="9"/>
    </w:lvlOverride>
  </w:num>
  <w:num w:numId="34">
    <w:abstractNumId w:val="24"/>
    <w:lvlOverride w:ilvl="0">
      <w:startOverride w:val="9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0A0F"/>
    <w:rsid w:val="00005CD1"/>
    <w:rsid w:val="0000619F"/>
    <w:rsid w:val="00011CA5"/>
    <w:rsid w:val="0002267A"/>
    <w:rsid w:val="00023F6D"/>
    <w:rsid w:val="000440DF"/>
    <w:rsid w:val="00050EA9"/>
    <w:rsid w:val="0006127E"/>
    <w:rsid w:val="0006467F"/>
    <w:rsid w:val="00074065"/>
    <w:rsid w:val="00075D57"/>
    <w:rsid w:val="00087D89"/>
    <w:rsid w:val="00097A06"/>
    <w:rsid w:val="000A4D00"/>
    <w:rsid w:val="000A7641"/>
    <w:rsid w:val="000D0EBD"/>
    <w:rsid w:val="000D6C42"/>
    <w:rsid w:val="000E0675"/>
    <w:rsid w:val="000E64B2"/>
    <w:rsid w:val="000F206D"/>
    <w:rsid w:val="00103671"/>
    <w:rsid w:val="0012005F"/>
    <w:rsid w:val="00121058"/>
    <w:rsid w:val="001330C5"/>
    <w:rsid w:val="00134973"/>
    <w:rsid w:val="00140D54"/>
    <w:rsid w:val="00140F2D"/>
    <w:rsid w:val="0014223D"/>
    <w:rsid w:val="00155CC4"/>
    <w:rsid w:val="0015787B"/>
    <w:rsid w:val="00165671"/>
    <w:rsid w:val="00170022"/>
    <w:rsid w:val="00170083"/>
    <w:rsid w:val="00185857"/>
    <w:rsid w:val="00186708"/>
    <w:rsid w:val="00186C18"/>
    <w:rsid w:val="001A75EF"/>
    <w:rsid w:val="001B29C9"/>
    <w:rsid w:val="001B5FFB"/>
    <w:rsid w:val="00207165"/>
    <w:rsid w:val="00221A87"/>
    <w:rsid w:val="00232246"/>
    <w:rsid w:val="002368EB"/>
    <w:rsid w:val="00244B11"/>
    <w:rsid w:val="002503DE"/>
    <w:rsid w:val="00250D66"/>
    <w:rsid w:val="0025274C"/>
    <w:rsid w:val="00257FC2"/>
    <w:rsid w:val="00266A41"/>
    <w:rsid w:val="002834EC"/>
    <w:rsid w:val="002928B3"/>
    <w:rsid w:val="00295EBF"/>
    <w:rsid w:val="002A55B8"/>
    <w:rsid w:val="002A7D4D"/>
    <w:rsid w:val="002C5812"/>
    <w:rsid w:val="002D1E4F"/>
    <w:rsid w:val="002D324C"/>
    <w:rsid w:val="002D3BB3"/>
    <w:rsid w:val="002E12BD"/>
    <w:rsid w:val="002E6397"/>
    <w:rsid w:val="002E68DD"/>
    <w:rsid w:val="002F01E3"/>
    <w:rsid w:val="002F1BF3"/>
    <w:rsid w:val="003021C3"/>
    <w:rsid w:val="003053B2"/>
    <w:rsid w:val="00306160"/>
    <w:rsid w:val="0031154B"/>
    <w:rsid w:val="00325811"/>
    <w:rsid w:val="00336E95"/>
    <w:rsid w:val="00344249"/>
    <w:rsid w:val="003526F0"/>
    <w:rsid w:val="00360618"/>
    <w:rsid w:val="003760DB"/>
    <w:rsid w:val="0039264D"/>
    <w:rsid w:val="003A2BB6"/>
    <w:rsid w:val="003B128C"/>
    <w:rsid w:val="003B32BF"/>
    <w:rsid w:val="003C6830"/>
    <w:rsid w:val="003D0303"/>
    <w:rsid w:val="003D0E1C"/>
    <w:rsid w:val="003D20EE"/>
    <w:rsid w:val="003D3DA9"/>
    <w:rsid w:val="003D56CE"/>
    <w:rsid w:val="003E0F26"/>
    <w:rsid w:val="00403653"/>
    <w:rsid w:val="004113BF"/>
    <w:rsid w:val="00411D58"/>
    <w:rsid w:val="00414F53"/>
    <w:rsid w:val="004163D6"/>
    <w:rsid w:val="00422918"/>
    <w:rsid w:val="0042341A"/>
    <w:rsid w:val="00424A6E"/>
    <w:rsid w:val="00431E86"/>
    <w:rsid w:val="004326E4"/>
    <w:rsid w:val="00434265"/>
    <w:rsid w:val="004348B2"/>
    <w:rsid w:val="0043491C"/>
    <w:rsid w:val="00436316"/>
    <w:rsid w:val="00442778"/>
    <w:rsid w:val="0044351C"/>
    <w:rsid w:val="00443F86"/>
    <w:rsid w:val="00450A54"/>
    <w:rsid w:val="004532CD"/>
    <w:rsid w:val="00453943"/>
    <w:rsid w:val="004601E9"/>
    <w:rsid w:val="004677EF"/>
    <w:rsid w:val="00470673"/>
    <w:rsid w:val="00470A71"/>
    <w:rsid w:val="004716D8"/>
    <w:rsid w:val="00472DC0"/>
    <w:rsid w:val="00473B7D"/>
    <w:rsid w:val="004767FD"/>
    <w:rsid w:val="0049071C"/>
    <w:rsid w:val="004B08FD"/>
    <w:rsid w:val="004B1811"/>
    <w:rsid w:val="004C4BFB"/>
    <w:rsid w:val="004E35EF"/>
    <w:rsid w:val="004E5067"/>
    <w:rsid w:val="004F08EE"/>
    <w:rsid w:val="004F14C4"/>
    <w:rsid w:val="004F216D"/>
    <w:rsid w:val="004F25C8"/>
    <w:rsid w:val="004F63EC"/>
    <w:rsid w:val="004F694B"/>
    <w:rsid w:val="00506FF3"/>
    <w:rsid w:val="00526ACE"/>
    <w:rsid w:val="00532DE4"/>
    <w:rsid w:val="00536132"/>
    <w:rsid w:val="00543334"/>
    <w:rsid w:val="00556324"/>
    <w:rsid w:val="00557B2F"/>
    <w:rsid w:val="00571671"/>
    <w:rsid w:val="005733AE"/>
    <w:rsid w:val="00581E7D"/>
    <w:rsid w:val="00590F50"/>
    <w:rsid w:val="00593590"/>
    <w:rsid w:val="00593753"/>
    <w:rsid w:val="005965A9"/>
    <w:rsid w:val="00596D5E"/>
    <w:rsid w:val="005A268E"/>
    <w:rsid w:val="005A284B"/>
    <w:rsid w:val="005A3DE4"/>
    <w:rsid w:val="005A52D1"/>
    <w:rsid w:val="005A62AD"/>
    <w:rsid w:val="005B1A58"/>
    <w:rsid w:val="005C02D3"/>
    <w:rsid w:val="005C1E70"/>
    <w:rsid w:val="005C7D87"/>
    <w:rsid w:val="005E5B8A"/>
    <w:rsid w:val="005E6DFC"/>
    <w:rsid w:val="00602D11"/>
    <w:rsid w:val="00607D23"/>
    <w:rsid w:val="0061064D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87107"/>
    <w:rsid w:val="00687AC0"/>
    <w:rsid w:val="00693950"/>
    <w:rsid w:val="006B4BBE"/>
    <w:rsid w:val="006B6934"/>
    <w:rsid w:val="006C4800"/>
    <w:rsid w:val="006C6B4A"/>
    <w:rsid w:val="006F0791"/>
    <w:rsid w:val="007004A4"/>
    <w:rsid w:val="00716869"/>
    <w:rsid w:val="00716E28"/>
    <w:rsid w:val="00725007"/>
    <w:rsid w:val="00735F51"/>
    <w:rsid w:val="00736DBE"/>
    <w:rsid w:val="00737777"/>
    <w:rsid w:val="00742BDC"/>
    <w:rsid w:val="00755C59"/>
    <w:rsid w:val="00757E9F"/>
    <w:rsid w:val="00780A92"/>
    <w:rsid w:val="0078164D"/>
    <w:rsid w:val="00784CE6"/>
    <w:rsid w:val="007939A5"/>
    <w:rsid w:val="00797724"/>
    <w:rsid w:val="007A3BB9"/>
    <w:rsid w:val="007A6C32"/>
    <w:rsid w:val="007B0B94"/>
    <w:rsid w:val="007B30AC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3E57"/>
    <w:rsid w:val="00836404"/>
    <w:rsid w:val="00853743"/>
    <w:rsid w:val="008546F1"/>
    <w:rsid w:val="00854D02"/>
    <w:rsid w:val="00865E49"/>
    <w:rsid w:val="0086670A"/>
    <w:rsid w:val="00874C0C"/>
    <w:rsid w:val="00884269"/>
    <w:rsid w:val="0089529E"/>
    <w:rsid w:val="008A4613"/>
    <w:rsid w:val="008A47AC"/>
    <w:rsid w:val="008A7FC6"/>
    <w:rsid w:val="008B1A4E"/>
    <w:rsid w:val="008B2D44"/>
    <w:rsid w:val="008C0FBE"/>
    <w:rsid w:val="008C2DA7"/>
    <w:rsid w:val="008C58BD"/>
    <w:rsid w:val="008D1D77"/>
    <w:rsid w:val="008E2106"/>
    <w:rsid w:val="008E213A"/>
    <w:rsid w:val="008E6EEC"/>
    <w:rsid w:val="008F16C7"/>
    <w:rsid w:val="00904809"/>
    <w:rsid w:val="009068E0"/>
    <w:rsid w:val="00913E77"/>
    <w:rsid w:val="0091400C"/>
    <w:rsid w:val="009226C0"/>
    <w:rsid w:val="0092588A"/>
    <w:rsid w:val="009277F8"/>
    <w:rsid w:val="00940AF8"/>
    <w:rsid w:val="009418F6"/>
    <w:rsid w:val="00962B96"/>
    <w:rsid w:val="0097182C"/>
    <w:rsid w:val="009746FD"/>
    <w:rsid w:val="00982034"/>
    <w:rsid w:val="009845EE"/>
    <w:rsid w:val="009848C6"/>
    <w:rsid w:val="009A0766"/>
    <w:rsid w:val="009A0A3C"/>
    <w:rsid w:val="009C7B6A"/>
    <w:rsid w:val="009D21D7"/>
    <w:rsid w:val="009D2BF9"/>
    <w:rsid w:val="009E0CE8"/>
    <w:rsid w:val="009E1040"/>
    <w:rsid w:val="009E31FB"/>
    <w:rsid w:val="009F037D"/>
    <w:rsid w:val="009F373C"/>
    <w:rsid w:val="009F45FD"/>
    <w:rsid w:val="009F6EBD"/>
    <w:rsid w:val="00A00B3F"/>
    <w:rsid w:val="00A02FA3"/>
    <w:rsid w:val="00A12216"/>
    <w:rsid w:val="00A12979"/>
    <w:rsid w:val="00A1588A"/>
    <w:rsid w:val="00A15987"/>
    <w:rsid w:val="00A21E99"/>
    <w:rsid w:val="00A24B8F"/>
    <w:rsid w:val="00A363CC"/>
    <w:rsid w:val="00A424B8"/>
    <w:rsid w:val="00A452F5"/>
    <w:rsid w:val="00A56BF0"/>
    <w:rsid w:val="00A61E5D"/>
    <w:rsid w:val="00A67D15"/>
    <w:rsid w:val="00A7050C"/>
    <w:rsid w:val="00A75619"/>
    <w:rsid w:val="00A772B3"/>
    <w:rsid w:val="00A80444"/>
    <w:rsid w:val="00A9202A"/>
    <w:rsid w:val="00A92C50"/>
    <w:rsid w:val="00AA4C86"/>
    <w:rsid w:val="00AA6A12"/>
    <w:rsid w:val="00AA6F09"/>
    <w:rsid w:val="00AB2ADE"/>
    <w:rsid w:val="00AB3821"/>
    <w:rsid w:val="00AC1CA9"/>
    <w:rsid w:val="00AC7B93"/>
    <w:rsid w:val="00AD6132"/>
    <w:rsid w:val="00AD7568"/>
    <w:rsid w:val="00AE4347"/>
    <w:rsid w:val="00AF1046"/>
    <w:rsid w:val="00AF66D2"/>
    <w:rsid w:val="00B02BB0"/>
    <w:rsid w:val="00B1675D"/>
    <w:rsid w:val="00B22342"/>
    <w:rsid w:val="00B4401A"/>
    <w:rsid w:val="00B44E48"/>
    <w:rsid w:val="00B80C4B"/>
    <w:rsid w:val="00B82193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042"/>
    <w:rsid w:val="00BE4E04"/>
    <w:rsid w:val="00BF1310"/>
    <w:rsid w:val="00C04A79"/>
    <w:rsid w:val="00C06859"/>
    <w:rsid w:val="00C06BCF"/>
    <w:rsid w:val="00C10A8C"/>
    <w:rsid w:val="00C2505F"/>
    <w:rsid w:val="00C31DFC"/>
    <w:rsid w:val="00C419B9"/>
    <w:rsid w:val="00C42693"/>
    <w:rsid w:val="00C44E60"/>
    <w:rsid w:val="00C6071C"/>
    <w:rsid w:val="00C6124C"/>
    <w:rsid w:val="00C639D9"/>
    <w:rsid w:val="00C65146"/>
    <w:rsid w:val="00C742B0"/>
    <w:rsid w:val="00C74B1E"/>
    <w:rsid w:val="00C844D8"/>
    <w:rsid w:val="00C917E2"/>
    <w:rsid w:val="00C95358"/>
    <w:rsid w:val="00CA79FA"/>
    <w:rsid w:val="00CA7E7D"/>
    <w:rsid w:val="00CD2D65"/>
    <w:rsid w:val="00CF1478"/>
    <w:rsid w:val="00CF7BEA"/>
    <w:rsid w:val="00D0196E"/>
    <w:rsid w:val="00D04287"/>
    <w:rsid w:val="00D055BE"/>
    <w:rsid w:val="00D05ACF"/>
    <w:rsid w:val="00D104D2"/>
    <w:rsid w:val="00D11BA1"/>
    <w:rsid w:val="00D1509C"/>
    <w:rsid w:val="00D2504D"/>
    <w:rsid w:val="00D33F68"/>
    <w:rsid w:val="00D47004"/>
    <w:rsid w:val="00D549FA"/>
    <w:rsid w:val="00D56290"/>
    <w:rsid w:val="00D649B0"/>
    <w:rsid w:val="00D67A8C"/>
    <w:rsid w:val="00D82C18"/>
    <w:rsid w:val="00D83D14"/>
    <w:rsid w:val="00D87BA5"/>
    <w:rsid w:val="00DA42BB"/>
    <w:rsid w:val="00DC1B07"/>
    <w:rsid w:val="00DE5A19"/>
    <w:rsid w:val="00DF2ED8"/>
    <w:rsid w:val="00DF7825"/>
    <w:rsid w:val="00E031FB"/>
    <w:rsid w:val="00E06480"/>
    <w:rsid w:val="00E072BB"/>
    <w:rsid w:val="00E13596"/>
    <w:rsid w:val="00E5621E"/>
    <w:rsid w:val="00E749BB"/>
    <w:rsid w:val="00E75526"/>
    <w:rsid w:val="00E920AC"/>
    <w:rsid w:val="00E92507"/>
    <w:rsid w:val="00EA4B28"/>
    <w:rsid w:val="00EA76DF"/>
    <w:rsid w:val="00EC7770"/>
    <w:rsid w:val="00ED3B27"/>
    <w:rsid w:val="00ED6C19"/>
    <w:rsid w:val="00EE4A64"/>
    <w:rsid w:val="00EE6509"/>
    <w:rsid w:val="00EF13F0"/>
    <w:rsid w:val="00EF3DDD"/>
    <w:rsid w:val="00EF5FEF"/>
    <w:rsid w:val="00F008EF"/>
    <w:rsid w:val="00F04AFC"/>
    <w:rsid w:val="00F13664"/>
    <w:rsid w:val="00F20529"/>
    <w:rsid w:val="00F406CE"/>
    <w:rsid w:val="00F429FC"/>
    <w:rsid w:val="00F46996"/>
    <w:rsid w:val="00F56A16"/>
    <w:rsid w:val="00F56BB1"/>
    <w:rsid w:val="00F56BCD"/>
    <w:rsid w:val="00F57D9C"/>
    <w:rsid w:val="00F66429"/>
    <w:rsid w:val="00F7235C"/>
    <w:rsid w:val="00F76173"/>
    <w:rsid w:val="00F8162B"/>
    <w:rsid w:val="00F82505"/>
    <w:rsid w:val="00F92322"/>
    <w:rsid w:val="00F9558B"/>
    <w:rsid w:val="00FA1082"/>
    <w:rsid w:val="00FA1E6A"/>
    <w:rsid w:val="00FB445C"/>
    <w:rsid w:val="00FC4AA6"/>
    <w:rsid w:val="00FC5770"/>
    <w:rsid w:val="00FD15F5"/>
    <w:rsid w:val="00FD16E0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BBCF1-B784-4394-839C-A7282368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2022-12-23T09:15:00Z</cp:lastPrinted>
  <dcterms:created xsi:type="dcterms:W3CDTF">2023-01-06T14:07:00Z</dcterms:created>
  <dcterms:modified xsi:type="dcterms:W3CDTF">2023-01-06T14:07:00Z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