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6D17" w14:textId="77777777" w:rsidR="00453943" w:rsidRDefault="00453943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</w:p>
    <w:p w14:paraId="195BAA5B" w14:textId="58E89193" w:rsidR="00962B96" w:rsidRPr="00940AF8" w:rsidRDefault="00BA0EF5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  <w:r>
        <w:rPr>
          <w:sz w:val="40"/>
          <w:szCs w:val="40"/>
        </w:rPr>
        <w:tab/>
      </w:r>
      <w:r w:rsidR="00B61D18">
        <w:rPr>
          <w:sz w:val="40"/>
          <w:szCs w:val="40"/>
        </w:rPr>
        <w:t>Dodatek č. 1</w:t>
      </w:r>
      <w:r w:rsidR="008C58BD">
        <w:rPr>
          <w:sz w:val="40"/>
          <w:szCs w:val="40"/>
        </w:rPr>
        <w:t xml:space="preserve"> ke smlouvě </w:t>
      </w:r>
      <w:r w:rsidR="00B61D18">
        <w:rPr>
          <w:sz w:val="40"/>
          <w:szCs w:val="40"/>
        </w:rPr>
        <w:t>CNP 22012</w:t>
      </w:r>
      <w:r>
        <w:rPr>
          <w:sz w:val="40"/>
          <w:szCs w:val="40"/>
        </w:rPr>
        <w:tab/>
      </w:r>
    </w:p>
    <w:p w14:paraId="492B8A1D" w14:textId="77777777" w:rsidR="00AF1046" w:rsidRPr="00AA1ECF" w:rsidRDefault="00AF1046" w:rsidP="00AF1046"/>
    <w:p w14:paraId="21F177A6" w14:textId="3E753E6F" w:rsidR="000C6784" w:rsidRPr="00693950" w:rsidRDefault="000C6784" w:rsidP="000C6784">
      <w:pPr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Střední</w:t>
      </w:r>
      <w:r w:rsidRPr="00693950">
        <w:rPr>
          <w:rStyle w:val="Siln"/>
          <w:sz w:val="24"/>
          <w:szCs w:val="24"/>
        </w:rPr>
        <w:t xml:space="preserve"> škola</w:t>
      </w:r>
      <w:r>
        <w:rPr>
          <w:rStyle w:val="Siln"/>
          <w:sz w:val="24"/>
          <w:szCs w:val="24"/>
        </w:rPr>
        <w:t xml:space="preserve"> technická</w:t>
      </w:r>
      <w:r w:rsidRPr="00693950">
        <w:rPr>
          <w:rStyle w:val="Siln"/>
          <w:sz w:val="24"/>
          <w:szCs w:val="24"/>
        </w:rPr>
        <w:t>, Most,</w:t>
      </w:r>
      <w:r>
        <w:rPr>
          <w:rStyle w:val="Siln"/>
          <w:sz w:val="24"/>
          <w:szCs w:val="24"/>
        </w:rPr>
        <w:t xml:space="preserve"> p</w:t>
      </w:r>
      <w:r w:rsidRPr="00693950">
        <w:rPr>
          <w:rStyle w:val="Siln"/>
          <w:sz w:val="24"/>
          <w:szCs w:val="24"/>
        </w:rPr>
        <w:t>říspěvková organizace</w:t>
      </w:r>
    </w:p>
    <w:p w14:paraId="4787D1ED" w14:textId="77777777" w:rsidR="000C6784" w:rsidRDefault="000C6784" w:rsidP="000C6784">
      <w:pPr>
        <w:pStyle w:val="Bezmezer"/>
      </w:pPr>
      <w:r w:rsidRPr="009E31FB">
        <w:t>se sídlem:</w:t>
      </w:r>
      <w:r>
        <w:tab/>
        <w:t>Dělnická 21, Velebudice, 434 01 Most</w:t>
      </w:r>
    </w:p>
    <w:p w14:paraId="408D5AE6" w14:textId="77777777" w:rsidR="000C6784" w:rsidRDefault="000C6784" w:rsidP="000C6784">
      <w:pPr>
        <w:pStyle w:val="Bezmezer"/>
      </w:pPr>
      <w:r>
        <w:t>IČO:</w:t>
      </w:r>
      <w:r>
        <w:tab/>
        <w:t>001 25 423</w:t>
      </w:r>
    </w:p>
    <w:p w14:paraId="09E4EF51" w14:textId="1883E614" w:rsidR="000C6784" w:rsidRDefault="000C6784" w:rsidP="000C6784">
      <w:pPr>
        <w:pStyle w:val="Bezmezer"/>
      </w:pPr>
      <w:r>
        <w:t>zastoupená:</w:t>
      </w:r>
      <w:r>
        <w:tab/>
      </w:r>
      <w:r w:rsidR="008F7A75">
        <w:t>PaedDr. Karlem Vokáčem</w:t>
      </w:r>
      <w:r w:rsidRPr="00BD5643">
        <w:t xml:space="preserve">, </w:t>
      </w:r>
      <w:r w:rsidR="008F7A75">
        <w:t>ředitelem</w:t>
      </w:r>
      <w:r>
        <w:t xml:space="preserve"> školy</w:t>
      </w:r>
    </w:p>
    <w:p w14:paraId="2EBDAE06" w14:textId="77777777" w:rsidR="000C6784" w:rsidRDefault="000C6784" w:rsidP="000C6784">
      <w:pPr>
        <w:pStyle w:val="Bezmezer"/>
      </w:pPr>
      <w:r>
        <w:t>datová schránka:</w:t>
      </w:r>
      <w:r>
        <w:tab/>
      </w:r>
      <w:r w:rsidRPr="00A363CC">
        <w:t>f74nbfd</w:t>
      </w:r>
    </w:p>
    <w:p w14:paraId="3DC9ED7A" w14:textId="2191F9F7" w:rsidR="000C6784" w:rsidRDefault="000C6784" w:rsidP="000C6784">
      <w:pPr>
        <w:pStyle w:val="Bezmezer"/>
      </w:pPr>
      <w:r>
        <w:t>č. účtu:</w:t>
      </w:r>
      <w:r>
        <w:tab/>
      </w:r>
      <w:proofErr w:type="spellStart"/>
      <w:r w:rsidR="00DF5612">
        <w:t>xxxxxx</w:t>
      </w:r>
      <w:proofErr w:type="spellEnd"/>
    </w:p>
    <w:p w14:paraId="06A83E3C" w14:textId="77777777" w:rsidR="000C6784" w:rsidRDefault="000C6784" w:rsidP="000C6784">
      <w:r>
        <w:t xml:space="preserve">na </w:t>
      </w:r>
      <w:r w:rsidRPr="002A7D4D">
        <w:t>straně</w:t>
      </w:r>
      <w:r>
        <w:t xml:space="preserve"> jedné (dále jen „</w:t>
      </w:r>
      <w:r>
        <w:rPr>
          <w:rStyle w:val="Siln"/>
        </w:rPr>
        <w:t>pronajímatel</w:t>
      </w:r>
      <w:r>
        <w:rPr>
          <w:rStyle w:val="Siln"/>
          <w:b w:val="0"/>
          <w:bCs w:val="0"/>
        </w:rPr>
        <w:t>"</w:t>
      </w:r>
      <w:r>
        <w:t>)</w:t>
      </w:r>
    </w:p>
    <w:p w14:paraId="7F684043" w14:textId="77777777" w:rsidR="000C6784" w:rsidRPr="009E31FB" w:rsidRDefault="000C6784" w:rsidP="000C6784">
      <w:r w:rsidRPr="009E31FB">
        <w:t>a</w:t>
      </w:r>
    </w:p>
    <w:p w14:paraId="7822AA56" w14:textId="77777777" w:rsidR="00F70904" w:rsidRDefault="00F70904" w:rsidP="00F70904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Karel Panoch, podnikající jako fyzická osoba</w:t>
      </w:r>
    </w:p>
    <w:p w14:paraId="64EDAECF" w14:textId="77777777" w:rsidR="00F70904" w:rsidRDefault="00F70904" w:rsidP="00F70904">
      <w:pPr>
        <w:pStyle w:val="Bezmezer"/>
        <w:rPr>
          <w:b/>
          <w:bCs/>
          <w:sz w:val="24"/>
          <w:szCs w:val="24"/>
        </w:rPr>
      </w:pPr>
    </w:p>
    <w:p w14:paraId="0D5827EC" w14:textId="77777777" w:rsidR="00F70904" w:rsidRDefault="00F70904" w:rsidP="00F70904">
      <w:pPr>
        <w:pStyle w:val="Bezmezer"/>
      </w:pPr>
      <w:r>
        <w:t>sídlo:</w:t>
      </w:r>
      <w:r>
        <w:tab/>
        <w:t>Bělehradská 316/8, 434 01 Most</w:t>
      </w:r>
      <w:r>
        <w:tab/>
      </w:r>
      <w:r>
        <w:tab/>
      </w:r>
    </w:p>
    <w:p w14:paraId="0A0051B8" w14:textId="77777777" w:rsidR="00F70904" w:rsidRDefault="00F70904" w:rsidP="00F70904">
      <w:pPr>
        <w:pStyle w:val="Bezmezer"/>
        <w:tabs>
          <w:tab w:val="left" w:pos="3020"/>
        </w:tabs>
      </w:pPr>
      <w:r>
        <w:t>IČO:</w:t>
      </w:r>
      <w:r>
        <w:tab/>
        <w:t>12802093</w:t>
      </w:r>
    </w:p>
    <w:p w14:paraId="494BB02C" w14:textId="77777777" w:rsidR="00F70904" w:rsidRDefault="00F70904" w:rsidP="00F70904">
      <w:pPr>
        <w:pStyle w:val="Bezmezer"/>
        <w:tabs>
          <w:tab w:val="left" w:pos="3020"/>
        </w:tabs>
      </w:pPr>
      <w:r>
        <w:t>DIČ:</w:t>
      </w:r>
      <w:r>
        <w:tab/>
        <w:t>CZ5502250963</w:t>
      </w:r>
    </w:p>
    <w:p w14:paraId="77B267E4" w14:textId="77777777" w:rsidR="00F70904" w:rsidRDefault="00F70904" w:rsidP="00F70904">
      <w:pPr>
        <w:pStyle w:val="Bezmezer"/>
        <w:ind w:left="2265" w:hanging="2265"/>
        <w:jc w:val="left"/>
      </w:pPr>
      <w:r>
        <w:t>Zapsaný</w:t>
      </w:r>
      <w:r>
        <w:tab/>
        <w:t xml:space="preserve">v OŽÚ, </w:t>
      </w:r>
      <w:proofErr w:type="gramStart"/>
      <w:r>
        <w:t>č.j.</w:t>
      </w:r>
      <w:proofErr w:type="gramEnd"/>
      <w:r>
        <w:t xml:space="preserve"> 8423/08/253.2.1. ze dne 18.5.1992, oprávnění vydal: Magistrát města Mostu</w:t>
      </w:r>
    </w:p>
    <w:p w14:paraId="124882DA" w14:textId="77777777" w:rsidR="00F70904" w:rsidRDefault="00F70904" w:rsidP="00F70904">
      <w:pPr>
        <w:pStyle w:val="Bezmezer"/>
      </w:pPr>
      <w:r>
        <w:t>zastoupená:</w:t>
      </w:r>
      <w:r>
        <w:tab/>
        <w:t>Karlem Panochem</w:t>
      </w:r>
    </w:p>
    <w:p w14:paraId="02D0A3C4" w14:textId="77777777" w:rsidR="00F70904" w:rsidRDefault="00F70904" w:rsidP="00F70904">
      <w:pPr>
        <w:pStyle w:val="Bezmezer"/>
      </w:pPr>
      <w:r>
        <w:t>datová schránka:</w:t>
      </w:r>
      <w:r>
        <w:tab/>
        <w:t xml:space="preserve">není držitelem datové schránky </w:t>
      </w:r>
      <w:r>
        <w:tab/>
      </w:r>
      <w:r>
        <w:tab/>
      </w:r>
    </w:p>
    <w:p w14:paraId="1D899360" w14:textId="6C110621" w:rsidR="00863484" w:rsidRDefault="00F70904" w:rsidP="00F70904">
      <w:pPr>
        <w:pStyle w:val="Bezmezer"/>
      </w:pPr>
      <w:r>
        <w:t>č. účtu:</w:t>
      </w:r>
      <w:r>
        <w:tab/>
      </w:r>
      <w:r w:rsidR="00DF5612">
        <w:t>xxxxxxx</w:t>
      </w:r>
      <w:bookmarkStart w:id="0" w:name="_GoBack"/>
      <w:bookmarkEnd w:id="0"/>
      <w:r>
        <w:tab/>
      </w:r>
      <w:r w:rsidR="00863484">
        <w:tab/>
      </w:r>
    </w:p>
    <w:p w14:paraId="64BB0E15" w14:textId="69CEEB35" w:rsidR="00962B96" w:rsidRDefault="00962B96" w:rsidP="005C7D87">
      <w:pPr>
        <w:pStyle w:val="Bezmezer"/>
      </w:pPr>
      <w:r>
        <w:t>(dále jen „</w:t>
      </w:r>
      <w:r w:rsidR="00AA4C86">
        <w:rPr>
          <w:rStyle w:val="Siln"/>
        </w:rPr>
        <w:t>n</w:t>
      </w:r>
      <w:r w:rsidR="0000619F">
        <w:rPr>
          <w:rStyle w:val="Siln"/>
        </w:rPr>
        <w:t>ájemce</w:t>
      </w:r>
      <w:r>
        <w:t>“)</w:t>
      </w:r>
    </w:p>
    <w:p w14:paraId="77181803" w14:textId="6668B87B" w:rsidR="00962B96" w:rsidRDefault="00962B96" w:rsidP="009E31FB">
      <w:r>
        <w:t>(</w:t>
      </w:r>
      <w:r w:rsidR="00C742B0">
        <w:t>p</w:t>
      </w:r>
      <w:r w:rsidR="0000619F">
        <w:t xml:space="preserve">ronajímatel a </w:t>
      </w:r>
      <w:r w:rsidR="00C742B0">
        <w:t>n</w:t>
      </w:r>
      <w:r w:rsidR="0000619F">
        <w:t>ájemce</w:t>
      </w:r>
      <w:r>
        <w:t xml:space="preserve"> dále též společně jako „</w:t>
      </w:r>
      <w:r w:rsidR="00AA4C86">
        <w:rPr>
          <w:rStyle w:val="Siln"/>
        </w:rPr>
        <w:t>s</w:t>
      </w:r>
      <w:r w:rsidRPr="00962B96">
        <w:rPr>
          <w:rStyle w:val="Siln"/>
        </w:rPr>
        <w:t>mluvní strany</w:t>
      </w:r>
      <w:r>
        <w:t>“)</w:t>
      </w:r>
    </w:p>
    <w:p w14:paraId="725E29DE" w14:textId="77E5C2FC" w:rsidR="00962B96" w:rsidRDefault="00962B96" w:rsidP="009E31FB">
      <w:pPr>
        <w:jc w:val="center"/>
      </w:pPr>
      <w:r>
        <w:t>uzavírají v</w:t>
      </w:r>
      <w:r w:rsidR="0000619F">
        <w:t> </w:t>
      </w:r>
      <w:r>
        <w:t>souladu</w:t>
      </w:r>
      <w:r w:rsidR="0000619F">
        <w:t xml:space="preserve"> s § 2302 a násl. z</w:t>
      </w:r>
      <w:r>
        <w:t>ákon</w:t>
      </w:r>
      <w:r w:rsidR="0000619F">
        <w:t xml:space="preserve">a </w:t>
      </w:r>
      <w:r>
        <w:t xml:space="preserve">č. </w:t>
      </w:r>
      <w:r w:rsidR="0000619F">
        <w:t>89/2012 Sb., občanský zákoník, ve znění pozdějších předpisů (dále jen „</w:t>
      </w:r>
      <w:r w:rsidR="0000619F">
        <w:rPr>
          <w:b/>
          <w:bCs/>
        </w:rPr>
        <w:t>občanský zákoník</w:t>
      </w:r>
      <w:r w:rsidR="0000619F">
        <w:t xml:space="preserve">“) </w:t>
      </w:r>
    </w:p>
    <w:p w14:paraId="2B406E64" w14:textId="315DB51F" w:rsidR="0000619F" w:rsidRDefault="00A12216" w:rsidP="008F7A75">
      <w:pPr>
        <w:ind w:left="284" w:hanging="284"/>
        <w:jc w:val="center"/>
      </w:pPr>
      <w:r>
        <w:t>tento</w:t>
      </w:r>
    </w:p>
    <w:p w14:paraId="5ED2AD42" w14:textId="492A6F53" w:rsidR="00D0196E" w:rsidRDefault="00A12216" w:rsidP="009E31FB">
      <w:pPr>
        <w:jc w:val="center"/>
      </w:pPr>
      <w:r>
        <w:t>d</w:t>
      </w:r>
      <w:r w:rsidR="00B61D18">
        <w:t>odatek č. 1 ke smlouvě CNP 22012</w:t>
      </w:r>
    </w:p>
    <w:p w14:paraId="01A2EAF0" w14:textId="63C3D3EC" w:rsidR="00A12216" w:rsidRDefault="00962B96" w:rsidP="009E1040">
      <w:pPr>
        <w:jc w:val="center"/>
      </w:pPr>
      <w:r>
        <w:t>(dále jen „</w:t>
      </w:r>
      <w:r w:rsidR="00A12216">
        <w:rPr>
          <w:rStyle w:val="Siln"/>
        </w:rPr>
        <w:t>dodatek</w:t>
      </w:r>
      <w:r>
        <w:t>“)</w:t>
      </w:r>
    </w:p>
    <w:p w14:paraId="44D103E5" w14:textId="77777777" w:rsidR="00A12216" w:rsidRDefault="00A12216" w:rsidP="00A12216"/>
    <w:p w14:paraId="58C78008" w14:textId="53D9A0EF" w:rsidR="004716D8" w:rsidRDefault="000F206D" w:rsidP="00C917E2">
      <w:pPr>
        <w:pStyle w:val="Nadpis1"/>
      </w:pPr>
      <w:r>
        <w:t>Předmět</w:t>
      </w:r>
      <w:r w:rsidR="004716D8">
        <w:t xml:space="preserve"> doddatku</w:t>
      </w:r>
      <w:r w:rsidR="00B61D18">
        <w:t xml:space="preserve"> Č. 1 KE SMLOUVĚ cnp 22012</w:t>
      </w:r>
    </w:p>
    <w:p w14:paraId="31398E81" w14:textId="77777777" w:rsidR="004716D8" w:rsidRDefault="004716D8" w:rsidP="004716D8"/>
    <w:p w14:paraId="2D25964B" w14:textId="254970BB" w:rsidR="00C917E2" w:rsidRDefault="00AD6132" w:rsidP="009418F6">
      <w:pPr>
        <w:pStyle w:val="Odstavecseseznamem"/>
        <w:numPr>
          <w:ilvl w:val="0"/>
          <w:numId w:val="30"/>
        </w:numPr>
      </w:pPr>
      <w:r>
        <w:t>Předmětem dodatku</w:t>
      </w:r>
      <w:r w:rsidR="00B61D18">
        <w:t xml:space="preserve"> č. 1</w:t>
      </w:r>
      <w:r>
        <w:t xml:space="preserve"> </w:t>
      </w:r>
      <w:r w:rsidR="00B61D18">
        <w:t>ke smlouvě CNP 22012</w:t>
      </w:r>
      <w:r w:rsidR="00C917E2">
        <w:t xml:space="preserve"> </w:t>
      </w:r>
      <w:r>
        <w:t>jsou níže uvedené změny</w:t>
      </w:r>
      <w:r w:rsidR="0050487A">
        <w:t xml:space="preserve"> v</w:t>
      </w:r>
      <w:r w:rsidR="006E380F">
        <w:t> </w:t>
      </w:r>
      <w:r w:rsidR="0050487A">
        <w:t>bodě</w:t>
      </w:r>
      <w:r w:rsidR="00954265">
        <w:t xml:space="preserve"> 3.4</w:t>
      </w:r>
      <w:r w:rsidR="006E380F">
        <w:t>.1.</w:t>
      </w:r>
      <w:r>
        <w:t>:</w:t>
      </w:r>
    </w:p>
    <w:p w14:paraId="37167ABC" w14:textId="77777777" w:rsidR="004B469B" w:rsidRPr="004B469B" w:rsidRDefault="004B469B" w:rsidP="004B469B">
      <w:pPr>
        <w:pStyle w:val="Odstavecseseznamem"/>
      </w:pPr>
    </w:p>
    <w:p w14:paraId="20D4B1AD" w14:textId="1AB10B39" w:rsidR="00C917E2" w:rsidRDefault="00C917E2" w:rsidP="003021C3">
      <w:pPr>
        <w:pStyle w:val="Odstavecseseznamem"/>
      </w:pPr>
    </w:p>
    <w:p w14:paraId="1508473A" w14:textId="290CAA37" w:rsidR="00C917E2" w:rsidRDefault="00954265" w:rsidP="008F7A75">
      <w:pPr>
        <w:ind w:left="426" w:hanging="426"/>
      </w:pPr>
      <w:bookmarkStart w:id="1" w:name="_Ref62139033"/>
      <w:r>
        <w:t xml:space="preserve">       3.4</w:t>
      </w:r>
      <w:r w:rsidR="008F7A75">
        <w:t>.1. elektrická energie – bude účtována měsíčně dle skutečné spotřeby</w:t>
      </w:r>
      <w:r w:rsidR="008F7A75" w:rsidRPr="000F614C">
        <w:rPr>
          <w:rFonts w:ascii="Arial" w:hAnsi="Arial" w:cs="Arial"/>
          <w:color w:val="222222"/>
          <w:shd w:val="clear" w:color="auto" w:fill="FFFFFF"/>
        </w:rPr>
        <w:t xml:space="preserve"> podle podružného </w:t>
      </w:r>
      <w:r w:rsidR="008F7A75">
        <w:rPr>
          <w:rFonts w:ascii="Arial" w:hAnsi="Arial" w:cs="Arial"/>
          <w:color w:val="222222"/>
          <w:shd w:val="clear" w:color="auto" w:fill="FFFFFF"/>
        </w:rPr>
        <w:t xml:space="preserve">           </w:t>
      </w:r>
      <w:r w:rsidR="008F7A75" w:rsidRPr="000F614C">
        <w:rPr>
          <w:rFonts w:ascii="Arial" w:hAnsi="Arial" w:cs="Arial"/>
          <w:color w:val="222222"/>
          <w:shd w:val="clear" w:color="auto" w:fill="FFFFFF"/>
        </w:rPr>
        <w:t>elektroměru</w:t>
      </w:r>
      <w:r w:rsidR="008F7A7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F7A75">
        <w:t xml:space="preserve">a dále budou účtovány </w:t>
      </w:r>
      <w:r w:rsidR="008F7A75" w:rsidRPr="00101171">
        <w:t>náklady spojen</w:t>
      </w:r>
      <w:r w:rsidR="008F7A75">
        <w:t>é s dodávkou elektrické energie za provoz trafostanice TS 2</w:t>
      </w:r>
      <w:r w:rsidR="008F7A75" w:rsidRPr="00A84C21">
        <w:t>;</w:t>
      </w:r>
      <w:bookmarkEnd w:id="1"/>
    </w:p>
    <w:p w14:paraId="334A5DE6" w14:textId="545FED75" w:rsidR="00AD6132" w:rsidRDefault="00AD6132" w:rsidP="003021C3"/>
    <w:p w14:paraId="7F258142" w14:textId="685D0435" w:rsidR="00FF11AB" w:rsidRDefault="00FF11AB" w:rsidP="003021C3"/>
    <w:p w14:paraId="53774995" w14:textId="62628771" w:rsidR="00FF11AB" w:rsidRDefault="00FF11AB" w:rsidP="003021C3"/>
    <w:p w14:paraId="78F2DFF3" w14:textId="5062CF92" w:rsidR="008A5472" w:rsidRDefault="008A5472" w:rsidP="003021C3"/>
    <w:p w14:paraId="79C1E449" w14:textId="2F1F4EC9" w:rsidR="008A5472" w:rsidRDefault="008A5472" w:rsidP="003021C3"/>
    <w:p w14:paraId="5F1E2EF0" w14:textId="31B72F85" w:rsidR="008A5472" w:rsidRDefault="008A5472" w:rsidP="003021C3"/>
    <w:p w14:paraId="5BA6D11D" w14:textId="43ACC836" w:rsidR="008A5472" w:rsidRDefault="008A5472" w:rsidP="003021C3"/>
    <w:p w14:paraId="568996E8" w14:textId="77777777" w:rsidR="008A5472" w:rsidRDefault="008A5472" w:rsidP="003021C3"/>
    <w:p w14:paraId="0E0740F4" w14:textId="2E28A6A1" w:rsidR="00FF11AB" w:rsidRDefault="00FF11AB" w:rsidP="003021C3"/>
    <w:p w14:paraId="688D4374" w14:textId="77777777" w:rsidR="00C31F05" w:rsidRDefault="00C31F05" w:rsidP="003021C3"/>
    <w:p w14:paraId="13574E1A" w14:textId="26B2604D" w:rsidR="00962B96" w:rsidRDefault="00571671" w:rsidP="003021C3">
      <w:pPr>
        <w:pStyle w:val="Nadpis1"/>
        <w:numPr>
          <w:ilvl w:val="0"/>
          <w:numId w:val="30"/>
        </w:numPr>
      </w:pPr>
      <w:r>
        <w:t>závěrečná ustanovení</w:t>
      </w:r>
      <w:r w:rsidR="00962B96">
        <w:t xml:space="preserve"> </w:t>
      </w:r>
    </w:p>
    <w:p w14:paraId="24252EC2" w14:textId="77777777" w:rsidR="00C917E2" w:rsidRPr="00C917E2" w:rsidRDefault="00C917E2" w:rsidP="00C917E2"/>
    <w:p w14:paraId="6BBA07F8" w14:textId="053F09BD" w:rsidR="00C917E2" w:rsidRPr="00C917E2" w:rsidRDefault="00C917E2" w:rsidP="00C917E2">
      <w:r>
        <w:t>Veškerá da</w:t>
      </w:r>
      <w:r w:rsidR="00C70B36">
        <w:t>lší ustanovení Smlouvy CNP 22012</w:t>
      </w:r>
      <w:r w:rsidR="005C7D87">
        <w:t xml:space="preserve"> </w:t>
      </w:r>
      <w:r>
        <w:t>se nemění.</w:t>
      </w:r>
    </w:p>
    <w:p w14:paraId="6678810B" w14:textId="261A0E66" w:rsidR="004767FD" w:rsidRDefault="00C917E2" w:rsidP="00C917E2">
      <w:r>
        <w:t>Tento dodatek</w:t>
      </w:r>
      <w:r w:rsidR="0044351C" w:rsidRPr="0044351C">
        <w:t>, jakož i práva a pov</w:t>
      </w:r>
      <w:r>
        <w:t>innosti vzniklé na základě tohoto dodatku</w:t>
      </w:r>
      <w:r w:rsidR="0044351C" w:rsidRPr="0044351C">
        <w:t xml:space="preserve"> nebo v souvislosti s ní</w:t>
      </w:r>
      <w:r>
        <w:t>m</w:t>
      </w:r>
      <w:r w:rsidR="0044351C" w:rsidRPr="0044351C">
        <w:t>, se řídí obecně závaznými právními předpisy, zejm. občanským</w:t>
      </w:r>
      <w:r w:rsidR="00C2505F">
        <w:t xml:space="preserve"> zákoníkem</w:t>
      </w:r>
      <w:r w:rsidR="0044351C">
        <w:t>.</w:t>
      </w:r>
      <w:r w:rsidR="004767FD">
        <w:t xml:space="preserve"> Smluvní strany </w:t>
      </w:r>
      <w:r w:rsidR="00C2505F">
        <w:t xml:space="preserve">se dohodly, že </w:t>
      </w:r>
      <w:r w:rsidR="004767FD">
        <w:t>vylučují</w:t>
      </w:r>
      <w:r w:rsidR="00C2505F">
        <w:t xml:space="preserve"> použití</w:t>
      </w:r>
      <w:r w:rsidR="004767FD">
        <w:t xml:space="preserve"> § 2314 občanského zákoníku.</w:t>
      </w:r>
    </w:p>
    <w:p w14:paraId="79302963" w14:textId="0921D245" w:rsidR="00C2505F" w:rsidRDefault="00C917E2" w:rsidP="00C917E2">
      <w:r>
        <w:t xml:space="preserve">Tento dodatek </w:t>
      </w:r>
      <w:r w:rsidR="0044351C" w:rsidRPr="00354329">
        <w:t xml:space="preserve">představuje úplnou dohodu </w:t>
      </w:r>
      <w:r w:rsidR="00AA4C86">
        <w:t>s</w:t>
      </w:r>
      <w:r w:rsidR="0044351C" w:rsidRPr="00354329">
        <w:t xml:space="preserve">mluvních stran o </w:t>
      </w:r>
      <w:r w:rsidR="00C2505F">
        <w:t>p</w:t>
      </w:r>
      <w:r w:rsidR="000F206D">
        <w:t>ředmět</w:t>
      </w:r>
      <w:r>
        <w:t>u tohoto dodatku.</w:t>
      </w:r>
    </w:p>
    <w:p w14:paraId="48AFBD00" w14:textId="70AEBC07" w:rsidR="00590F50" w:rsidRPr="00596D5E" w:rsidRDefault="00590F50" w:rsidP="00C917E2">
      <w:r w:rsidRPr="00C917E2">
        <w:rPr>
          <w:rFonts w:ascii="Arial" w:hAnsi="Arial" w:cs="Arial"/>
        </w:rPr>
        <w:t xml:space="preserve">Smluvní strany berou na vědomí, že </w:t>
      </w:r>
      <w:r w:rsidR="00C917E2">
        <w:rPr>
          <w:rFonts w:ascii="Arial" w:hAnsi="Arial" w:cs="Arial"/>
        </w:rPr>
        <w:t>tento dodatek bude uveřejněn</w:t>
      </w:r>
      <w:r w:rsidRPr="00C917E2">
        <w:rPr>
          <w:rFonts w:ascii="Arial" w:hAnsi="Arial" w:cs="Arial"/>
        </w:rPr>
        <w:t xml:space="preserve"> v registru smluv podle zákona č.  340/2015 Sb., o zvláštních podmínkách účinnosti některých smluv, uveřejňování těchto smluv a o registru smluv (zákon o registru smluv), ve znění pozdějších předpisů.</w:t>
      </w:r>
    </w:p>
    <w:p w14:paraId="0A37DE61" w14:textId="61759314" w:rsidR="0086670A" w:rsidRPr="00596D5E" w:rsidRDefault="0086670A" w:rsidP="003C6830">
      <w:r w:rsidRPr="003C6830">
        <w:rPr>
          <w:rFonts w:ascii="Arial" w:hAnsi="Arial" w:cs="Arial"/>
        </w:rPr>
        <w:t>Smluv</w:t>
      </w:r>
      <w:r w:rsidR="003C6830">
        <w:rPr>
          <w:rFonts w:ascii="Arial" w:hAnsi="Arial" w:cs="Arial"/>
        </w:rPr>
        <w:t>ní strany prohlašují, že dodatek</w:t>
      </w:r>
      <w:r w:rsidRPr="003C6830">
        <w:rPr>
          <w:rFonts w:ascii="Arial" w:hAnsi="Arial" w:cs="Arial"/>
        </w:rPr>
        <w:t xml:space="preserve"> neobsahuje žádné obchodní tajemství.</w:t>
      </w:r>
    </w:p>
    <w:p w14:paraId="1B935A3C" w14:textId="5B7B7A5E" w:rsidR="00590F50" w:rsidRPr="00596D5E" w:rsidRDefault="003C6830" w:rsidP="003C6830">
      <w:r>
        <w:rPr>
          <w:rFonts w:ascii="Arial" w:hAnsi="Arial" w:cs="Arial"/>
        </w:rPr>
        <w:t xml:space="preserve">Tento dodatek </w:t>
      </w:r>
      <w:r w:rsidR="00590F50" w:rsidRPr="003C6830">
        <w:rPr>
          <w:rFonts w:ascii="Arial" w:hAnsi="Arial" w:cs="Arial"/>
        </w:rPr>
        <w:t>nabývá platnosti dnem podpisu poslední smluvní stranou a účinnost</w:t>
      </w:r>
      <w:r w:rsidR="0050487A">
        <w:rPr>
          <w:rFonts w:ascii="Arial" w:hAnsi="Arial" w:cs="Arial"/>
        </w:rPr>
        <w:t xml:space="preserve">i dne </w:t>
      </w:r>
      <w:proofErr w:type="gramStart"/>
      <w:r w:rsidR="0050487A">
        <w:rPr>
          <w:rFonts w:ascii="Arial" w:hAnsi="Arial" w:cs="Arial"/>
        </w:rPr>
        <w:t>01.01.2023</w:t>
      </w:r>
      <w:proofErr w:type="gramEnd"/>
      <w:r w:rsidR="00590F50" w:rsidRPr="003C6830">
        <w:rPr>
          <w:rFonts w:ascii="Arial" w:hAnsi="Arial" w:cs="Arial"/>
        </w:rPr>
        <w:t>.</w:t>
      </w:r>
    </w:p>
    <w:p w14:paraId="7EA2AB20" w14:textId="74019D0D" w:rsidR="00590F50" w:rsidRPr="00596D5E" w:rsidRDefault="00590F50" w:rsidP="003C6830">
      <w:r w:rsidRPr="003C6830">
        <w:rPr>
          <w:rFonts w:ascii="Arial" w:hAnsi="Arial" w:cs="Arial"/>
        </w:rPr>
        <w:t>Smluvní strany berou</w:t>
      </w:r>
      <w:r w:rsidR="003C6830">
        <w:rPr>
          <w:rFonts w:ascii="Arial" w:hAnsi="Arial" w:cs="Arial"/>
        </w:rPr>
        <w:t xml:space="preserve"> na vědomí, že nebude-li dodatek zveřejněn ani do 3 (tří) měsíců od jeho uzavření, platí, že je zrušen</w:t>
      </w:r>
      <w:r w:rsidRPr="003C6830">
        <w:rPr>
          <w:rFonts w:ascii="Arial" w:hAnsi="Arial" w:cs="Arial"/>
        </w:rPr>
        <w:t xml:space="preserve"> od počátku, s následky případného bezdůvodného obohacení.</w:t>
      </w:r>
    </w:p>
    <w:p w14:paraId="1B9C81A5" w14:textId="65FFEE97" w:rsidR="003C6830" w:rsidRDefault="003D3DA9" w:rsidP="003D3DA9">
      <w:r w:rsidRPr="00507BE0">
        <w:t xml:space="preserve">Tato smlouva je uzavřena ve </w:t>
      </w:r>
      <w:r>
        <w:t>dvou</w:t>
      </w:r>
      <w:r w:rsidRPr="00507BE0">
        <w:t xml:space="preserve"> (</w:t>
      </w:r>
      <w:r>
        <w:t>2</w:t>
      </w:r>
      <w:r w:rsidRPr="00507BE0">
        <w:t xml:space="preserve">) vyhotoveních, z nichž </w:t>
      </w:r>
      <w:r>
        <w:t xml:space="preserve">každá ze smluvních stran obdrží po jednom (1) vyhotovení. </w:t>
      </w:r>
    </w:p>
    <w:p w14:paraId="65A4E796" w14:textId="4E27B3C0" w:rsidR="003C6830" w:rsidRDefault="003C6830" w:rsidP="003C6830"/>
    <w:p w14:paraId="6427B9C5" w14:textId="73DEA874" w:rsidR="003C6830" w:rsidRDefault="003C6830" w:rsidP="003C6830"/>
    <w:p w14:paraId="3FF16F70" w14:textId="460CC6FF" w:rsidR="003C6830" w:rsidRDefault="003C6830" w:rsidP="003C6830"/>
    <w:p w14:paraId="733B0DD5" w14:textId="47D09D6C" w:rsidR="003C6830" w:rsidRDefault="003C6830" w:rsidP="003C6830"/>
    <w:p w14:paraId="293406D6" w14:textId="2D426F8F" w:rsidR="003C6830" w:rsidRDefault="003C6830" w:rsidP="003C6830"/>
    <w:p w14:paraId="68BE83DC" w14:textId="661A3392" w:rsidR="003C6830" w:rsidRDefault="003C6830" w:rsidP="003C6830"/>
    <w:p w14:paraId="16396493" w14:textId="503B5AE0" w:rsidR="003C6830" w:rsidRDefault="003C6830" w:rsidP="003C6830"/>
    <w:p w14:paraId="4908D209" w14:textId="355E376F" w:rsidR="003C6830" w:rsidRDefault="003C6830" w:rsidP="003C6830"/>
    <w:p w14:paraId="6E6D965C" w14:textId="6A225E61" w:rsidR="003C6830" w:rsidRDefault="003C6830" w:rsidP="003C6830"/>
    <w:p w14:paraId="56A931CE" w14:textId="48C810B8" w:rsidR="003C6830" w:rsidRDefault="003C6830" w:rsidP="003C6830"/>
    <w:p w14:paraId="3FB29C01" w14:textId="77777777" w:rsidR="00E13596" w:rsidRPr="00590F50" w:rsidRDefault="00E13596" w:rsidP="00E13596">
      <w:pPr>
        <w:pStyle w:val="Odstavecseseznamem"/>
        <w:ind w:left="624"/>
        <w:contextualSpacing w:val="0"/>
        <w:rPr>
          <w:color w:val="FF0000"/>
        </w:rPr>
      </w:pPr>
    </w:p>
    <w:p w14:paraId="7B0159FB" w14:textId="474FB496" w:rsidR="00962B96" w:rsidRPr="009E31FB" w:rsidRDefault="00962B96" w:rsidP="00C44E60">
      <w:pPr>
        <w:pStyle w:val="Mstaadata"/>
        <w:spacing w:before="120"/>
      </w:pPr>
      <w:r w:rsidRPr="009E31FB">
        <w:t>V</w:t>
      </w:r>
      <w:r w:rsidR="0091400C" w:rsidRPr="009E31FB">
        <w:tab/>
      </w:r>
      <w:r w:rsidRPr="0012005F">
        <w:t>dne</w:t>
      </w:r>
      <w:r w:rsidR="0091400C" w:rsidRPr="009E31FB">
        <w:tab/>
      </w:r>
      <w:r w:rsidR="0091400C" w:rsidRPr="009E31FB">
        <w:tab/>
      </w:r>
      <w:r w:rsidRPr="009E31FB">
        <w:t>V</w:t>
      </w:r>
      <w:r w:rsidR="0091400C" w:rsidRPr="009E31FB">
        <w:tab/>
        <w:t> </w:t>
      </w:r>
      <w:r w:rsidRPr="009E31FB">
        <w:t>dne</w:t>
      </w:r>
      <w:r w:rsidR="0091400C" w:rsidRPr="009E31FB">
        <w:tab/>
      </w:r>
    </w:p>
    <w:p w14:paraId="407BC12C" w14:textId="523D8644" w:rsidR="000D0EBD" w:rsidRPr="009E31FB" w:rsidRDefault="000D0EBD" w:rsidP="00C44E60">
      <w:pPr>
        <w:pStyle w:val="Podpisy"/>
        <w:spacing w:before="720"/>
      </w:pPr>
      <w:r w:rsidRPr="009E31FB">
        <w:tab/>
      </w:r>
      <w:r w:rsidRPr="009E31FB">
        <w:tab/>
      </w:r>
      <w:r w:rsidRPr="009E31FB">
        <w:tab/>
      </w:r>
    </w:p>
    <w:p w14:paraId="3EBD7000" w14:textId="488FD09A" w:rsidR="00443892" w:rsidRDefault="00815DB9" w:rsidP="00443892">
      <w:pPr>
        <w:pStyle w:val="Jmna"/>
      </w:pPr>
      <w:r w:rsidRPr="009E31FB">
        <w:tab/>
      </w:r>
      <w:r w:rsidR="00443892">
        <w:t xml:space="preserve">Střední škola technická, Most, příspěvková organizace        </w:t>
      </w:r>
      <w:r w:rsidR="007355EB">
        <w:t xml:space="preserve">       Karel Panoch</w:t>
      </w:r>
    </w:p>
    <w:p w14:paraId="047E8293" w14:textId="77704B50" w:rsidR="00443892" w:rsidRPr="009E31FB" w:rsidRDefault="008F7A75" w:rsidP="00443892">
      <w:pPr>
        <w:pStyle w:val="Jmna"/>
      </w:pPr>
      <w:r>
        <w:t>PaedDr. Karel Vokáč</w:t>
      </w:r>
      <w:r w:rsidR="007355EB">
        <w:t xml:space="preserve">                          </w:t>
      </w:r>
      <w:r w:rsidR="00854694">
        <w:t xml:space="preserve">                             </w:t>
      </w:r>
      <w:r>
        <w:t xml:space="preserve">            </w:t>
      </w:r>
      <w:r w:rsidR="00854694">
        <w:t xml:space="preserve">  </w:t>
      </w:r>
      <w:r w:rsidR="007355EB">
        <w:t>fyzická osoba podnikatel</w:t>
      </w:r>
      <w:r w:rsidR="007355EB">
        <w:tab/>
      </w:r>
    </w:p>
    <w:p w14:paraId="0463FB53" w14:textId="43F04D7B" w:rsidR="00443892" w:rsidRDefault="00DF606D" w:rsidP="00443892">
      <w:pPr>
        <w:pStyle w:val="Jmna"/>
      </w:pPr>
      <w:r>
        <w:t>ředitel</w:t>
      </w:r>
      <w:r w:rsidR="00443892">
        <w:t xml:space="preserve">                                                                         </w:t>
      </w:r>
      <w:r w:rsidR="007355EB">
        <w:t xml:space="preserve">               </w:t>
      </w:r>
    </w:p>
    <w:p w14:paraId="0AAD624B" w14:textId="4E10E818" w:rsidR="00443892" w:rsidRPr="009E31FB" w:rsidRDefault="00443892" w:rsidP="00443892">
      <w:pPr>
        <w:pStyle w:val="Jmna"/>
      </w:pPr>
      <w:r>
        <w:t xml:space="preserve">                                                                              </w:t>
      </w:r>
      <w:r w:rsidR="007355EB">
        <w:t xml:space="preserve">                    </w:t>
      </w:r>
    </w:p>
    <w:p w14:paraId="3BFBFC0C" w14:textId="04A16572" w:rsidR="00F56A16" w:rsidRPr="009E31FB" w:rsidRDefault="00F56A16" w:rsidP="00443892">
      <w:pPr>
        <w:pStyle w:val="Jmna"/>
      </w:pPr>
    </w:p>
    <w:sectPr w:rsidR="00F56A16" w:rsidRPr="009E31FB" w:rsidSect="008F7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321" w:right="1417" w:bottom="1417" w:left="1418" w:header="710" w:footer="45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F3E11" w14:textId="77777777" w:rsidR="005D5B5F" w:rsidRDefault="005D5B5F" w:rsidP="00BD5643">
      <w:pPr>
        <w:spacing w:before="0" w:after="0" w:line="240" w:lineRule="auto"/>
      </w:pPr>
      <w:r>
        <w:separator/>
      </w:r>
    </w:p>
  </w:endnote>
  <w:endnote w:type="continuationSeparator" w:id="0">
    <w:p w14:paraId="65B0135A" w14:textId="77777777" w:rsidR="005D5B5F" w:rsidRDefault="005D5B5F" w:rsidP="00BD56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73C3" w14:textId="77777777" w:rsidR="00DA42BB" w:rsidRDefault="00DA42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94274"/>
      <w:docPartObj>
        <w:docPartGallery w:val="Page Numbers (Bottom of Page)"/>
        <w:docPartUnique/>
      </w:docPartObj>
    </w:sdtPr>
    <w:sdtEndPr/>
    <w:sdtContent>
      <w:p w14:paraId="0C212B59" w14:textId="17DDD5FE" w:rsidR="00EF13F0" w:rsidRDefault="00EF1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612">
          <w:rPr>
            <w:noProof/>
          </w:rPr>
          <w:t>2</w:t>
        </w:r>
        <w:r>
          <w:fldChar w:fldCharType="end"/>
        </w:r>
      </w:p>
    </w:sdtContent>
  </w:sdt>
  <w:p w14:paraId="3ED9039C" w14:textId="77777777" w:rsidR="00EF13F0" w:rsidRDefault="00EF13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9468" w14:textId="77777777" w:rsidR="00DA42BB" w:rsidRDefault="00DA42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F0A99" w14:textId="77777777" w:rsidR="005D5B5F" w:rsidRDefault="005D5B5F" w:rsidP="00BD5643">
      <w:pPr>
        <w:spacing w:before="0" w:after="0" w:line="240" w:lineRule="auto"/>
      </w:pPr>
      <w:r>
        <w:separator/>
      </w:r>
    </w:p>
  </w:footnote>
  <w:footnote w:type="continuationSeparator" w:id="0">
    <w:p w14:paraId="585896CA" w14:textId="77777777" w:rsidR="005D5B5F" w:rsidRDefault="005D5B5F" w:rsidP="00BD56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3C95" w14:textId="77777777" w:rsidR="00DA42BB" w:rsidRDefault="00DA42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867C" w14:textId="66DD1837" w:rsidR="0043491C" w:rsidRDefault="0043491C" w:rsidP="0043491C">
    <w:pPr>
      <w:pStyle w:val="Zhlav"/>
      <w:tabs>
        <w:tab w:val="clear" w:pos="4536"/>
        <w:tab w:val="clear" w:pos="9072"/>
        <w:tab w:val="left" w:pos="3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6"/>
      <w:gridCol w:w="6320"/>
    </w:tblGrid>
    <w:tr w:rsidR="00DA42BB" w:rsidRPr="00BA1316" w14:paraId="7DA35A54" w14:textId="77777777" w:rsidTr="00983C35">
      <w:trPr>
        <w:trHeight w:val="893"/>
        <w:jc w:val="center"/>
      </w:trPr>
      <w:tc>
        <w:tcPr>
          <w:tcW w:w="650" w:type="pct"/>
          <w:shd w:val="clear" w:color="auto" w:fill="auto"/>
        </w:tcPr>
        <w:p w14:paraId="53E5620B" w14:textId="77777777" w:rsidR="00DA42BB" w:rsidRPr="00BA1316" w:rsidRDefault="00DA42BB" w:rsidP="00DA42BB">
          <w:pPr>
            <w:pStyle w:val="Zhlav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7ECD3CBA" wp14:editId="229FA149">
                <wp:extent cx="723900" cy="657225"/>
                <wp:effectExtent l="0" t="0" r="0" b="9525"/>
                <wp:docPr id="1" name="Obrázek 1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14:paraId="21EF24B4" w14:textId="77777777" w:rsidR="00DA42BB" w:rsidRPr="00BA1316" w:rsidRDefault="00DA42BB" w:rsidP="00DA42BB">
          <w:pPr>
            <w:pStyle w:val="Zhlav"/>
            <w:spacing w:after="60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60FB2EC8" wp14:editId="1F3E9084">
                <wp:extent cx="914400" cy="647700"/>
                <wp:effectExtent l="0" t="0" r="0" b="0"/>
                <wp:docPr id="2" name="Obrázek 2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pct"/>
          <w:shd w:val="clear" w:color="auto" w:fill="auto"/>
          <w:tcMar>
            <w:left w:w="0" w:type="dxa"/>
          </w:tcMar>
          <w:vAlign w:val="bottom"/>
        </w:tcPr>
        <w:p w14:paraId="6E5FC5A9" w14:textId="77777777" w:rsidR="00DA42BB" w:rsidRPr="00BA1316" w:rsidRDefault="00DA42BB" w:rsidP="00DA42BB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BA1316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14:paraId="6B2ECE0B" w14:textId="77777777" w:rsidR="00DA42BB" w:rsidRPr="00BA1316" w:rsidRDefault="00DA42BB" w:rsidP="00DA42BB">
          <w:pPr>
            <w:pStyle w:val="Zhlav"/>
            <w:spacing w:after="60"/>
            <w:jc w:val="right"/>
            <w:rPr>
              <w:rFonts w:ascii="Calibri" w:hAnsi="Calibri" w:cs="Arial"/>
            </w:rPr>
          </w:pPr>
          <w:r w:rsidRPr="00BA1316">
            <w:rPr>
              <w:rFonts w:ascii="Arial" w:hAnsi="Arial" w:cs="Arial"/>
              <w:color w:val="008000"/>
            </w:rPr>
            <w:t xml:space="preserve">Dělnická 21, </w:t>
          </w:r>
          <w:r>
            <w:rPr>
              <w:rFonts w:ascii="Arial" w:hAnsi="Arial" w:cs="Arial"/>
              <w:color w:val="008000"/>
            </w:rPr>
            <w:t xml:space="preserve">Velebudice, </w:t>
          </w:r>
          <w:r w:rsidRPr="00BA1316">
            <w:rPr>
              <w:rFonts w:ascii="Arial" w:hAnsi="Arial" w:cs="Arial"/>
              <w:color w:val="008000"/>
            </w:rPr>
            <w:t>434 01 Most</w:t>
          </w:r>
        </w:p>
      </w:tc>
    </w:tr>
  </w:tbl>
  <w:p w14:paraId="46675DB3" w14:textId="77777777" w:rsidR="00DA42BB" w:rsidRDefault="00DA42BB" w:rsidP="00DA42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756"/>
    <w:multiLevelType w:val="hybridMultilevel"/>
    <w:tmpl w:val="015C6A3A"/>
    <w:lvl w:ilvl="0" w:tplc="10DAF7B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63A"/>
    <w:multiLevelType w:val="multilevel"/>
    <w:tmpl w:val="2BBC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3D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776D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797FAA"/>
    <w:multiLevelType w:val="multilevel"/>
    <w:tmpl w:val="67EAFAE6"/>
    <w:lvl w:ilvl="0">
      <w:start w:val="2"/>
      <w:numFmt w:val="upperRoman"/>
      <w:suff w:val="space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22EB43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6A532F7"/>
    <w:multiLevelType w:val="multilevel"/>
    <w:tmpl w:val="8E1085DE"/>
    <w:lvl w:ilvl="0">
      <w:start w:val="1"/>
      <w:numFmt w:val="upperLetter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8" w:hanging="964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624" w:hanging="62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24" w:hanging="624"/>
      </w:pPr>
      <w:rPr>
        <w:rFonts w:hint="default"/>
      </w:rPr>
    </w:lvl>
    <w:lvl w:ilvl="5">
      <w:start w:val="1"/>
      <w:numFmt w:val="upperRoman"/>
      <w:lvlText w:val="%6)"/>
      <w:lvlJc w:val="left"/>
      <w:pPr>
        <w:ind w:left="624" w:hanging="624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624" w:hanging="624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624" w:hanging="624"/>
      </w:pPr>
      <w:rPr>
        <w:rFonts w:hint="default"/>
      </w:rPr>
    </w:lvl>
  </w:abstractNum>
  <w:abstractNum w:abstractNumId="7" w15:restartNumberingAfterBreak="0">
    <w:nsid w:val="28CC5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C7F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D3F1E"/>
    <w:multiLevelType w:val="hybridMultilevel"/>
    <w:tmpl w:val="26D62E6A"/>
    <w:lvl w:ilvl="0" w:tplc="B2D669D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 w15:restartNumberingAfterBreak="0">
    <w:nsid w:val="305F76BB"/>
    <w:multiLevelType w:val="hybridMultilevel"/>
    <w:tmpl w:val="605ACC9E"/>
    <w:lvl w:ilvl="0" w:tplc="B478E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90663"/>
    <w:multiLevelType w:val="hybridMultilevel"/>
    <w:tmpl w:val="CE9E1582"/>
    <w:lvl w:ilvl="0" w:tplc="97004A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3EF17299"/>
    <w:multiLevelType w:val="multilevel"/>
    <w:tmpl w:val="7AA6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0472463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2B25F43"/>
    <w:multiLevelType w:val="multilevel"/>
    <w:tmpl w:val="8F2060A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4833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91A211F"/>
    <w:multiLevelType w:val="hybridMultilevel"/>
    <w:tmpl w:val="BAE67950"/>
    <w:lvl w:ilvl="0" w:tplc="96E2D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B40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AA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FB1B81"/>
    <w:multiLevelType w:val="hybridMultilevel"/>
    <w:tmpl w:val="541A044A"/>
    <w:lvl w:ilvl="0" w:tplc="FAA2B32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5E134A5B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631E3EE3"/>
    <w:multiLevelType w:val="hybridMultilevel"/>
    <w:tmpl w:val="3A3EF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45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1A3892"/>
    <w:multiLevelType w:val="multilevel"/>
    <w:tmpl w:val="0592206C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4DB5967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77FD0658"/>
    <w:multiLevelType w:val="hybridMultilevel"/>
    <w:tmpl w:val="134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F75E4"/>
    <w:multiLevelType w:val="hybridMultilevel"/>
    <w:tmpl w:val="043CC522"/>
    <w:lvl w:ilvl="0" w:tplc="B2D669D0"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5"/>
  </w:num>
  <w:num w:numId="6">
    <w:abstractNumId w:val="13"/>
  </w:num>
  <w:num w:numId="7">
    <w:abstractNumId w:val="3"/>
  </w:num>
  <w:num w:numId="8">
    <w:abstractNumId w:val="20"/>
  </w:num>
  <w:num w:numId="9">
    <w:abstractNumId w:val="24"/>
  </w:num>
  <w:num w:numId="10">
    <w:abstractNumId w:val="5"/>
  </w:num>
  <w:num w:numId="11">
    <w:abstractNumId w:val="23"/>
  </w:num>
  <w:num w:numId="12">
    <w:abstractNumId w:val="18"/>
  </w:num>
  <w:num w:numId="13">
    <w:abstractNumId w:val="22"/>
  </w:num>
  <w:num w:numId="14">
    <w:abstractNumId w:val="6"/>
  </w:num>
  <w:num w:numId="15">
    <w:abstractNumId w:val="0"/>
  </w:num>
  <w:num w:numId="16">
    <w:abstractNumId w:val="17"/>
  </w:num>
  <w:num w:numId="17">
    <w:abstractNumId w:val="1"/>
  </w:num>
  <w:num w:numId="18">
    <w:abstractNumId w:val="12"/>
  </w:num>
  <w:num w:numId="19">
    <w:abstractNumId w:val="23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4"/>
  </w:num>
  <w:num w:numId="25">
    <w:abstractNumId w:val="25"/>
  </w:num>
  <w:num w:numId="26">
    <w:abstractNumId w:val="11"/>
  </w:num>
  <w:num w:numId="27">
    <w:abstractNumId w:val="19"/>
  </w:num>
  <w:num w:numId="28">
    <w:abstractNumId w:val="9"/>
  </w:num>
  <w:num w:numId="29">
    <w:abstractNumId w:val="26"/>
  </w:num>
  <w:num w:numId="30">
    <w:abstractNumId w:val="21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6"/>
    <w:rsid w:val="00005CD1"/>
    <w:rsid w:val="0000619F"/>
    <w:rsid w:val="00011C06"/>
    <w:rsid w:val="00011CA5"/>
    <w:rsid w:val="00020CC9"/>
    <w:rsid w:val="0002267A"/>
    <w:rsid w:val="00023F6D"/>
    <w:rsid w:val="00047058"/>
    <w:rsid w:val="00050EA9"/>
    <w:rsid w:val="0006127E"/>
    <w:rsid w:val="0006467F"/>
    <w:rsid w:val="00074065"/>
    <w:rsid w:val="00075D57"/>
    <w:rsid w:val="00087D89"/>
    <w:rsid w:val="00097A06"/>
    <w:rsid w:val="000A4D00"/>
    <w:rsid w:val="000C6784"/>
    <w:rsid w:val="000D0EBD"/>
    <w:rsid w:val="000D6C42"/>
    <w:rsid w:val="000E0675"/>
    <w:rsid w:val="000F206D"/>
    <w:rsid w:val="00103671"/>
    <w:rsid w:val="0012005F"/>
    <w:rsid w:val="00121058"/>
    <w:rsid w:val="001330C5"/>
    <w:rsid w:val="00134973"/>
    <w:rsid w:val="00140D54"/>
    <w:rsid w:val="00140F2D"/>
    <w:rsid w:val="0014223D"/>
    <w:rsid w:val="00165671"/>
    <w:rsid w:val="00170022"/>
    <w:rsid w:val="00170083"/>
    <w:rsid w:val="00180BBE"/>
    <w:rsid w:val="00185857"/>
    <w:rsid w:val="00186708"/>
    <w:rsid w:val="00186C18"/>
    <w:rsid w:val="001A75EF"/>
    <w:rsid w:val="001B29C9"/>
    <w:rsid w:val="001B5FFB"/>
    <w:rsid w:val="001C496A"/>
    <w:rsid w:val="001D6329"/>
    <w:rsid w:val="00207165"/>
    <w:rsid w:val="00221A87"/>
    <w:rsid w:val="00227422"/>
    <w:rsid w:val="002368EB"/>
    <w:rsid w:val="00244B11"/>
    <w:rsid w:val="00250D66"/>
    <w:rsid w:val="0025274C"/>
    <w:rsid w:val="00257FC2"/>
    <w:rsid w:val="00266A41"/>
    <w:rsid w:val="002834EC"/>
    <w:rsid w:val="002928B3"/>
    <w:rsid w:val="002A55B8"/>
    <w:rsid w:val="002A7D4D"/>
    <w:rsid w:val="002B5229"/>
    <w:rsid w:val="002C5812"/>
    <w:rsid w:val="002D1E4F"/>
    <w:rsid w:val="002D324C"/>
    <w:rsid w:val="002D520C"/>
    <w:rsid w:val="002E12BD"/>
    <w:rsid w:val="002E6397"/>
    <w:rsid w:val="002E68DD"/>
    <w:rsid w:val="002F1BF3"/>
    <w:rsid w:val="003021C3"/>
    <w:rsid w:val="003053B2"/>
    <w:rsid w:val="00306160"/>
    <w:rsid w:val="0031154B"/>
    <w:rsid w:val="00325811"/>
    <w:rsid w:val="00344249"/>
    <w:rsid w:val="003526F0"/>
    <w:rsid w:val="00360618"/>
    <w:rsid w:val="0039264D"/>
    <w:rsid w:val="003A2BB6"/>
    <w:rsid w:val="003B128C"/>
    <w:rsid w:val="003B32BF"/>
    <w:rsid w:val="003C6830"/>
    <w:rsid w:val="003D0303"/>
    <w:rsid w:val="003D0E1C"/>
    <w:rsid w:val="003D20EE"/>
    <w:rsid w:val="003D3DA9"/>
    <w:rsid w:val="003D56CE"/>
    <w:rsid w:val="003E0F26"/>
    <w:rsid w:val="004113BF"/>
    <w:rsid w:val="00411D58"/>
    <w:rsid w:val="00414F53"/>
    <w:rsid w:val="004163D6"/>
    <w:rsid w:val="00422918"/>
    <w:rsid w:val="0042341A"/>
    <w:rsid w:val="00431E86"/>
    <w:rsid w:val="004326E4"/>
    <w:rsid w:val="00434265"/>
    <w:rsid w:val="004348B2"/>
    <w:rsid w:val="0043491C"/>
    <w:rsid w:val="004355B4"/>
    <w:rsid w:val="00436316"/>
    <w:rsid w:val="00442778"/>
    <w:rsid w:val="0044351C"/>
    <w:rsid w:val="00443892"/>
    <w:rsid w:val="00443F86"/>
    <w:rsid w:val="00450A54"/>
    <w:rsid w:val="00453943"/>
    <w:rsid w:val="004601E9"/>
    <w:rsid w:val="00467172"/>
    <w:rsid w:val="004677EF"/>
    <w:rsid w:val="00470673"/>
    <w:rsid w:val="00470A71"/>
    <w:rsid w:val="004716D8"/>
    <w:rsid w:val="00472DC0"/>
    <w:rsid w:val="00473B7D"/>
    <w:rsid w:val="004767FD"/>
    <w:rsid w:val="004B08FD"/>
    <w:rsid w:val="004B1811"/>
    <w:rsid w:val="004B469B"/>
    <w:rsid w:val="004C4BFB"/>
    <w:rsid w:val="004E35EF"/>
    <w:rsid w:val="004E5067"/>
    <w:rsid w:val="004F08EE"/>
    <w:rsid w:val="004F14C4"/>
    <w:rsid w:val="004F63EC"/>
    <w:rsid w:val="004F694B"/>
    <w:rsid w:val="0050487A"/>
    <w:rsid w:val="00506FF3"/>
    <w:rsid w:val="00526ACE"/>
    <w:rsid w:val="00532DE4"/>
    <w:rsid w:val="00543334"/>
    <w:rsid w:val="00556324"/>
    <w:rsid w:val="00557B2F"/>
    <w:rsid w:val="0056188A"/>
    <w:rsid w:val="00571671"/>
    <w:rsid w:val="00581E7D"/>
    <w:rsid w:val="00590F50"/>
    <w:rsid w:val="00593590"/>
    <w:rsid w:val="00593753"/>
    <w:rsid w:val="005965A9"/>
    <w:rsid w:val="00596D5E"/>
    <w:rsid w:val="005A268E"/>
    <w:rsid w:val="005A52D1"/>
    <w:rsid w:val="005A62AD"/>
    <w:rsid w:val="005B1A58"/>
    <w:rsid w:val="005C02D3"/>
    <w:rsid w:val="005C1E70"/>
    <w:rsid w:val="005C7D87"/>
    <w:rsid w:val="005D5B5F"/>
    <w:rsid w:val="005E5B8A"/>
    <w:rsid w:val="005E6DFC"/>
    <w:rsid w:val="00602D11"/>
    <w:rsid w:val="00607D23"/>
    <w:rsid w:val="0061064D"/>
    <w:rsid w:val="00627ED3"/>
    <w:rsid w:val="00632D79"/>
    <w:rsid w:val="00641AAC"/>
    <w:rsid w:val="00645CBD"/>
    <w:rsid w:val="00646B25"/>
    <w:rsid w:val="0065166D"/>
    <w:rsid w:val="00652A38"/>
    <w:rsid w:val="00661368"/>
    <w:rsid w:val="006744F5"/>
    <w:rsid w:val="006745D6"/>
    <w:rsid w:val="006746B2"/>
    <w:rsid w:val="006864A8"/>
    <w:rsid w:val="00687107"/>
    <w:rsid w:val="00687AC0"/>
    <w:rsid w:val="00693950"/>
    <w:rsid w:val="006A68EB"/>
    <w:rsid w:val="006B0462"/>
    <w:rsid w:val="006B6934"/>
    <w:rsid w:val="006C4800"/>
    <w:rsid w:val="006E380F"/>
    <w:rsid w:val="006F0791"/>
    <w:rsid w:val="007004A4"/>
    <w:rsid w:val="00716869"/>
    <w:rsid w:val="00716E28"/>
    <w:rsid w:val="00725007"/>
    <w:rsid w:val="007355EB"/>
    <w:rsid w:val="00735F51"/>
    <w:rsid w:val="00736DBE"/>
    <w:rsid w:val="00742BDC"/>
    <w:rsid w:val="007532E5"/>
    <w:rsid w:val="00757E9F"/>
    <w:rsid w:val="00772945"/>
    <w:rsid w:val="00780A92"/>
    <w:rsid w:val="0078164D"/>
    <w:rsid w:val="00784CE6"/>
    <w:rsid w:val="007939A5"/>
    <w:rsid w:val="00797724"/>
    <w:rsid w:val="007A3BB9"/>
    <w:rsid w:val="007A6C32"/>
    <w:rsid w:val="007B0B94"/>
    <w:rsid w:val="007B30AC"/>
    <w:rsid w:val="007C5552"/>
    <w:rsid w:val="007D1F65"/>
    <w:rsid w:val="007D7E1A"/>
    <w:rsid w:val="007E215B"/>
    <w:rsid w:val="007E444B"/>
    <w:rsid w:val="007F3DF4"/>
    <w:rsid w:val="008001F0"/>
    <w:rsid w:val="00804DFD"/>
    <w:rsid w:val="00806C38"/>
    <w:rsid w:val="00812E88"/>
    <w:rsid w:val="00813E35"/>
    <w:rsid w:val="00815DB9"/>
    <w:rsid w:val="00821A6C"/>
    <w:rsid w:val="00824A83"/>
    <w:rsid w:val="00836404"/>
    <w:rsid w:val="00853743"/>
    <w:rsid w:val="00854694"/>
    <w:rsid w:val="00854D02"/>
    <w:rsid w:val="00863484"/>
    <w:rsid w:val="008662EC"/>
    <w:rsid w:val="0086670A"/>
    <w:rsid w:val="0086762F"/>
    <w:rsid w:val="00874C0C"/>
    <w:rsid w:val="00884269"/>
    <w:rsid w:val="008A4613"/>
    <w:rsid w:val="008A47AC"/>
    <w:rsid w:val="008A5472"/>
    <w:rsid w:val="008A7FC6"/>
    <w:rsid w:val="008B1A4E"/>
    <w:rsid w:val="008C0FBE"/>
    <w:rsid w:val="008C2DA7"/>
    <w:rsid w:val="008C58BD"/>
    <w:rsid w:val="008D1D77"/>
    <w:rsid w:val="008E2106"/>
    <w:rsid w:val="008E213A"/>
    <w:rsid w:val="008E6EEC"/>
    <w:rsid w:val="008F16C7"/>
    <w:rsid w:val="008F6471"/>
    <w:rsid w:val="008F7A75"/>
    <w:rsid w:val="00904809"/>
    <w:rsid w:val="009068E0"/>
    <w:rsid w:val="00913E77"/>
    <w:rsid w:val="0091400C"/>
    <w:rsid w:val="009226C0"/>
    <w:rsid w:val="0092588A"/>
    <w:rsid w:val="009277F8"/>
    <w:rsid w:val="00940AF8"/>
    <w:rsid w:val="009418F6"/>
    <w:rsid w:val="00954265"/>
    <w:rsid w:val="00962B96"/>
    <w:rsid w:val="0097182C"/>
    <w:rsid w:val="009746FD"/>
    <w:rsid w:val="00982034"/>
    <w:rsid w:val="009845EE"/>
    <w:rsid w:val="009A0766"/>
    <w:rsid w:val="009A0A3C"/>
    <w:rsid w:val="009C7B6A"/>
    <w:rsid w:val="009D21D7"/>
    <w:rsid w:val="009D2BF9"/>
    <w:rsid w:val="009E1040"/>
    <w:rsid w:val="009E31FB"/>
    <w:rsid w:val="009E789C"/>
    <w:rsid w:val="009F037D"/>
    <w:rsid w:val="009F373C"/>
    <w:rsid w:val="009F45FD"/>
    <w:rsid w:val="009F6EBD"/>
    <w:rsid w:val="00A00B3F"/>
    <w:rsid w:val="00A02FA3"/>
    <w:rsid w:val="00A12216"/>
    <w:rsid w:val="00A12979"/>
    <w:rsid w:val="00A1588A"/>
    <w:rsid w:val="00A15987"/>
    <w:rsid w:val="00A21E99"/>
    <w:rsid w:val="00A363CC"/>
    <w:rsid w:val="00A424B8"/>
    <w:rsid w:val="00A452F5"/>
    <w:rsid w:val="00A56BF0"/>
    <w:rsid w:val="00A61E5D"/>
    <w:rsid w:val="00A67D15"/>
    <w:rsid w:val="00A7050C"/>
    <w:rsid w:val="00A75619"/>
    <w:rsid w:val="00A772B3"/>
    <w:rsid w:val="00A80444"/>
    <w:rsid w:val="00A9202A"/>
    <w:rsid w:val="00AA4C86"/>
    <w:rsid w:val="00AA6A12"/>
    <w:rsid w:val="00AA6F09"/>
    <w:rsid w:val="00AC1CA9"/>
    <w:rsid w:val="00AC7B93"/>
    <w:rsid w:val="00AD6132"/>
    <w:rsid w:val="00AD7568"/>
    <w:rsid w:val="00AF1046"/>
    <w:rsid w:val="00AF66D2"/>
    <w:rsid w:val="00B1675D"/>
    <w:rsid w:val="00B22342"/>
    <w:rsid w:val="00B4401A"/>
    <w:rsid w:val="00B61D18"/>
    <w:rsid w:val="00B80C4B"/>
    <w:rsid w:val="00B815E8"/>
    <w:rsid w:val="00B83AA9"/>
    <w:rsid w:val="00B95670"/>
    <w:rsid w:val="00B95C3C"/>
    <w:rsid w:val="00BA0EF5"/>
    <w:rsid w:val="00BA5C5E"/>
    <w:rsid w:val="00BB10F8"/>
    <w:rsid w:val="00BC4B33"/>
    <w:rsid w:val="00BD1F48"/>
    <w:rsid w:val="00BD5643"/>
    <w:rsid w:val="00BE3938"/>
    <w:rsid w:val="00BE4042"/>
    <w:rsid w:val="00BE4E04"/>
    <w:rsid w:val="00BE5A06"/>
    <w:rsid w:val="00BF1310"/>
    <w:rsid w:val="00C04A79"/>
    <w:rsid w:val="00C06859"/>
    <w:rsid w:val="00C06BCF"/>
    <w:rsid w:val="00C07B87"/>
    <w:rsid w:val="00C10A8C"/>
    <w:rsid w:val="00C2505F"/>
    <w:rsid w:val="00C31DFC"/>
    <w:rsid w:val="00C31F05"/>
    <w:rsid w:val="00C419B9"/>
    <w:rsid w:val="00C42693"/>
    <w:rsid w:val="00C44E60"/>
    <w:rsid w:val="00C6071C"/>
    <w:rsid w:val="00C6124C"/>
    <w:rsid w:val="00C65146"/>
    <w:rsid w:val="00C70B36"/>
    <w:rsid w:val="00C742B0"/>
    <w:rsid w:val="00C74B1E"/>
    <w:rsid w:val="00C844D8"/>
    <w:rsid w:val="00C917E2"/>
    <w:rsid w:val="00CA79FA"/>
    <w:rsid w:val="00CA7E7D"/>
    <w:rsid w:val="00CD2D65"/>
    <w:rsid w:val="00CF1478"/>
    <w:rsid w:val="00CF7BEA"/>
    <w:rsid w:val="00D0196E"/>
    <w:rsid w:val="00D055BE"/>
    <w:rsid w:val="00D05ACF"/>
    <w:rsid w:val="00D104D2"/>
    <w:rsid w:val="00D11BA1"/>
    <w:rsid w:val="00D1509C"/>
    <w:rsid w:val="00D2504D"/>
    <w:rsid w:val="00D33F68"/>
    <w:rsid w:val="00D549FA"/>
    <w:rsid w:val="00D56290"/>
    <w:rsid w:val="00D649B0"/>
    <w:rsid w:val="00D67A8C"/>
    <w:rsid w:val="00D83D14"/>
    <w:rsid w:val="00D85340"/>
    <w:rsid w:val="00D950E2"/>
    <w:rsid w:val="00DA42BB"/>
    <w:rsid w:val="00DB64AA"/>
    <w:rsid w:val="00DC1B07"/>
    <w:rsid w:val="00DC1E41"/>
    <w:rsid w:val="00DE5A19"/>
    <w:rsid w:val="00DF2ED8"/>
    <w:rsid w:val="00DF5612"/>
    <w:rsid w:val="00DF606D"/>
    <w:rsid w:val="00DF7825"/>
    <w:rsid w:val="00E06480"/>
    <w:rsid w:val="00E13596"/>
    <w:rsid w:val="00E458EC"/>
    <w:rsid w:val="00E5621E"/>
    <w:rsid w:val="00E749BB"/>
    <w:rsid w:val="00E75526"/>
    <w:rsid w:val="00E920AC"/>
    <w:rsid w:val="00EA4B28"/>
    <w:rsid w:val="00EA76DF"/>
    <w:rsid w:val="00ED3B27"/>
    <w:rsid w:val="00ED6C19"/>
    <w:rsid w:val="00EE3F0F"/>
    <w:rsid w:val="00EE4A64"/>
    <w:rsid w:val="00EE5230"/>
    <w:rsid w:val="00EE6509"/>
    <w:rsid w:val="00EF13F0"/>
    <w:rsid w:val="00EF3DDD"/>
    <w:rsid w:val="00EF5FEF"/>
    <w:rsid w:val="00F008EF"/>
    <w:rsid w:val="00F04AFC"/>
    <w:rsid w:val="00F20529"/>
    <w:rsid w:val="00F406CE"/>
    <w:rsid w:val="00F429FC"/>
    <w:rsid w:val="00F46996"/>
    <w:rsid w:val="00F56A16"/>
    <w:rsid w:val="00F56BB1"/>
    <w:rsid w:val="00F57D9C"/>
    <w:rsid w:val="00F66429"/>
    <w:rsid w:val="00F70904"/>
    <w:rsid w:val="00F7235C"/>
    <w:rsid w:val="00F7616C"/>
    <w:rsid w:val="00F76173"/>
    <w:rsid w:val="00F8162B"/>
    <w:rsid w:val="00F82505"/>
    <w:rsid w:val="00F92322"/>
    <w:rsid w:val="00F9558B"/>
    <w:rsid w:val="00FA1082"/>
    <w:rsid w:val="00FA1E6A"/>
    <w:rsid w:val="00FC4AA6"/>
    <w:rsid w:val="00FC5770"/>
    <w:rsid w:val="00FD15F5"/>
    <w:rsid w:val="00FF11A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3D8"/>
  <w15:chartTrackingRefBased/>
  <w15:docId w15:val="{B06BF563-C054-4F92-AFFB-EEB3C6B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1FB"/>
    <w:pPr>
      <w:spacing w:before="80" w:after="80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40AF8"/>
    <w:pPr>
      <w:keepNext/>
      <w:keepLines/>
      <w:numPr>
        <w:numId w:val="20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B9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B9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B9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B9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B9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B9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B9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B9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31F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1FB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12005F"/>
    <w:pPr>
      <w:tabs>
        <w:tab w:val="left" w:pos="2268"/>
      </w:tabs>
      <w:spacing w:after="0" w:line="240" w:lineRule="auto"/>
      <w:jc w:val="both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962B9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0AF8"/>
    <w:rPr>
      <w:rFonts w:asciiTheme="majorHAnsi" w:eastAsiaTheme="majorEastAsia" w:hAnsiTheme="majorHAnsi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B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B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C4BFB"/>
    <w:pPr>
      <w:ind w:left="720"/>
      <w:contextualSpacing/>
    </w:pPr>
  </w:style>
  <w:style w:type="paragraph" w:customStyle="1" w:styleId="Mstaadata">
    <w:name w:val="Místa a data"/>
    <w:basedOn w:val="Bezmezer"/>
    <w:rsid w:val="0012005F"/>
    <w:pPr>
      <w:tabs>
        <w:tab w:val="clear" w:pos="2268"/>
        <w:tab w:val="left" w:leader="underscore" w:pos="1985"/>
        <w:tab w:val="right" w:leader="underscore" w:pos="4253"/>
        <w:tab w:val="left" w:pos="4820"/>
        <w:tab w:val="left" w:leader="underscore" w:pos="6804"/>
        <w:tab w:val="right" w:leader="underscore" w:pos="9066"/>
      </w:tabs>
      <w:spacing w:before="600"/>
    </w:pPr>
  </w:style>
  <w:style w:type="paragraph" w:customStyle="1" w:styleId="Podpisy">
    <w:name w:val="Podpisy"/>
    <w:basedOn w:val="Bezmezer"/>
    <w:rsid w:val="0012005F"/>
    <w:pPr>
      <w:tabs>
        <w:tab w:val="clear" w:pos="2268"/>
        <w:tab w:val="right" w:leader="underscore" w:pos="4253"/>
        <w:tab w:val="left" w:pos="4820"/>
        <w:tab w:val="right" w:leader="underscore" w:pos="9066"/>
      </w:tabs>
      <w:spacing w:before="1200"/>
    </w:pPr>
  </w:style>
  <w:style w:type="paragraph" w:customStyle="1" w:styleId="Jmna">
    <w:name w:val="Jména"/>
    <w:basedOn w:val="Bezmezer"/>
    <w:rsid w:val="0012005F"/>
    <w:pPr>
      <w:tabs>
        <w:tab w:val="clear" w:pos="2268"/>
        <w:tab w:val="center" w:pos="2127"/>
        <w:tab w:val="center" w:pos="694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A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4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4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B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B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6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99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uiPriority w:val="99"/>
    <w:rsid w:val="00E1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occitationcitationline">
    <w:name w:val="toc_citation_citationline"/>
    <w:basedOn w:val="Normln"/>
    <w:rsid w:val="00142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A6D9B05BEB4ABFB590265FE53DBA" ma:contentTypeVersion="13" ma:contentTypeDescription="Vytvoří nový dokument" ma:contentTypeScope="" ma:versionID="4103d9ed58d03654128c0e39b6407989">
  <xsd:schema xmlns:xsd="http://www.w3.org/2001/XMLSchema" xmlns:xs="http://www.w3.org/2001/XMLSchema" xmlns:p="http://schemas.microsoft.com/office/2006/metadata/properties" xmlns:ns3="be18460a-df09-4476-8ecb-47f8aed9d5dd" xmlns:ns4="61a0efd2-3e57-4788-b720-9a55213744a3" targetNamespace="http://schemas.microsoft.com/office/2006/metadata/properties" ma:root="true" ma:fieldsID="369f3b88b2b00bef230a8668e14cbf4a" ns3:_="" ns4:_="">
    <xsd:import namespace="be18460a-df09-4476-8ecb-47f8aed9d5dd"/>
    <xsd:import namespace="61a0efd2-3e57-4788-b720-9a552137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8460a-df09-4476-8ecb-47f8aed9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efd2-3e57-4788-b720-9a552137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B9D8-61DE-454B-976B-1E3BA328B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6E58A-5EFC-465B-9831-B1E0FDC0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8460a-df09-4476-8ecb-47f8aed9d5dd"/>
    <ds:schemaRef ds:uri="61a0efd2-3e57-4788-b720-9a552137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FE23A-EA79-4429-A928-9CA8EECD1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2BAA66-3DEF-4C1A-91D6-677CF9A6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Fejfárek | FFK Legal</dc:creator>
  <cp:keywords/>
  <dc:description/>
  <cp:lastModifiedBy>Cebová</cp:lastModifiedBy>
  <cp:revision>4</cp:revision>
  <cp:lastPrinted>2022-11-14T11:11:00Z</cp:lastPrinted>
  <dcterms:created xsi:type="dcterms:W3CDTF">2023-01-06T09:09:00Z</dcterms:created>
  <dcterms:modified xsi:type="dcterms:W3CDTF">2023-01-06T09:09:00Z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0x01010093CCA6D9B05BEB4ABFB590265FE53DBA</vt:lpwstr>
  </property>
</Properties>
</file>