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CB"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r w:rsidR="00945E10">
        <w:rPr>
          <w:rFonts w:ascii="Tahoma" w:eastAsia="Microsoft YaHei" w:hAnsi="Tahoma" w:cs="Tahoma"/>
          <w:b/>
          <w:szCs w:val="28"/>
          <w:u w:val="single"/>
          <w:lang w:eastAsia="hi-IN" w:bidi="hi-IN"/>
        </w:rPr>
        <w:t xml:space="preserve"> </w:t>
      </w:r>
    </w:p>
    <w:p w:rsidR="001C47A5" w:rsidRPr="001C47A5" w:rsidRDefault="001C47A5" w:rsidP="007C0279">
      <w:pPr>
        <w:spacing w:after="120" w:line="276" w:lineRule="auto"/>
        <w:ind w:left="425" w:hanging="425"/>
        <w:jc w:val="center"/>
        <w:rPr>
          <w:rFonts w:ascii="Tahoma" w:eastAsia="Microsoft YaHei" w:hAnsi="Tahoma" w:cs="Tahoma"/>
          <w:b/>
          <w:sz w:val="20"/>
          <w:szCs w:val="20"/>
          <w:lang w:eastAsia="hi-IN" w:bidi="hi-IN"/>
        </w:rPr>
      </w:pPr>
    </w:p>
    <w:p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rsidR="009601F0" w:rsidRPr="00633675" w:rsidRDefault="007C0279" w:rsidP="00097BF4">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284020">
        <w:rPr>
          <w:rFonts w:ascii="Tahoma" w:hAnsi="Tahoma" w:cs="Tahoma"/>
          <w:sz w:val="20"/>
          <w:szCs w:val="22"/>
        </w:rPr>
        <w:t>:</w:t>
      </w:r>
      <w:r w:rsidR="009601F0" w:rsidRPr="00633675">
        <w:rPr>
          <w:rFonts w:ascii="Tahoma" w:hAnsi="Tahoma" w:cs="Tahoma"/>
          <w:sz w:val="20"/>
          <w:szCs w:val="22"/>
        </w:rPr>
        <w:tab/>
      </w:r>
      <w:r w:rsidR="00097BF4">
        <w:rPr>
          <w:rFonts w:ascii="Tahoma" w:hAnsi="Tahoma" w:cs="Tahoma"/>
          <w:sz w:val="20"/>
          <w:szCs w:val="22"/>
        </w:rPr>
        <w:t>I</w:t>
      </w:r>
      <w:r w:rsidR="0065564B" w:rsidRPr="00633675">
        <w:rPr>
          <w:rFonts w:ascii="Tahoma" w:hAnsi="Tahoma" w:cs="Tahoma"/>
          <w:sz w:val="20"/>
          <w:szCs w:val="22"/>
        </w:rPr>
        <w:t>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rsidR="009601F0" w:rsidRPr="00633675" w:rsidRDefault="009601F0" w:rsidP="001F2FF6">
      <w:pPr>
        <w:numPr>
          <w:ilvl w:val="12"/>
          <w:numId w:val="0"/>
        </w:numPr>
        <w:tabs>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523061">
        <w:rPr>
          <w:rFonts w:ascii="Tahoma" w:hAnsi="Tahoma" w:cs="Tahoma"/>
          <w:sz w:val="20"/>
          <w:szCs w:val="22"/>
        </w:rPr>
        <w:t>XXX</w:t>
      </w:r>
    </w:p>
    <w:p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rsidR="00066D69"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806968" w:rsidRPr="00633675"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rsidR="00066D69"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806968" w:rsidRPr="00633675"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rsidR="0051200A" w:rsidRPr="00633675" w:rsidRDefault="005327DF"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proofErr w:type="spellStart"/>
      <w:r>
        <w:rPr>
          <w:rFonts w:ascii="Tahoma" w:hAnsi="Tahoma" w:cs="Tahoma"/>
          <w:b/>
          <w:sz w:val="20"/>
          <w:szCs w:val="22"/>
        </w:rPr>
        <w:t>Active</w:t>
      </w:r>
      <w:proofErr w:type="spellEnd"/>
      <w:r>
        <w:rPr>
          <w:rFonts w:ascii="Tahoma" w:hAnsi="Tahoma" w:cs="Tahoma"/>
          <w:b/>
          <w:sz w:val="20"/>
          <w:szCs w:val="22"/>
        </w:rPr>
        <w:t xml:space="preserve"> </w:t>
      </w:r>
      <w:proofErr w:type="spellStart"/>
      <w:r>
        <w:rPr>
          <w:rFonts w:ascii="Tahoma" w:hAnsi="Tahoma" w:cs="Tahoma"/>
          <w:b/>
          <w:sz w:val="20"/>
          <w:szCs w:val="22"/>
        </w:rPr>
        <w:t>Colour</w:t>
      </w:r>
      <w:proofErr w:type="spellEnd"/>
      <w:r>
        <w:rPr>
          <w:rFonts w:ascii="Tahoma" w:hAnsi="Tahoma" w:cs="Tahoma"/>
          <w:b/>
          <w:sz w:val="20"/>
          <w:szCs w:val="22"/>
        </w:rPr>
        <w:t>, s.r.o.</w:t>
      </w:r>
    </w:p>
    <w:p w:rsidR="009601F0" w:rsidRPr="005327DF"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5327DF">
        <w:rPr>
          <w:rFonts w:ascii="Tahoma" w:hAnsi="Tahoma" w:cs="Tahoma"/>
          <w:sz w:val="20"/>
          <w:szCs w:val="22"/>
        </w:rPr>
        <w:t>s</w:t>
      </w:r>
      <w:r w:rsidR="009601F0" w:rsidRPr="005327DF">
        <w:rPr>
          <w:rFonts w:ascii="Tahoma" w:hAnsi="Tahoma" w:cs="Tahoma"/>
          <w:sz w:val="20"/>
          <w:szCs w:val="22"/>
        </w:rPr>
        <w:t>e sídlem:</w:t>
      </w:r>
      <w:r w:rsidR="005327DF" w:rsidRPr="005327DF">
        <w:rPr>
          <w:rFonts w:ascii="Tahoma" w:hAnsi="Tahoma" w:cs="Tahoma"/>
          <w:sz w:val="20"/>
          <w:szCs w:val="22"/>
        </w:rPr>
        <w:tab/>
        <w:t>U Střelnice 440/9, 757 01 Valašské Meziříčí</w:t>
      </w:r>
      <w:r w:rsidR="009601F0" w:rsidRPr="005327DF">
        <w:rPr>
          <w:rFonts w:ascii="Tahoma" w:hAnsi="Tahoma" w:cs="Tahoma"/>
          <w:sz w:val="20"/>
          <w:szCs w:val="22"/>
        </w:rPr>
        <w:tab/>
      </w:r>
    </w:p>
    <w:p w:rsidR="009601F0" w:rsidRPr="005327DF"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5327DF">
        <w:rPr>
          <w:rFonts w:ascii="Tahoma" w:hAnsi="Tahoma" w:cs="Tahoma"/>
          <w:sz w:val="20"/>
          <w:szCs w:val="22"/>
        </w:rPr>
        <w:t>z</w:t>
      </w:r>
      <w:r w:rsidR="009601F0" w:rsidRPr="005327DF">
        <w:rPr>
          <w:rFonts w:ascii="Tahoma" w:hAnsi="Tahoma" w:cs="Tahoma"/>
          <w:sz w:val="20"/>
          <w:szCs w:val="22"/>
        </w:rPr>
        <w:t>astoupena</w:t>
      </w:r>
      <w:r w:rsidR="009601F0" w:rsidRPr="005327DF">
        <w:rPr>
          <w:rFonts w:ascii="Tahoma" w:hAnsi="Tahoma" w:cs="Tahoma"/>
          <w:sz w:val="20"/>
          <w:szCs w:val="22"/>
        </w:rPr>
        <w:tab/>
      </w:r>
    </w:p>
    <w:p w:rsidR="009601F0" w:rsidRPr="005327DF"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5327DF">
        <w:rPr>
          <w:rFonts w:ascii="Tahoma" w:hAnsi="Tahoma" w:cs="Tahoma"/>
          <w:sz w:val="20"/>
          <w:szCs w:val="22"/>
        </w:rPr>
        <w:tab/>
      </w:r>
      <w:bookmarkStart w:id="0" w:name="_Hlk82416148"/>
      <w:r w:rsidR="009601F0" w:rsidRPr="005327DF">
        <w:rPr>
          <w:rFonts w:ascii="Tahoma" w:hAnsi="Tahoma" w:cs="Tahoma"/>
          <w:sz w:val="20"/>
          <w:szCs w:val="22"/>
        </w:rPr>
        <w:t>ve věcech smluvních</w:t>
      </w:r>
      <w:bookmarkEnd w:id="0"/>
      <w:r w:rsidRPr="005327DF">
        <w:rPr>
          <w:rFonts w:ascii="Tahoma" w:hAnsi="Tahoma" w:cs="Tahoma"/>
          <w:sz w:val="20"/>
          <w:szCs w:val="22"/>
        </w:rPr>
        <w:t>:</w:t>
      </w:r>
      <w:r w:rsidR="009601F0" w:rsidRPr="005327DF">
        <w:rPr>
          <w:rFonts w:ascii="Tahoma" w:hAnsi="Tahoma" w:cs="Tahoma"/>
          <w:sz w:val="20"/>
          <w:szCs w:val="22"/>
        </w:rPr>
        <w:tab/>
      </w:r>
      <w:r w:rsidR="005327DF" w:rsidRPr="005327DF">
        <w:rPr>
          <w:rFonts w:ascii="Tahoma" w:hAnsi="Tahoma" w:cs="Tahoma"/>
          <w:sz w:val="20"/>
          <w:szCs w:val="22"/>
        </w:rPr>
        <w:t>Petrem Danišem, jednatelem</w:t>
      </w:r>
    </w:p>
    <w:p w:rsidR="009601F0" w:rsidRPr="005327DF"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5327DF">
        <w:rPr>
          <w:rFonts w:ascii="Tahoma" w:hAnsi="Tahoma" w:cs="Tahoma"/>
          <w:sz w:val="20"/>
          <w:szCs w:val="22"/>
        </w:rPr>
        <w:t>IČ</w:t>
      </w:r>
      <w:r w:rsidR="006D6317" w:rsidRPr="005327DF">
        <w:rPr>
          <w:rFonts w:ascii="Tahoma" w:hAnsi="Tahoma" w:cs="Tahoma"/>
          <w:sz w:val="20"/>
          <w:szCs w:val="22"/>
        </w:rPr>
        <w:t>O</w:t>
      </w:r>
      <w:r w:rsidRPr="005327DF">
        <w:rPr>
          <w:rFonts w:ascii="Tahoma" w:hAnsi="Tahoma" w:cs="Tahoma"/>
          <w:sz w:val="20"/>
          <w:szCs w:val="22"/>
        </w:rPr>
        <w:t>:</w:t>
      </w:r>
      <w:r w:rsidRPr="005327DF">
        <w:rPr>
          <w:rFonts w:ascii="Tahoma" w:hAnsi="Tahoma" w:cs="Tahoma"/>
          <w:sz w:val="20"/>
          <w:szCs w:val="22"/>
        </w:rPr>
        <w:tab/>
      </w:r>
      <w:r w:rsidR="007C0279" w:rsidRPr="005327DF">
        <w:rPr>
          <w:rFonts w:ascii="Tahoma" w:hAnsi="Tahoma" w:cs="Tahoma"/>
          <w:sz w:val="20"/>
          <w:szCs w:val="22"/>
        </w:rPr>
        <w:tab/>
      </w:r>
      <w:r w:rsidR="005327DF" w:rsidRPr="005327DF">
        <w:rPr>
          <w:rFonts w:ascii="Tahoma" w:hAnsi="Tahoma" w:cs="Tahoma"/>
          <w:sz w:val="20"/>
          <w:szCs w:val="22"/>
        </w:rPr>
        <w:t>26841584</w:t>
      </w:r>
    </w:p>
    <w:p w:rsidR="009601F0" w:rsidRPr="005327DF"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5327DF">
        <w:rPr>
          <w:rFonts w:ascii="Tahoma" w:hAnsi="Tahoma" w:cs="Tahoma"/>
          <w:sz w:val="20"/>
          <w:szCs w:val="22"/>
        </w:rPr>
        <w:t>DIČ:</w:t>
      </w:r>
      <w:r w:rsidRPr="005327DF">
        <w:rPr>
          <w:rFonts w:ascii="Tahoma" w:hAnsi="Tahoma" w:cs="Tahoma"/>
          <w:sz w:val="20"/>
          <w:szCs w:val="22"/>
        </w:rPr>
        <w:tab/>
      </w:r>
      <w:r w:rsidR="007C0279" w:rsidRPr="005327DF">
        <w:rPr>
          <w:rFonts w:ascii="Tahoma" w:hAnsi="Tahoma" w:cs="Tahoma"/>
          <w:sz w:val="20"/>
          <w:szCs w:val="22"/>
        </w:rPr>
        <w:tab/>
      </w:r>
      <w:r w:rsidR="005327DF" w:rsidRPr="005327DF">
        <w:rPr>
          <w:rFonts w:ascii="Tahoma" w:hAnsi="Tahoma" w:cs="Tahoma"/>
          <w:sz w:val="20"/>
          <w:szCs w:val="22"/>
        </w:rPr>
        <w:t>CZ26841584</w:t>
      </w:r>
    </w:p>
    <w:p w:rsidR="0051200A" w:rsidRPr="005327DF"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5327DF">
        <w:rPr>
          <w:rFonts w:ascii="Tahoma" w:hAnsi="Tahoma" w:cs="Tahoma"/>
          <w:sz w:val="20"/>
          <w:szCs w:val="22"/>
        </w:rPr>
        <w:t>b</w:t>
      </w:r>
      <w:r w:rsidR="009601F0" w:rsidRPr="005327DF">
        <w:rPr>
          <w:rFonts w:ascii="Tahoma" w:hAnsi="Tahoma" w:cs="Tahoma"/>
          <w:sz w:val="20"/>
          <w:szCs w:val="22"/>
        </w:rPr>
        <w:t>ankovní spojení:</w:t>
      </w:r>
      <w:r w:rsidR="009601F0" w:rsidRPr="005327DF">
        <w:rPr>
          <w:rFonts w:ascii="Tahoma" w:hAnsi="Tahoma" w:cs="Tahoma"/>
          <w:sz w:val="20"/>
          <w:szCs w:val="22"/>
        </w:rPr>
        <w:tab/>
      </w:r>
      <w:proofErr w:type="spellStart"/>
      <w:r w:rsidR="005327DF" w:rsidRPr="005327DF">
        <w:rPr>
          <w:rFonts w:ascii="Tahoma" w:hAnsi="Tahoma" w:cs="Tahoma"/>
          <w:sz w:val="20"/>
          <w:szCs w:val="22"/>
        </w:rPr>
        <w:t>UniCredit</w:t>
      </w:r>
      <w:proofErr w:type="spellEnd"/>
      <w:r w:rsidR="005327DF" w:rsidRPr="005327DF">
        <w:rPr>
          <w:rFonts w:ascii="Tahoma" w:hAnsi="Tahoma" w:cs="Tahoma"/>
          <w:sz w:val="20"/>
          <w:szCs w:val="22"/>
        </w:rPr>
        <w:t xml:space="preserve"> Bank</w:t>
      </w:r>
    </w:p>
    <w:p w:rsidR="009601F0" w:rsidRPr="005327DF"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5327DF">
        <w:rPr>
          <w:rFonts w:ascii="Tahoma" w:hAnsi="Tahoma" w:cs="Tahoma"/>
          <w:sz w:val="20"/>
          <w:szCs w:val="22"/>
        </w:rPr>
        <w:t>č</w:t>
      </w:r>
      <w:r w:rsidR="009601F0" w:rsidRPr="005327DF">
        <w:rPr>
          <w:rFonts w:ascii="Tahoma" w:hAnsi="Tahoma" w:cs="Tahoma"/>
          <w:sz w:val="20"/>
          <w:szCs w:val="22"/>
        </w:rPr>
        <w:t>íslo účtu:</w:t>
      </w:r>
      <w:r w:rsidR="009601F0" w:rsidRPr="005327DF">
        <w:rPr>
          <w:rFonts w:ascii="Tahoma" w:hAnsi="Tahoma" w:cs="Tahoma"/>
          <w:sz w:val="20"/>
          <w:szCs w:val="22"/>
        </w:rPr>
        <w:tab/>
      </w:r>
      <w:r w:rsidR="00523061">
        <w:rPr>
          <w:rFonts w:ascii="Tahoma" w:hAnsi="Tahoma" w:cs="Tahoma"/>
          <w:sz w:val="20"/>
          <w:szCs w:val="22"/>
        </w:rPr>
        <w:t>XXX</w:t>
      </w:r>
    </w:p>
    <w:p w:rsidR="005327DF" w:rsidRDefault="009601F0" w:rsidP="005327DF">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5327DF">
        <w:rPr>
          <w:rFonts w:ascii="Tahoma" w:hAnsi="Tahoma" w:cs="Tahoma"/>
          <w:sz w:val="20"/>
          <w:szCs w:val="22"/>
        </w:rPr>
        <w:t>Zapsána v obchodním rejstříku vedeném</w:t>
      </w:r>
      <w:r w:rsidR="005327DF" w:rsidRPr="005327DF">
        <w:rPr>
          <w:rFonts w:ascii="Tahoma" w:hAnsi="Tahoma" w:cs="Tahoma"/>
          <w:sz w:val="20"/>
          <w:szCs w:val="22"/>
        </w:rPr>
        <w:t xml:space="preserve"> Krajským soudem v Ostravě,</w:t>
      </w:r>
      <w:r w:rsidR="000E5A82" w:rsidRPr="005327DF">
        <w:rPr>
          <w:rFonts w:ascii="Tahoma" w:hAnsi="Tahoma" w:cs="Tahoma"/>
          <w:iCs/>
          <w:sz w:val="20"/>
          <w:szCs w:val="20"/>
        </w:rPr>
        <w:t xml:space="preserve"> oddíl </w:t>
      </w:r>
      <w:r w:rsidR="005327DF" w:rsidRPr="005327DF">
        <w:rPr>
          <w:rFonts w:ascii="Tahoma" w:hAnsi="Tahoma" w:cs="Tahoma"/>
          <w:iCs/>
          <w:sz w:val="20"/>
          <w:szCs w:val="20"/>
        </w:rPr>
        <w:t xml:space="preserve">C, </w:t>
      </w:r>
      <w:r w:rsidR="000E5A82" w:rsidRPr="005327DF">
        <w:rPr>
          <w:rFonts w:ascii="Tahoma" w:hAnsi="Tahoma" w:cs="Tahoma"/>
          <w:iCs/>
          <w:sz w:val="20"/>
          <w:szCs w:val="20"/>
        </w:rPr>
        <w:t>vložka </w:t>
      </w:r>
      <w:r w:rsidR="005327DF" w:rsidRPr="005327DF">
        <w:rPr>
          <w:rFonts w:ascii="Tahoma" w:hAnsi="Tahoma" w:cs="Tahoma"/>
          <w:iCs/>
          <w:sz w:val="20"/>
          <w:szCs w:val="20"/>
        </w:rPr>
        <w:t>40285</w:t>
      </w:r>
    </w:p>
    <w:p w:rsidR="0075678D" w:rsidRPr="00633675" w:rsidRDefault="005327DF" w:rsidP="005327DF">
      <w:pPr>
        <w:pStyle w:val="Zkladntext"/>
        <w:widowControl/>
        <w:numPr>
          <w:ilvl w:val="12"/>
          <w:numId w:val="0"/>
        </w:numPr>
        <w:tabs>
          <w:tab w:val="clear" w:pos="1418"/>
        </w:tabs>
        <w:autoSpaceDE/>
        <w:autoSpaceDN/>
        <w:spacing w:before="0" w:line="276" w:lineRule="auto"/>
        <w:ind w:left="425" w:hanging="425"/>
        <w:rPr>
          <w:rFonts w:ascii="Tahoma" w:hAnsi="Tahoma" w:cs="Tahoma"/>
          <w:sz w:val="20"/>
          <w:szCs w:val="22"/>
        </w:rPr>
      </w:pPr>
      <w:r>
        <w:rPr>
          <w:rFonts w:ascii="Tahoma" w:hAnsi="Tahoma" w:cs="Tahoma"/>
          <w:iCs/>
          <w:sz w:val="20"/>
          <w:szCs w:val="22"/>
        </w:rPr>
        <w:t>d</w:t>
      </w:r>
      <w:r w:rsidR="00AA5697" w:rsidRPr="00633675">
        <w:rPr>
          <w:rFonts w:ascii="Tahoma" w:hAnsi="Tahoma" w:cs="Tahoma"/>
          <w:iCs/>
          <w:sz w:val="20"/>
          <w:szCs w:val="22"/>
        </w:rPr>
        <w:t xml:space="preserve">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rsidR="0075678D" w:rsidRDefault="0075678D" w:rsidP="007C0279">
      <w:pPr>
        <w:tabs>
          <w:tab w:val="left" w:pos="360"/>
          <w:tab w:val="left" w:pos="2268"/>
        </w:tabs>
        <w:spacing w:after="120" w:line="276" w:lineRule="auto"/>
        <w:ind w:left="425" w:hanging="425"/>
        <w:rPr>
          <w:rFonts w:ascii="Tahoma" w:hAnsi="Tahoma" w:cs="Tahoma"/>
          <w:sz w:val="20"/>
          <w:szCs w:val="22"/>
        </w:rPr>
      </w:pPr>
    </w:p>
    <w:p w:rsidR="00806968" w:rsidRPr="00633675" w:rsidRDefault="00806968" w:rsidP="007C0279">
      <w:pPr>
        <w:tabs>
          <w:tab w:val="left" w:pos="360"/>
          <w:tab w:val="left" w:pos="2268"/>
        </w:tabs>
        <w:spacing w:after="120" w:line="276" w:lineRule="auto"/>
        <w:ind w:left="425" w:hanging="425"/>
        <w:rPr>
          <w:rFonts w:ascii="Tahoma" w:hAnsi="Tahoma" w:cs="Tahoma"/>
          <w:sz w:val="20"/>
          <w:szCs w:val="22"/>
        </w:rPr>
      </w:pPr>
    </w:p>
    <w:p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rsidR="006E240A" w:rsidRPr="0086616C" w:rsidRDefault="006E240A" w:rsidP="007C0279">
      <w:pPr>
        <w:pStyle w:val="OdstavecSmlouvy"/>
        <w:numPr>
          <w:ilvl w:val="0"/>
          <w:numId w:val="11"/>
        </w:numPr>
        <w:spacing w:line="276" w:lineRule="auto"/>
        <w:ind w:left="425" w:hanging="425"/>
        <w:rPr>
          <w:rFonts w:ascii="Tahoma" w:hAnsi="Tahoma" w:cs="Tahoma"/>
          <w:sz w:val="20"/>
          <w:szCs w:val="18"/>
        </w:rPr>
      </w:pPr>
      <w:r w:rsidRPr="0086616C">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rsidR="00066D69" w:rsidRPr="004B316C" w:rsidRDefault="004B316C" w:rsidP="00806968">
      <w:pPr>
        <w:pStyle w:val="Zkladntext"/>
        <w:numPr>
          <w:ilvl w:val="0"/>
          <w:numId w:val="56"/>
        </w:numPr>
        <w:tabs>
          <w:tab w:val="clear" w:pos="1418"/>
        </w:tabs>
        <w:spacing w:before="0" w:after="120" w:line="276" w:lineRule="auto"/>
        <w:ind w:left="426" w:hanging="426"/>
        <w:rPr>
          <w:rFonts w:ascii="Tahoma" w:hAnsi="Tahoma" w:cs="Tahoma"/>
          <w:sz w:val="20"/>
          <w:szCs w:val="20"/>
        </w:rPr>
      </w:pPr>
      <w:r w:rsidRPr="004B316C">
        <w:rPr>
          <w:rFonts w:ascii="Tahoma" w:hAnsi="Tahoma" w:cs="Tahoma"/>
          <w:sz w:val="20"/>
          <w:szCs w:val="20"/>
        </w:rPr>
        <w:t xml:space="preserve">Tato smlouva je uzavřena na základě zadávacího řízení k veřejné zakázce s názvem </w:t>
      </w:r>
      <w:r w:rsidRPr="004B316C">
        <w:rPr>
          <w:rFonts w:ascii="Tahoma" w:hAnsi="Tahoma" w:cs="Tahoma"/>
          <w:b/>
          <w:sz w:val="20"/>
          <w:szCs w:val="20"/>
        </w:rPr>
        <w:t xml:space="preserve">„Dodávky </w:t>
      </w:r>
      <w:r w:rsidR="001D5985">
        <w:rPr>
          <w:rFonts w:ascii="Tahoma" w:hAnsi="Tahoma" w:cs="Tahoma"/>
          <w:b/>
          <w:sz w:val="20"/>
          <w:szCs w:val="20"/>
        </w:rPr>
        <w:t>jednorázových rukavic</w:t>
      </w:r>
      <w:r w:rsidRPr="004B316C">
        <w:rPr>
          <w:rFonts w:ascii="Tahoma" w:hAnsi="Tahoma" w:cs="Tahoma"/>
          <w:b/>
          <w:sz w:val="20"/>
          <w:szCs w:val="20"/>
        </w:rPr>
        <w:t xml:space="preserve"> pro SN v Opavě. </w:t>
      </w:r>
      <w:r w:rsidRPr="004B316C">
        <w:rPr>
          <w:rFonts w:ascii="Tahoma" w:hAnsi="Tahoma" w:cs="Tahoma"/>
          <w:sz w:val="20"/>
          <w:szCs w:val="20"/>
        </w:rPr>
        <w:t>Jednotlivá ustanovení této smlouvy tak budou vykládána v souladu se zadávacími podmínkami v předchozí větě uvedeného zadávacího řízení.</w:t>
      </w:r>
    </w:p>
    <w:p w:rsidR="003F4A32" w:rsidRPr="004B316C" w:rsidRDefault="004B316C" w:rsidP="00806968">
      <w:pPr>
        <w:widowControl w:val="0"/>
        <w:numPr>
          <w:ilvl w:val="0"/>
          <w:numId w:val="56"/>
        </w:numPr>
        <w:suppressAutoHyphens/>
        <w:spacing w:after="120" w:line="276" w:lineRule="auto"/>
        <w:ind w:left="426" w:hanging="426"/>
        <w:jc w:val="both"/>
        <w:rPr>
          <w:rFonts w:ascii="Tahoma" w:eastAsia="SimSun" w:hAnsi="Tahoma" w:cs="Tahoma"/>
          <w:kern w:val="2"/>
          <w:sz w:val="20"/>
          <w:szCs w:val="20"/>
          <w:lang w:eastAsia="hi-IN" w:bidi="hi-IN"/>
        </w:rPr>
      </w:pPr>
      <w:bookmarkStart w:id="2" w:name="_Hlk81504768"/>
      <w:r w:rsidRPr="004B316C">
        <w:rPr>
          <w:rFonts w:ascii="Tahoma" w:hAnsi="Tahoma" w:cs="Tahoma"/>
          <w:sz w:val="20"/>
          <w:szCs w:val="20"/>
        </w:rPr>
        <w:t xml:space="preserve">Předmětem </w:t>
      </w:r>
      <w:r w:rsidRPr="004B316C">
        <w:rPr>
          <w:rFonts w:ascii="Tahoma" w:eastAsia="SimSun" w:hAnsi="Tahoma" w:cs="Tahoma"/>
          <w:kern w:val="2"/>
          <w:sz w:val="20"/>
          <w:szCs w:val="20"/>
          <w:lang w:eastAsia="hi-IN" w:bidi="hi-IN"/>
        </w:rPr>
        <w:t xml:space="preserve">plnění dle této smlouvy je zajištění kompletních opakovaných dodávek </w:t>
      </w:r>
      <w:r w:rsidR="001D5985">
        <w:rPr>
          <w:rFonts w:ascii="Tahoma" w:eastAsia="SimSun" w:hAnsi="Tahoma" w:cs="Tahoma"/>
          <w:kern w:val="2"/>
          <w:sz w:val="20"/>
          <w:szCs w:val="20"/>
          <w:lang w:eastAsia="hi-IN" w:bidi="hi-IN"/>
        </w:rPr>
        <w:t>jednorázových rukavic</w:t>
      </w:r>
      <w:r w:rsidRPr="004B316C">
        <w:rPr>
          <w:rFonts w:ascii="Tahoma" w:eastAsia="SimSun" w:hAnsi="Tahoma" w:cs="Tahoma"/>
          <w:kern w:val="2"/>
          <w:sz w:val="20"/>
          <w:szCs w:val="20"/>
          <w:lang w:eastAsia="hi-IN" w:bidi="hi-IN"/>
        </w:rPr>
        <w:t xml:space="preserve"> podrobně specifikovaný a oceněný v </w:t>
      </w:r>
      <w:r w:rsidR="00945E10">
        <w:rPr>
          <w:rFonts w:ascii="Tahoma" w:eastAsia="SimSun" w:hAnsi="Tahoma" w:cs="Tahoma"/>
          <w:kern w:val="2"/>
          <w:sz w:val="20"/>
          <w:szCs w:val="20"/>
          <w:lang w:eastAsia="hi-IN" w:bidi="hi-IN"/>
        </w:rPr>
        <w:t>P</w:t>
      </w:r>
      <w:r w:rsidRPr="00945E10">
        <w:rPr>
          <w:rFonts w:ascii="Tahoma" w:eastAsia="SimSun" w:hAnsi="Tahoma" w:cs="Tahoma"/>
          <w:kern w:val="2"/>
          <w:sz w:val="20"/>
          <w:szCs w:val="20"/>
          <w:lang w:eastAsia="hi-IN" w:bidi="hi-IN"/>
        </w:rPr>
        <w:t xml:space="preserve">říloze č. </w:t>
      </w:r>
      <w:r w:rsidR="00945E10">
        <w:rPr>
          <w:rFonts w:ascii="Tahoma" w:eastAsia="SimSun" w:hAnsi="Tahoma" w:cs="Tahoma"/>
          <w:kern w:val="2"/>
          <w:sz w:val="20"/>
          <w:szCs w:val="20"/>
          <w:lang w:eastAsia="hi-IN" w:bidi="hi-IN"/>
        </w:rPr>
        <w:t>5 zadávací dokumentace, která bude tvořit Přílohu č. 1</w:t>
      </w:r>
      <w:r w:rsidR="00097BF4" w:rsidRPr="006168C6">
        <w:rPr>
          <w:rFonts w:ascii="Tahoma" w:eastAsia="SimSun" w:hAnsi="Tahoma" w:cs="Tahoma"/>
          <w:kern w:val="2"/>
          <w:sz w:val="20"/>
          <w:szCs w:val="20"/>
          <w:lang w:eastAsia="hi-IN" w:bidi="hi-IN"/>
        </w:rPr>
        <w:t xml:space="preserve"> smlouvy</w:t>
      </w:r>
      <w:r w:rsidRPr="004B316C">
        <w:rPr>
          <w:rFonts w:ascii="Tahoma" w:eastAsia="SimSun" w:hAnsi="Tahoma" w:cs="Tahoma"/>
          <w:kern w:val="2"/>
          <w:sz w:val="20"/>
          <w:szCs w:val="20"/>
          <w:lang w:eastAsia="hi-IN" w:bidi="hi-IN"/>
        </w:rPr>
        <w:t>, na dobu jednoho roku.</w:t>
      </w:r>
    </w:p>
    <w:p w:rsidR="004B316C" w:rsidRPr="004B316C" w:rsidRDefault="004B316C" w:rsidP="00806968">
      <w:pPr>
        <w:pStyle w:val="Zkladntext"/>
        <w:numPr>
          <w:ilvl w:val="0"/>
          <w:numId w:val="56"/>
        </w:numPr>
        <w:tabs>
          <w:tab w:val="clear" w:pos="1418"/>
        </w:tabs>
        <w:spacing w:before="0" w:after="120" w:line="276" w:lineRule="auto"/>
        <w:ind w:left="426" w:hanging="426"/>
        <w:rPr>
          <w:rFonts w:ascii="Tahoma" w:hAnsi="Tahoma" w:cs="Tahoma"/>
          <w:b/>
          <w:sz w:val="20"/>
          <w:szCs w:val="22"/>
        </w:rPr>
      </w:pPr>
      <w:r>
        <w:rPr>
          <w:rFonts w:ascii="Tahoma" w:hAnsi="Tahoma" w:cs="Tahoma"/>
          <w:sz w:val="20"/>
          <w:szCs w:val="20"/>
        </w:rPr>
        <w:t>Součástí předmětu plnění je doprava zboží do místa plnění.</w:t>
      </w:r>
      <w:bookmarkEnd w:id="2"/>
    </w:p>
    <w:p w:rsidR="000241C5" w:rsidRPr="006168C6" w:rsidRDefault="004B316C" w:rsidP="00806968">
      <w:pPr>
        <w:pStyle w:val="Zkladntext"/>
        <w:numPr>
          <w:ilvl w:val="0"/>
          <w:numId w:val="56"/>
        </w:numPr>
        <w:tabs>
          <w:tab w:val="clear" w:pos="1418"/>
        </w:tabs>
        <w:spacing w:before="0" w:after="120" w:line="276" w:lineRule="auto"/>
        <w:ind w:left="426" w:hanging="426"/>
        <w:rPr>
          <w:rFonts w:ascii="Tahoma" w:hAnsi="Tahoma" w:cs="Tahoma"/>
          <w:b/>
          <w:sz w:val="20"/>
          <w:szCs w:val="22"/>
        </w:rPr>
      </w:pPr>
      <w:r w:rsidRPr="006168C6">
        <w:rPr>
          <w:rFonts w:ascii="Tahoma" w:hAnsi="Tahoma" w:cs="Tahoma"/>
          <w:sz w:val="20"/>
          <w:szCs w:val="20"/>
        </w:rPr>
        <w:t xml:space="preserve">Prodávající poskytuje kupujícímu následující záruku </w:t>
      </w:r>
      <w:r w:rsidR="00806968" w:rsidRPr="006168C6">
        <w:rPr>
          <w:rFonts w:ascii="Tahoma" w:hAnsi="Tahoma" w:cs="Tahoma"/>
          <w:sz w:val="20"/>
          <w:szCs w:val="20"/>
        </w:rPr>
        <w:t>z</w:t>
      </w:r>
      <w:r w:rsidRPr="006168C6">
        <w:rPr>
          <w:rFonts w:ascii="Tahoma" w:hAnsi="Tahoma" w:cs="Tahoma"/>
          <w:sz w:val="20"/>
          <w:szCs w:val="20"/>
        </w:rPr>
        <w:t>a jakost: dodávané zboží musí být po dobu expirační lhůty uvedené na obalu zboží způsobilé k řádnému užívání a zachovává si obvyklé vlastnosti. Při nedodržení této podmínky má kupující nárok na bezplatnou výměnu zboží.</w:t>
      </w:r>
      <w:r w:rsidRPr="006168C6">
        <w:rPr>
          <w:rFonts w:ascii="Tahoma" w:hAnsi="Tahoma" w:cs="Tahoma"/>
          <w:b/>
          <w:sz w:val="20"/>
          <w:szCs w:val="22"/>
        </w:rPr>
        <w:t xml:space="preserve"> </w:t>
      </w:r>
    </w:p>
    <w:p w:rsidR="00806968" w:rsidRDefault="00806968" w:rsidP="007C0279">
      <w:pPr>
        <w:keepNext/>
        <w:widowControl w:val="0"/>
        <w:tabs>
          <w:tab w:val="left" w:pos="-2410"/>
        </w:tabs>
        <w:spacing w:after="120" w:line="276" w:lineRule="auto"/>
        <w:ind w:left="425" w:hanging="425"/>
        <w:jc w:val="center"/>
        <w:rPr>
          <w:rFonts w:ascii="Tahoma" w:hAnsi="Tahoma" w:cs="Tahoma"/>
          <w:b/>
          <w:sz w:val="20"/>
          <w:szCs w:val="22"/>
        </w:rPr>
      </w:pPr>
    </w:p>
    <w:p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rsidR="00E956C1" w:rsidRPr="003E0124" w:rsidRDefault="00E956C1" w:rsidP="00E956C1">
      <w:pPr>
        <w:widowControl w:val="0"/>
        <w:numPr>
          <w:ilvl w:val="0"/>
          <w:numId w:val="57"/>
        </w:numPr>
        <w:suppressAutoHyphens/>
        <w:spacing w:after="120" w:line="276" w:lineRule="auto"/>
        <w:ind w:left="284" w:hanging="284"/>
        <w:jc w:val="both"/>
        <w:rPr>
          <w:rFonts w:ascii="Tahoma" w:hAnsi="Tahoma" w:cs="Tahoma"/>
          <w:sz w:val="20"/>
          <w:szCs w:val="20"/>
        </w:rPr>
      </w:pPr>
      <w:r w:rsidRPr="003E0124">
        <w:rPr>
          <w:rFonts w:ascii="Tahoma" w:hAnsi="Tahoma" w:cs="Tahoma"/>
          <w:sz w:val="20"/>
          <w:szCs w:val="20"/>
        </w:rPr>
        <w:t>Kupní cena je stanovena dle nabídky prodávajícího v rámci veřejné zakázky. Prodávající garantuje kupujícímu ceny za předmět plnění uvedené a přesně rozepsané v příloze této smlouvy č. 1.</w:t>
      </w:r>
    </w:p>
    <w:p w:rsidR="00E956C1" w:rsidRPr="003E0124" w:rsidRDefault="00E956C1" w:rsidP="00E956C1">
      <w:pPr>
        <w:widowControl w:val="0"/>
        <w:numPr>
          <w:ilvl w:val="0"/>
          <w:numId w:val="57"/>
        </w:numPr>
        <w:suppressAutoHyphens/>
        <w:spacing w:after="120" w:line="276" w:lineRule="auto"/>
        <w:ind w:left="284" w:hanging="284"/>
        <w:jc w:val="both"/>
        <w:rPr>
          <w:rFonts w:ascii="Tahoma" w:hAnsi="Tahoma" w:cs="Tahoma"/>
          <w:sz w:val="20"/>
          <w:szCs w:val="20"/>
        </w:rPr>
      </w:pPr>
      <w:r w:rsidRPr="003E0124">
        <w:rPr>
          <w:rFonts w:ascii="Tahoma" w:hAnsi="Tahoma" w:cs="Tahoma"/>
          <w:sz w:val="20"/>
          <w:szCs w:val="20"/>
        </w:rPr>
        <w:t>Uvedené jednotkové ceny za jednotlivé položky budou garantovány dodavatelem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rsidR="00E956C1" w:rsidRPr="003E0124" w:rsidRDefault="00E956C1" w:rsidP="00E956C1">
      <w:pPr>
        <w:widowControl w:val="0"/>
        <w:numPr>
          <w:ilvl w:val="0"/>
          <w:numId w:val="57"/>
        </w:numPr>
        <w:suppressAutoHyphens/>
        <w:spacing w:after="120" w:line="276" w:lineRule="auto"/>
        <w:ind w:left="284" w:hanging="284"/>
        <w:jc w:val="both"/>
        <w:rPr>
          <w:rFonts w:ascii="Tahoma" w:hAnsi="Tahoma" w:cs="Tahoma"/>
          <w:sz w:val="20"/>
          <w:szCs w:val="20"/>
        </w:rPr>
      </w:pPr>
      <w:r w:rsidRPr="003E0124">
        <w:rPr>
          <w:rFonts w:ascii="Tahoma" w:hAnsi="Tahoma" w:cs="Tahoma"/>
          <w:sz w:val="20"/>
          <w:szCs w:val="20"/>
        </w:rPr>
        <w:t xml:space="preserve">Kupní cena je stanovena jako nejvýše přípustná a jsou v ní zahrnuty veškeré náklady </w:t>
      </w:r>
      <w:r w:rsidRPr="003E0124">
        <w:rPr>
          <w:rFonts w:ascii="Tahoma" w:hAnsi="Tahoma" w:cs="Tahoma"/>
          <w:sz w:val="20"/>
          <w:szCs w:val="20"/>
        </w:rPr>
        <w:lastRenderedPageBreak/>
        <w:t>prodávajícího spojené s plněním předmětu veřejné zakázky včetně nákladů na dopravu zboží do místa plnění dle čl. V odst. 1 této smlouvy.</w:t>
      </w:r>
    </w:p>
    <w:p w:rsidR="00E956C1" w:rsidRPr="003E0124" w:rsidRDefault="00E956C1" w:rsidP="00E956C1">
      <w:pPr>
        <w:widowControl w:val="0"/>
        <w:numPr>
          <w:ilvl w:val="0"/>
          <w:numId w:val="57"/>
        </w:numPr>
        <w:suppressAutoHyphens/>
        <w:spacing w:after="120" w:line="276" w:lineRule="auto"/>
        <w:ind w:left="284" w:hanging="284"/>
        <w:jc w:val="both"/>
        <w:rPr>
          <w:rFonts w:ascii="Tahoma" w:hAnsi="Tahoma" w:cs="Tahoma"/>
          <w:sz w:val="20"/>
          <w:szCs w:val="20"/>
        </w:rPr>
      </w:pPr>
      <w:r w:rsidRPr="003E0124">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001D5985">
        <w:rPr>
          <w:rFonts w:ascii="Tahoma" w:hAnsi="Tahoma" w:cs="Tahoma"/>
          <w:caps w:val="0"/>
          <w:sz w:val="20"/>
          <w:szCs w:val="22"/>
        </w:rPr>
        <w:t xml:space="preserve"> a</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doba </w:t>
      </w:r>
      <w:r w:rsidR="001D5985">
        <w:rPr>
          <w:rFonts w:ascii="Tahoma" w:hAnsi="Tahoma" w:cs="Tahoma"/>
          <w:caps w:val="0"/>
          <w:sz w:val="20"/>
          <w:szCs w:val="22"/>
        </w:rPr>
        <w:t>plnění</w:t>
      </w:r>
    </w:p>
    <w:p w:rsidR="001D5985" w:rsidRPr="001D5985" w:rsidRDefault="001D5985" w:rsidP="001D5985">
      <w:pPr>
        <w:pStyle w:val="Zhlav"/>
        <w:spacing w:line="276" w:lineRule="auto"/>
        <w:jc w:val="both"/>
        <w:rPr>
          <w:rFonts w:ascii="Tahoma" w:hAnsi="Tahoma" w:cs="Tahoma"/>
          <w:sz w:val="20"/>
          <w:szCs w:val="20"/>
        </w:rPr>
      </w:pPr>
      <w:bookmarkStart w:id="3" w:name="_Hlk81507470"/>
      <w:bookmarkStart w:id="4" w:name="_Hlk81508034"/>
      <w:r w:rsidRPr="001D5985">
        <w:rPr>
          <w:rFonts w:ascii="Tahoma" w:hAnsi="Tahoma" w:cs="Tahoma"/>
          <w:b/>
          <w:sz w:val="20"/>
          <w:szCs w:val="20"/>
        </w:rPr>
        <w:t>Místo</w:t>
      </w:r>
      <w:r w:rsidRPr="001D5985">
        <w:rPr>
          <w:rFonts w:ascii="Tahoma" w:hAnsi="Tahoma" w:cs="Tahoma"/>
          <w:sz w:val="20"/>
          <w:szCs w:val="20"/>
        </w:rPr>
        <w:t xml:space="preserve"> </w:t>
      </w:r>
      <w:r w:rsidRPr="001D5985">
        <w:rPr>
          <w:rFonts w:ascii="Tahoma" w:hAnsi="Tahoma" w:cs="Tahoma"/>
          <w:b/>
          <w:sz w:val="20"/>
          <w:szCs w:val="20"/>
        </w:rPr>
        <w:t>plnění</w:t>
      </w:r>
      <w:r w:rsidRPr="001D5985">
        <w:rPr>
          <w:rFonts w:ascii="Tahoma" w:hAnsi="Tahoma" w:cs="Tahoma"/>
          <w:sz w:val="20"/>
          <w:szCs w:val="20"/>
        </w:rPr>
        <w:t xml:space="preserve">: </w:t>
      </w:r>
      <w:bookmarkStart w:id="5" w:name="_Hlk68773938"/>
    </w:p>
    <w:p w:rsidR="001D5985" w:rsidRPr="001D5985" w:rsidRDefault="001D5985" w:rsidP="001D5985">
      <w:pPr>
        <w:spacing w:line="276" w:lineRule="auto"/>
        <w:jc w:val="both"/>
        <w:rPr>
          <w:rFonts w:ascii="Tahoma" w:hAnsi="Tahoma" w:cs="Tahoma"/>
          <w:sz w:val="20"/>
          <w:szCs w:val="20"/>
        </w:rPr>
      </w:pPr>
      <w:r w:rsidRPr="001D5985">
        <w:rPr>
          <w:rFonts w:ascii="Tahoma" w:hAnsi="Tahoma" w:cs="Tahoma"/>
          <w:sz w:val="20"/>
          <w:szCs w:val="20"/>
        </w:rPr>
        <w:t>Místem plnění zakázky je sídlo zadavatele: Slezská nemocnice v Opavě, příspěvková organizace, Olomoucká 470/86, Předměstí, 746 01 Opava. Zadavatel s dodavatelem se mohou dohodnout, že místem plnění bude namísto sídla zadavatele konsignační sklad provozovaný pro zadavatele třetí osobou na území České republiky. Zadavatel k tomuto upřesňuje, že za účelem zefektivnění dodávek spotřebního zdravotnického materiálu, omezení chybovosti těchto dodávek, zajištění konsolidace a kompletace tohoto materiálu v centrálním konsignačním skladu zadavatele a konečně taktéž za účelem hladké distribuce tohoto materiálu na jednotlivá pracoviště a stanice zadavatele zavedl logistický systém vedení správy zásob spotřebního zdravotnického materiálu ve výše uvedeném centrálním konsignačním skladu, do něhož vstupují jednotliví dodavatelé se svým spotřebním zdravotnickým materiálem.</w:t>
      </w:r>
    </w:p>
    <w:p w:rsidR="001D5985" w:rsidRPr="001D5985" w:rsidRDefault="001D5985" w:rsidP="001D5985">
      <w:pPr>
        <w:spacing w:line="276" w:lineRule="auto"/>
        <w:rPr>
          <w:rFonts w:ascii="Tahoma" w:hAnsi="Tahoma" w:cs="Tahoma"/>
          <w:color w:val="34303F"/>
          <w:sz w:val="20"/>
          <w:szCs w:val="20"/>
        </w:rPr>
      </w:pPr>
    </w:p>
    <w:bookmarkEnd w:id="5"/>
    <w:p w:rsidR="001D5985" w:rsidRPr="001D5985" w:rsidRDefault="001D5985" w:rsidP="001D5985">
      <w:pPr>
        <w:spacing w:line="276" w:lineRule="auto"/>
        <w:jc w:val="both"/>
        <w:outlineLvl w:val="0"/>
        <w:rPr>
          <w:rFonts w:ascii="Tahoma" w:hAnsi="Tahoma" w:cs="Tahoma"/>
          <w:sz w:val="20"/>
          <w:szCs w:val="20"/>
          <w:lang w:eastAsia="en-US"/>
        </w:rPr>
      </w:pPr>
      <w:r w:rsidRPr="001D5985">
        <w:rPr>
          <w:rFonts w:ascii="Tahoma" w:hAnsi="Tahoma" w:cs="Tahoma"/>
          <w:b/>
          <w:sz w:val="20"/>
          <w:szCs w:val="20"/>
          <w:lang w:eastAsia="en-US"/>
        </w:rPr>
        <w:t>Doba plnění</w:t>
      </w:r>
      <w:bookmarkStart w:id="6" w:name="_Hlk63935020"/>
      <w:r w:rsidRPr="001D5985">
        <w:rPr>
          <w:rFonts w:ascii="Tahoma" w:hAnsi="Tahoma" w:cs="Tahoma"/>
          <w:sz w:val="20"/>
          <w:szCs w:val="20"/>
          <w:lang w:eastAsia="en-US"/>
        </w:rPr>
        <w:t xml:space="preserve"> je stanovena na 12 měsíců</w:t>
      </w:r>
      <w:r w:rsidRPr="001D5985">
        <w:rPr>
          <w:rFonts w:ascii="Tahoma" w:hAnsi="Tahoma" w:cs="Tahoma"/>
          <w:b/>
          <w:sz w:val="20"/>
          <w:szCs w:val="20"/>
          <w:lang w:eastAsia="en-US"/>
        </w:rPr>
        <w:t xml:space="preserve"> </w:t>
      </w:r>
      <w:r w:rsidRPr="001D5985">
        <w:rPr>
          <w:rFonts w:ascii="Tahoma" w:hAnsi="Tahoma" w:cs="Tahoma"/>
          <w:sz w:val="20"/>
          <w:szCs w:val="20"/>
          <w:lang w:eastAsia="en-US"/>
        </w:rPr>
        <w:t>ode dne nabytí účinnosti kupní smlouvy.</w:t>
      </w:r>
      <w:bookmarkEnd w:id="6"/>
      <w:r w:rsidRPr="001D5985">
        <w:rPr>
          <w:rFonts w:ascii="Tahoma" w:hAnsi="Tahoma" w:cs="Tahoma"/>
          <w:sz w:val="20"/>
          <w:szCs w:val="20"/>
          <w:lang w:eastAsia="en-US"/>
        </w:rPr>
        <w:t xml:space="preserve"> Termín zahájení plnění VZ je podmíněn řádným ukončením zadávacího řízení a podepsáním smlouvy s vybraným dodavatelem. Zadavatel si vyhrazuje právo změnit předpokládaný termín plnění veřejné zakázky s ohledem na případné prodloužení zadávacího řízení.</w:t>
      </w:r>
    </w:p>
    <w:p w:rsidR="00A612B8" w:rsidRDefault="00A612B8" w:rsidP="00D83C64">
      <w:pPr>
        <w:spacing w:after="120" w:line="276" w:lineRule="auto"/>
        <w:ind w:left="425"/>
        <w:jc w:val="both"/>
        <w:rPr>
          <w:rFonts w:ascii="Tahoma" w:hAnsi="Tahoma" w:cs="Tahoma"/>
          <w:sz w:val="20"/>
          <w:szCs w:val="20"/>
        </w:rPr>
      </w:pPr>
    </w:p>
    <w:bookmarkEnd w:id="3"/>
    <w:bookmarkEnd w:id="4"/>
    <w:p w:rsidR="00066D69" w:rsidRPr="00633675" w:rsidRDefault="00877895"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Pr>
          <w:rFonts w:ascii="Tahoma" w:hAnsi="Tahoma" w:cs="Tahoma"/>
          <w:b/>
          <w:bCs/>
          <w:sz w:val="20"/>
          <w:szCs w:val="22"/>
        </w:rPr>
        <w:t>V</w:t>
      </w:r>
      <w:r w:rsidR="00A26A50">
        <w:rPr>
          <w:rFonts w:ascii="Tahoma" w:hAnsi="Tahoma" w:cs="Tahoma"/>
          <w:b/>
          <w:bCs/>
          <w:sz w:val="20"/>
          <w:szCs w:val="22"/>
        </w:rPr>
        <w:t>I</w:t>
      </w:r>
      <w:r w:rsidR="00066D69" w:rsidRPr="00633675">
        <w:rPr>
          <w:rFonts w:ascii="Tahoma" w:hAnsi="Tahoma" w:cs="Tahoma"/>
          <w:b/>
          <w:bCs/>
          <w:sz w:val="20"/>
          <w:szCs w:val="22"/>
        </w:rPr>
        <w:t>.</w:t>
      </w:r>
    </w:p>
    <w:p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rsidR="00BD6347" w:rsidRPr="00633675" w:rsidRDefault="00B14801"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7" w:name="_Hlk81507075"/>
      <w:r>
        <w:rPr>
          <w:rFonts w:ascii="Tahoma" w:hAnsi="Tahoma" w:cs="Tahoma"/>
          <w:sz w:val="20"/>
          <w:szCs w:val="22"/>
        </w:rPr>
        <w:t xml:space="preserve">Kupní cena bude prodávajícímu </w:t>
      </w:r>
      <w:r w:rsidR="00BD6347" w:rsidRPr="00633675">
        <w:rPr>
          <w:rFonts w:ascii="Tahoma" w:hAnsi="Tahoma" w:cs="Tahoma"/>
          <w:sz w:val="20"/>
          <w:szCs w:val="22"/>
        </w:rPr>
        <w:t xml:space="preserve">hrazena </w:t>
      </w:r>
      <w:r>
        <w:rPr>
          <w:rFonts w:ascii="Tahoma" w:hAnsi="Tahoma" w:cs="Tahoma"/>
          <w:sz w:val="20"/>
          <w:szCs w:val="22"/>
        </w:rPr>
        <w:t>průběžně</w:t>
      </w:r>
      <w:r w:rsidR="00BD6347" w:rsidRPr="00633675">
        <w:rPr>
          <w:rFonts w:ascii="Tahoma" w:hAnsi="Tahoma" w:cs="Tahoma"/>
          <w:sz w:val="20"/>
          <w:szCs w:val="22"/>
        </w:rPr>
        <w:t xml:space="preserve"> po dodání </w:t>
      </w:r>
      <w:r>
        <w:rPr>
          <w:rFonts w:ascii="Tahoma" w:hAnsi="Tahoma" w:cs="Tahoma"/>
          <w:sz w:val="20"/>
          <w:szCs w:val="22"/>
        </w:rPr>
        <w:t>zboží</w:t>
      </w:r>
      <w:r w:rsidR="00BD6347" w:rsidRPr="00633675">
        <w:rPr>
          <w:rFonts w:ascii="Tahoma" w:hAnsi="Tahoma" w:cs="Tahoma"/>
          <w:sz w:val="20"/>
          <w:szCs w:val="22"/>
        </w:rPr>
        <w:t xml:space="preserve"> kupujícímu</w:t>
      </w:r>
      <w:r>
        <w:rPr>
          <w:rFonts w:ascii="Tahoma" w:hAnsi="Tahoma" w:cs="Tahoma"/>
          <w:sz w:val="20"/>
          <w:szCs w:val="22"/>
        </w:rPr>
        <w:t xml:space="preserve"> na základě skutečného počtu odebraného množství.</w:t>
      </w:r>
      <w:r w:rsidR="00BD6347" w:rsidRPr="00633675">
        <w:rPr>
          <w:rFonts w:ascii="Tahoma" w:hAnsi="Tahoma" w:cs="Tahoma"/>
          <w:sz w:val="20"/>
          <w:szCs w:val="22"/>
        </w:rPr>
        <w:t xml:space="preserve"> </w:t>
      </w:r>
    </w:p>
    <w:p w:rsidR="0009087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w:t>
      </w:r>
    </w:p>
    <w:p w:rsidR="00767225" w:rsidRPr="00633675" w:rsidRDefault="00767225" w:rsidP="00090870">
      <w:pPr>
        <w:spacing w:after="120" w:line="276" w:lineRule="auto"/>
        <w:ind w:left="425"/>
        <w:jc w:val="both"/>
        <w:rPr>
          <w:rFonts w:ascii="Tahoma" w:hAnsi="Tahoma" w:cs="Tahoma"/>
          <w:sz w:val="20"/>
          <w:szCs w:val="22"/>
        </w:rPr>
      </w:pPr>
      <w:r w:rsidRPr="00633675">
        <w:rPr>
          <w:rFonts w:ascii="Tahoma" w:hAnsi="Tahoma" w:cs="Tahoma"/>
          <w:sz w:val="20"/>
          <w:szCs w:val="22"/>
        </w:rPr>
        <w:t>Faktura musí dále obsahovat:</w:t>
      </w:r>
    </w:p>
    <w:p w:rsidR="00453F1A" w:rsidRPr="00453F1A" w:rsidRDefault="00090870" w:rsidP="00114D8B">
      <w:pPr>
        <w:pStyle w:val="Odstavecseseznamem"/>
        <w:numPr>
          <w:ilvl w:val="0"/>
          <w:numId w:val="7"/>
        </w:numPr>
        <w:spacing w:after="120" w:line="276" w:lineRule="auto"/>
        <w:jc w:val="both"/>
        <w:rPr>
          <w:rFonts w:ascii="Tahoma" w:hAnsi="Tahoma" w:cs="Tahoma"/>
          <w:sz w:val="20"/>
          <w:szCs w:val="22"/>
        </w:rPr>
      </w:pPr>
      <w:r w:rsidRPr="004F38B1">
        <w:rPr>
          <w:rFonts w:ascii="Tahoma" w:hAnsi="Tahoma" w:cs="Tahoma"/>
          <w:sz w:val="20"/>
          <w:szCs w:val="22"/>
        </w:rPr>
        <w:t>IČO kupujícího,</w:t>
      </w:r>
      <w:r>
        <w:rPr>
          <w:rFonts w:ascii="Tahoma" w:hAnsi="Tahoma" w:cs="Tahoma"/>
          <w:sz w:val="20"/>
          <w:szCs w:val="22"/>
        </w:rPr>
        <w:t xml:space="preserve"> </w:t>
      </w:r>
      <w:r w:rsidR="00767225" w:rsidRPr="00B40FDD">
        <w:rPr>
          <w:rFonts w:ascii="Tahoma" w:hAnsi="Tahoma" w:cs="Tahoma"/>
          <w:sz w:val="20"/>
          <w:szCs w:val="22"/>
        </w:rPr>
        <w:t>číslo veřejné zakázky (tj</w:t>
      </w:r>
      <w:r w:rsidR="00767225" w:rsidRPr="00114D8B">
        <w:rPr>
          <w:rFonts w:ascii="Tahoma" w:hAnsi="Tahoma" w:cs="Tahoma"/>
          <w:b/>
          <w:sz w:val="20"/>
          <w:szCs w:val="22"/>
        </w:rPr>
        <w:t>.</w:t>
      </w:r>
      <w:r w:rsidR="00114D8B" w:rsidRPr="00114D8B">
        <w:rPr>
          <w:b/>
        </w:rPr>
        <w:t xml:space="preserve"> </w:t>
      </w:r>
      <w:r w:rsidR="004F38B1">
        <w:rPr>
          <w:rFonts w:ascii="Tahoma" w:hAnsi="Tahoma" w:cs="Tahoma"/>
          <w:b/>
          <w:bCs/>
          <w:color w:val="000000"/>
          <w:sz w:val="19"/>
          <w:szCs w:val="19"/>
          <w:shd w:val="clear" w:color="auto" w:fill="FFFFFF"/>
        </w:rPr>
        <w:t>P22V00000</w:t>
      </w:r>
      <w:r w:rsidR="002C3812">
        <w:rPr>
          <w:rFonts w:ascii="Tahoma" w:hAnsi="Tahoma" w:cs="Tahoma"/>
          <w:b/>
          <w:bCs/>
          <w:color w:val="000000"/>
          <w:sz w:val="19"/>
          <w:szCs w:val="19"/>
          <w:shd w:val="clear" w:color="auto" w:fill="FFFFFF"/>
        </w:rPr>
        <w:t>3</w:t>
      </w:r>
      <w:r w:rsidR="00284020">
        <w:rPr>
          <w:rFonts w:ascii="Tahoma" w:hAnsi="Tahoma" w:cs="Tahoma"/>
          <w:b/>
          <w:bCs/>
          <w:color w:val="000000"/>
          <w:sz w:val="19"/>
          <w:szCs w:val="19"/>
          <w:shd w:val="clear" w:color="auto" w:fill="FFFFFF"/>
        </w:rPr>
        <w:t>77</w:t>
      </w:r>
      <w:r w:rsidR="00F514D6" w:rsidRPr="00F514D6">
        <w:rPr>
          <w:rFonts w:ascii="Verdana" w:hAnsi="Verdana"/>
          <w:sz w:val="18"/>
          <w:szCs w:val="18"/>
        </w:rPr>
        <w:t>)</w:t>
      </w:r>
    </w:p>
    <w:p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rsidR="00767225" w:rsidRPr="00633675" w:rsidRDefault="00767225" w:rsidP="007C0279">
      <w:pPr>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w:t>
      </w:r>
      <w:r w:rsidR="003C1697">
        <w:rPr>
          <w:rFonts w:ascii="Tahoma" w:hAnsi="Tahoma" w:cs="Tahoma"/>
          <w:sz w:val="20"/>
          <w:szCs w:val="22"/>
        </w:rPr>
        <w:t xml:space="preserve"> </w:t>
      </w:r>
      <w:r w:rsidRPr="00633675">
        <w:rPr>
          <w:rFonts w:ascii="Tahoma" w:hAnsi="Tahoma" w:cs="Tahoma"/>
          <w:sz w:val="20"/>
          <w:szCs w:val="22"/>
        </w:rPr>
        <w:t>uzavřené smlouvy),</w:t>
      </w:r>
      <w:r w:rsidR="00090870">
        <w:rPr>
          <w:rFonts w:ascii="Tahoma" w:hAnsi="Tahoma" w:cs="Tahoma"/>
          <w:sz w:val="20"/>
          <w:szCs w:val="22"/>
        </w:rPr>
        <w:t xml:space="preserve"> </w:t>
      </w:r>
    </w:p>
    <w:p w:rsidR="00767225" w:rsidRPr="00633675" w:rsidRDefault="00767225" w:rsidP="007C0279">
      <w:pPr>
        <w:widowControl w:val="0"/>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 xml:space="preserve">označení banky a čísla účtu, na který musí být zaplaceno (pokud je číslo účtu odlišné od čísla uvedeného v čl. I odst. 2, je prodávající povinen o této skutečnosti </w:t>
      </w:r>
      <w:r w:rsidRPr="00633675">
        <w:rPr>
          <w:rFonts w:ascii="Tahoma" w:hAnsi="Tahoma" w:cs="Tahoma"/>
          <w:sz w:val="20"/>
          <w:szCs w:val="22"/>
        </w:rPr>
        <w:lastRenderedPageBreak/>
        <w:t xml:space="preserve">v souladu s čl. II odst. 3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informovat kupujícího),</w:t>
      </w:r>
    </w:p>
    <w:p w:rsidR="00767225" w:rsidRPr="00633675" w:rsidRDefault="00767225" w:rsidP="007C0279">
      <w:pPr>
        <w:numPr>
          <w:ilvl w:val="0"/>
          <w:numId w:val="7"/>
        </w:numPr>
        <w:tabs>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faktury,</w:t>
      </w:r>
    </w:p>
    <w:p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faktury,</w:t>
      </w:r>
    </w:p>
    <w:p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podpis osoby, která fakturu vystavila, včetně kontaktního telefonu.</w:t>
      </w:r>
    </w:p>
    <w:p w:rsidR="00767225" w:rsidRPr="00633675" w:rsidRDefault="00767225" w:rsidP="006168C6">
      <w:pPr>
        <w:numPr>
          <w:ilvl w:val="0"/>
          <w:numId w:val="5"/>
        </w:numPr>
        <w:tabs>
          <w:tab w:val="clear" w:pos="720"/>
        </w:tabs>
        <w:spacing w:after="120" w:line="276" w:lineRule="auto"/>
        <w:ind w:left="426" w:hanging="426"/>
        <w:jc w:val="both"/>
        <w:rPr>
          <w:rFonts w:ascii="Tahoma" w:hAnsi="Tahoma" w:cs="Tahoma"/>
          <w:sz w:val="20"/>
          <w:szCs w:val="22"/>
        </w:rPr>
      </w:pPr>
      <w:r w:rsidRPr="00633675">
        <w:rPr>
          <w:rFonts w:ascii="Tahoma" w:hAnsi="Tahoma" w:cs="Tahoma"/>
          <w:sz w:val="20"/>
          <w:szCs w:val="22"/>
        </w:rPr>
        <w:t xml:space="preserve">Lhůta splatnosti faktury činí </w:t>
      </w:r>
      <w:r w:rsidRPr="00090870">
        <w:rPr>
          <w:rFonts w:ascii="Tahoma" w:hAnsi="Tahoma" w:cs="Tahoma"/>
          <w:b/>
          <w:sz w:val="20"/>
          <w:szCs w:val="22"/>
        </w:rPr>
        <w:t xml:space="preserve">30 </w:t>
      </w:r>
      <w:r w:rsidRPr="00633675">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9" w:history="1">
        <w:r w:rsidR="001B3909" w:rsidRPr="007C0279">
          <w:rPr>
            <w:rStyle w:val="Hypertextovodkaz"/>
            <w:rFonts w:ascii="Tahoma" w:hAnsi="Tahoma" w:cs="Tahoma"/>
            <w:sz w:val="20"/>
            <w:szCs w:val="20"/>
          </w:rPr>
          <w:t>fin.uct@snopava.cz</w:t>
        </w:r>
      </w:hyperlink>
      <w:r w:rsidR="00FB4B32">
        <w:rPr>
          <w:rStyle w:val="Hypertextovodkaz"/>
          <w:rFonts w:ascii="Tahoma" w:hAnsi="Tahoma" w:cs="Tahoma"/>
          <w:sz w:val="20"/>
          <w:szCs w:val="20"/>
        </w:rPr>
        <w:t>.</w:t>
      </w:r>
    </w:p>
    <w:p w:rsidR="00767225" w:rsidRPr="00633675" w:rsidRDefault="00767225" w:rsidP="006168C6">
      <w:pPr>
        <w:numPr>
          <w:ilvl w:val="0"/>
          <w:numId w:val="5"/>
        </w:numPr>
        <w:tabs>
          <w:tab w:val="clear" w:pos="720"/>
          <w:tab w:val="num" w:pos="360"/>
        </w:tabs>
        <w:spacing w:after="120" w:line="276" w:lineRule="auto"/>
        <w:ind w:left="426" w:hanging="426"/>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rsidR="00767225" w:rsidRPr="00633675" w:rsidRDefault="00767225" w:rsidP="006168C6">
      <w:pPr>
        <w:numPr>
          <w:ilvl w:val="0"/>
          <w:numId w:val="5"/>
        </w:numPr>
        <w:tabs>
          <w:tab w:val="clear" w:pos="720"/>
          <w:tab w:val="num" w:pos="0"/>
        </w:tabs>
        <w:spacing w:after="120" w:line="276" w:lineRule="auto"/>
        <w:ind w:left="426" w:hanging="426"/>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 xml:space="preserv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w:t>
      </w:r>
      <w:r w:rsidR="0017120F" w:rsidRPr="004F38B1">
        <w:rPr>
          <w:rFonts w:ascii="Tahoma" w:hAnsi="Tahoma" w:cs="Tahoma"/>
          <w:sz w:val="20"/>
          <w:szCs w:val="22"/>
        </w:rPr>
        <w:t>opravené</w:t>
      </w:r>
      <w:r w:rsidRPr="00633675">
        <w:rPr>
          <w:rFonts w:ascii="Tahoma" w:hAnsi="Tahoma" w:cs="Tahoma"/>
          <w:sz w:val="20"/>
          <w:szCs w:val="22"/>
        </w:rPr>
        <w:t xml:space="preserve"> faktury kupujícímu.</w:t>
      </w:r>
    </w:p>
    <w:p w:rsidR="00767225" w:rsidRPr="00633675" w:rsidRDefault="00767225" w:rsidP="006168C6">
      <w:pPr>
        <w:numPr>
          <w:ilvl w:val="0"/>
          <w:numId w:val="5"/>
        </w:numPr>
        <w:tabs>
          <w:tab w:val="clear" w:pos="720"/>
        </w:tabs>
        <w:spacing w:after="120" w:line="276" w:lineRule="auto"/>
        <w:ind w:left="426" w:hanging="426"/>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7"/>
    <w:p w:rsidR="00066D69" w:rsidRPr="00633675" w:rsidRDefault="00877895" w:rsidP="007C0279">
      <w:pPr>
        <w:pStyle w:val="Nadpis2"/>
        <w:tabs>
          <w:tab w:val="left" w:pos="0"/>
          <w:tab w:val="left" w:pos="360"/>
        </w:tabs>
        <w:spacing w:before="0" w:after="120" w:line="276" w:lineRule="auto"/>
        <w:ind w:left="425" w:hanging="425"/>
        <w:jc w:val="center"/>
        <w:rPr>
          <w:rFonts w:ascii="Tahoma" w:hAnsi="Tahoma" w:cs="Tahoma"/>
          <w:sz w:val="20"/>
          <w:szCs w:val="22"/>
        </w:rPr>
      </w:pPr>
      <w:r>
        <w:rPr>
          <w:rFonts w:ascii="Tahoma" w:hAnsi="Tahoma" w:cs="Tahoma"/>
          <w:sz w:val="20"/>
          <w:szCs w:val="22"/>
        </w:rPr>
        <w:t>VII</w:t>
      </w:r>
      <w:r w:rsidR="00066D69" w:rsidRPr="00633675">
        <w:rPr>
          <w:rFonts w:ascii="Tahoma" w:hAnsi="Tahoma" w:cs="Tahoma"/>
          <w:sz w:val="20"/>
          <w:szCs w:val="22"/>
        </w:rPr>
        <w:t>.</w:t>
      </w:r>
    </w:p>
    <w:p w:rsidR="00D46DC9" w:rsidRPr="00633675" w:rsidRDefault="002C3812"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Odpovědnost za vady, z</w:t>
      </w:r>
      <w:r w:rsidR="00021CD5" w:rsidRPr="00633675">
        <w:rPr>
          <w:rFonts w:ascii="Tahoma" w:hAnsi="Tahoma" w:cs="Tahoma"/>
          <w:caps w:val="0"/>
          <w:sz w:val="20"/>
          <w:szCs w:val="22"/>
        </w:rPr>
        <w:t>áruka za jakost</w:t>
      </w:r>
    </w:p>
    <w:p w:rsidR="00066D69"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8" w:name="_Hlk81508212"/>
      <w:r w:rsidRPr="00633675">
        <w:rPr>
          <w:rFonts w:ascii="Tahoma" w:hAnsi="Tahoma" w:cs="Tahoma"/>
          <w:sz w:val="20"/>
          <w:szCs w:val="22"/>
        </w:rPr>
        <w:t>Prodávající</w:t>
      </w:r>
      <w:r w:rsidR="002C3812">
        <w:rPr>
          <w:rFonts w:ascii="Tahoma" w:hAnsi="Tahoma" w:cs="Tahoma"/>
          <w:sz w:val="20"/>
          <w:szCs w:val="22"/>
        </w:rPr>
        <w:t xml:space="preserve"> poskytuje záruku</w:t>
      </w:r>
      <w:r w:rsidRPr="00633675">
        <w:rPr>
          <w:rFonts w:ascii="Tahoma" w:hAnsi="Tahoma" w:cs="Tahoma"/>
          <w:sz w:val="20"/>
          <w:szCs w:val="22"/>
        </w:rPr>
        <w:t xml:space="preserve"> za jakost</w:t>
      </w:r>
      <w:r w:rsidR="002C3812">
        <w:rPr>
          <w:rFonts w:ascii="Tahoma" w:hAnsi="Tahoma" w:cs="Tahoma"/>
          <w:sz w:val="20"/>
          <w:szCs w:val="22"/>
        </w:rPr>
        <w:t xml:space="preserve"> dodaného zboží po celou dobu jeho použitelnosti, která musí činit minimálně 6</w:t>
      </w:r>
      <w:r w:rsidR="001E37A8">
        <w:rPr>
          <w:rFonts w:ascii="Tahoma" w:hAnsi="Tahoma" w:cs="Tahoma"/>
          <w:sz w:val="20"/>
          <w:szCs w:val="22"/>
        </w:rPr>
        <w:t xml:space="preserve"> měsíců</w:t>
      </w:r>
      <w:r w:rsidR="002C3812">
        <w:rPr>
          <w:rFonts w:ascii="Tahoma" w:hAnsi="Tahoma" w:cs="Tahoma"/>
          <w:sz w:val="20"/>
          <w:szCs w:val="22"/>
        </w:rPr>
        <w:t xml:space="preserve"> od dodání zboží kupujícímu</w:t>
      </w:r>
      <w:r w:rsidRPr="00633675">
        <w:rPr>
          <w:rFonts w:ascii="Tahoma" w:hAnsi="Tahoma" w:cs="Tahoma"/>
          <w:sz w:val="20"/>
          <w:szCs w:val="22"/>
        </w:rPr>
        <w:t xml:space="preserve"> </w:t>
      </w:r>
      <w:r w:rsidR="002C3812">
        <w:rPr>
          <w:rFonts w:ascii="Tahoma" w:hAnsi="Tahoma" w:cs="Tahoma"/>
          <w:sz w:val="20"/>
          <w:szCs w:val="22"/>
        </w:rPr>
        <w:t>a zavazuje se neprodleně informovat kupujícího o případných zjištěných vadách již dodaného zboží.</w:t>
      </w:r>
    </w:p>
    <w:p w:rsidR="00930068" w:rsidRDefault="00930068" w:rsidP="007C0279">
      <w:pPr>
        <w:numPr>
          <w:ilvl w:val="3"/>
          <w:numId w:val="5"/>
        </w:numPr>
        <w:tabs>
          <w:tab w:val="num" w:pos="-7230"/>
        </w:tabs>
        <w:spacing w:after="120" w:line="276" w:lineRule="auto"/>
        <w:ind w:left="425" w:hanging="425"/>
        <w:jc w:val="both"/>
        <w:rPr>
          <w:rFonts w:ascii="Tahoma" w:hAnsi="Tahoma" w:cs="Tahoma"/>
          <w:sz w:val="20"/>
          <w:szCs w:val="22"/>
        </w:rPr>
      </w:pPr>
      <w:r>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rsidR="00930068" w:rsidRDefault="00930068" w:rsidP="007C0279">
      <w:pPr>
        <w:numPr>
          <w:ilvl w:val="3"/>
          <w:numId w:val="5"/>
        </w:numPr>
        <w:tabs>
          <w:tab w:val="num" w:pos="-7230"/>
        </w:tabs>
        <w:spacing w:after="120" w:line="276" w:lineRule="auto"/>
        <w:ind w:left="425" w:hanging="425"/>
        <w:jc w:val="both"/>
        <w:rPr>
          <w:rFonts w:ascii="Tahoma" w:hAnsi="Tahoma" w:cs="Tahoma"/>
          <w:sz w:val="20"/>
          <w:szCs w:val="22"/>
        </w:rPr>
      </w:pPr>
      <w:r>
        <w:rPr>
          <w:rFonts w:ascii="Tahoma" w:hAnsi="Tahoma" w:cs="Tahoma"/>
          <w:sz w:val="20"/>
          <w:szCs w:val="22"/>
        </w:rPr>
        <w:t>Prodávající prohlašuje, že dodané zboží je způsobilé k</w:t>
      </w:r>
      <w:r w:rsidR="00E47289">
        <w:rPr>
          <w:rFonts w:ascii="Tahoma" w:hAnsi="Tahoma" w:cs="Tahoma"/>
          <w:sz w:val="20"/>
          <w:szCs w:val="22"/>
        </w:rPr>
        <w:t> </w:t>
      </w:r>
      <w:r>
        <w:rPr>
          <w:rFonts w:ascii="Tahoma" w:hAnsi="Tahoma" w:cs="Tahoma"/>
          <w:sz w:val="20"/>
          <w:szCs w:val="22"/>
        </w:rPr>
        <w:t>uži</w:t>
      </w:r>
      <w:r w:rsidR="00E47289">
        <w:rPr>
          <w:rFonts w:ascii="Tahoma" w:hAnsi="Tahoma" w:cs="Tahoma"/>
          <w:sz w:val="20"/>
          <w:szCs w:val="22"/>
        </w:rPr>
        <w:t>tí v souladu s jeho určením a odpovídá všem požadavkům obecně závazných právních předpisů, a že je bez vad faktických i právních.</w:t>
      </w:r>
    </w:p>
    <w:p w:rsidR="00E47289" w:rsidRDefault="00E47289" w:rsidP="007C0279">
      <w:pPr>
        <w:numPr>
          <w:ilvl w:val="3"/>
          <w:numId w:val="5"/>
        </w:numPr>
        <w:tabs>
          <w:tab w:val="num" w:pos="-7230"/>
        </w:tabs>
        <w:spacing w:after="120" w:line="276" w:lineRule="auto"/>
        <w:ind w:left="425" w:hanging="425"/>
        <w:jc w:val="both"/>
        <w:rPr>
          <w:rFonts w:ascii="Tahoma" w:hAnsi="Tahoma" w:cs="Tahoma"/>
          <w:sz w:val="20"/>
          <w:szCs w:val="22"/>
        </w:rPr>
      </w:pPr>
      <w:r>
        <w:rPr>
          <w:rFonts w:ascii="Tahoma" w:hAnsi="Tahoma" w:cs="Tahoma"/>
          <w:sz w:val="20"/>
          <w:szCs w:val="22"/>
        </w:rPr>
        <w:t>Kupující je povinen případné vady zboží písemně oznámit prodávajícímu bez zbytečného odkladu po jejich zjištění a uplatnit svůj požadavek na jejich odstranění.</w:t>
      </w:r>
    </w:p>
    <w:p w:rsidR="00E47289" w:rsidRPr="00633675" w:rsidRDefault="00E47289" w:rsidP="007C0279">
      <w:pPr>
        <w:numPr>
          <w:ilvl w:val="3"/>
          <w:numId w:val="5"/>
        </w:numPr>
        <w:tabs>
          <w:tab w:val="num" w:pos="-7230"/>
        </w:tabs>
        <w:spacing w:after="120" w:line="276" w:lineRule="auto"/>
        <w:ind w:left="425" w:hanging="425"/>
        <w:jc w:val="both"/>
        <w:rPr>
          <w:rFonts w:ascii="Tahoma" w:hAnsi="Tahoma" w:cs="Tahoma"/>
          <w:sz w:val="20"/>
          <w:szCs w:val="22"/>
        </w:rPr>
      </w:pPr>
      <w:r>
        <w:rPr>
          <w:rFonts w:ascii="Tahoma" w:hAnsi="Tahoma" w:cs="Tahoma"/>
          <w:sz w:val="20"/>
          <w:szCs w:val="22"/>
        </w:rPr>
        <w:lastRenderedPageBreak/>
        <w:t>Má-li zboží vady jakosti, je prodávající povinen bez zbytečného odkladu po vy</w:t>
      </w:r>
      <w:r w:rsidR="006168C6">
        <w:rPr>
          <w:rFonts w:ascii="Tahoma" w:hAnsi="Tahoma" w:cs="Tahoma"/>
          <w:sz w:val="20"/>
          <w:szCs w:val="22"/>
        </w:rPr>
        <w:t>t</w:t>
      </w:r>
      <w:r>
        <w:rPr>
          <w:rFonts w:ascii="Tahoma" w:hAnsi="Tahoma" w:cs="Tahoma"/>
          <w:sz w:val="20"/>
          <w:szCs w:val="22"/>
        </w:rPr>
        <w:t>knutí vad kupujícím dodat kupujícímu náhradní zboží za zboží vadné.</w:t>
      </w:r>
    </w:p>
    <w:bookmarkEnd w:id="8"/>
    <w:p w:rsidR="00A612B8" w:rsidRDefault="00A612B8" w:rsidP="00C87657">
      <w:pPr>
        <w:tabs>
          <w:tab w:val="left" w:pos="0"/>
        </w:tabs>
        <w:spacing w:after="120" w:line="276" w:lineRule="auto"/>
        <w:ind w:left="425" w:hanging="425"/>
        <w:jc w:val="center"/>
        <w:rPr>
          <w:rFonts w:ascii="Tahoma" w:hAnsi="Tahoma" w:cs="Tahoma"/>
          <w:b/>
          <w:sz w:val="20"/>
          <w:szCs w:val="22"/>
        </w:rPr>
      </w:pPr>
    </w:p>
    <w:p w:rsidR="00066D69" w:rsidRPr="00633675" w:rsidRDefault="00877895" w:rsidP="00C87657">
      <w:pPr>
        <w:tabs>
          <w:tab w:val="left" w:pos="0"/>
        </w:tabs>
        <w:spacing w:after="120" w:line="276" w:lineRule="auto"/>
        <w:ind w:left="425" w:hanging="425"/>
        <w:jc w:val="center"/>
        <w:rPr>
          <w:rFonts w:ascii="Tahoma" w:hAnsi="Tahoma" w:cs="Tahoma"/>
          <w:b/>
          <w:sz w:val="20"/>
          <w:szCs w:val="22"/>
        </w:rPr>
      </w:pPr>
      <w:r>
        <w:rPr>
          <w:rFonts w:ascii="Tahoma" w:hAnsi="Tahoma" w:cs="Tahoma"/>
          <w:b/>
          <w:sz w:val="20"/>
          <w:szCs w:val="22"/>
        </w:rPr>
        <w:t>VII</w:t>
      </w:r>
      <w:r w:rsidR="005B16CA" w:rsidRPr="00633675">
        <w:rPr>
          <w:rFonts w:ascii="Tahoma" w:hAnsi="Tahoma" w:cs="Tahoma"/>
          <w:b/>
          <w:sz w:val="20"/>
          <w:szCs w:val="22"/>
        </w:rPr>
        <w:t>I</w:t>
      </w:r>
      <w:r w:rsidR="00066D69" w:rsidRPr="00633675">
        <w:rPr>
          <w:rFonts w:ascii="Tahoma" w:hAnsi="Tahoma" w:cs="Tahoma"/>
          <w:b/>
          <w:sz w:val="20"/>
          <w:szCs w:val="22"/>
        </w:rPr>
        <w:t>.</w:t>
      </w:r>
    </w:p>
    <w:p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rsidR="00F45304" w:rsidRPr="00F45304" w:rsidRDefault="00E47289"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9" w:name="_Hlk81506949"/>
      <w:r>
        <w:rPr>
          <w:rFonts w:ascii="Tahoma" w:hAnsi="Tahoma" w:cs="Tahoma"/>
          <w:sz w:val="20"/>
          <w:szCs w:val="22"/>
        </w:rPr>
        <w:t>Pokud</w:t>
      </w:r>
      <w:r w:rsidR="00066D69" w:rsidRPr="00633675">
        <w:rPr>
          <w:rFonts w:ascii="Tahoma" w:hAnsi="Tahoma" w:cs="Tahoma"/>
          <w:sz w:val="20"/>
          <w:szCs w:val="22"/>
        </w:rPr>
        <w:t xml:space="preserve"> prodávající</w:t>
      </w:r>
      <w:r>
        <w:rPr>
          <w:rFonts w:ascii="Tahoma" w:hAnsi="Tahoma" w:cs="Tahoma"/>
          <w:sz w:val="20"/>
          <w:szCs w:val="22"/>
        </w:rPr>
        <w:t xml:space="preserve"> nedodá</w:t>
      </w:r>
      <w:r w:rsidR="00066D69" w:rsidRPr="00633675">
        <w:rPr>
          <w:rFonts w:ascii="Tahoma" w:hAnsi="Tahoma" w:cs="Tahoma"/>
          <w:sz w:val="20"/>
          <w:szCs w:val="22"/>
        </w:rPr>
        <w:t xml:space="preserve"> kupujícímu </w:t>
      </w:r>
      <w:r>
        <w:rPr>
          <w:rFonts w:ascii="Tahoma" w:hAnsi="Tahoma" w:cs="Tahoma"/>
          <w:sz w:val="20"/>
          <w:szCs w:val="22"/>
        </w:rPr>
        <w:t>zboží</w:t>
      </w:r>
      <w:r w:rsidR="00066D69" w:rsidRPr="00633675">
        <w:rPr>
          <w:rFonts w:ascii="Tahoma" w:hAnsi="Tahoma" w:cs="Tahoma"/>
          <w:sz w:val="20"/>
          <w:szCs w:val="22"/>
        </w:rPr>
        <w:t xml:space="preserve"> ve </w:t>
      </w:r>
      <w:r>
        <w:rPr>
          <w:rFonts w:ascii="Tahoma" w:hAnsi="Tahoma" w:cs="Tahoma"/>
          <w:sz w:val="20"/>
          <w:szCs w:val="22"/>
        </w:rPr>
        <w:t xml:space="preserve">stanovené </w:t>
      </w:r>
      <w:r w:rsidR="00F45304">
        <w:rPr>
          <w:rFonts w:ascii="Tahoma" w:hAnsi="Tahoma" w:cs="Tahoma"/>
          <w:sz w:val="20"/>
          <w:szCs w:val="22"/>
        </w:rPr>
        <w:t>lhůtě</w:t>
      </w:r>
      <w:r w:rsidR="00066D69" w:rsidRPr="00633675">
        <w:rPr>
          <w:rFonts w:ascii="Tahoma" w:hAnsi="Tahoma" w:cs="Tahoma"/>
          <w:sz w:val="20"/>
          <w:szCs w:val="22"/>
        </w:rPr>
        <w:t>,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z kupní ceny</w:t>
      </w:r>
      <w:r w:rsidR="00F45304">
        <w:rPr>
          <w:rFonts w:ascii="Tahoma" w:hAnsi="Tahoma" w:cs="Tahoma"/>
          <w:iCs/>
          <w:sz w:val="20"/>
          <w:szCs w:val="22"/>
        </w:rPr>
        <w:t xml:space="preserve"> objednávky, které se prodlení týká, včetně DPH za každý započatý den prodlení.</w:t>
      </w:r>
    </w:p>
    <w:p w:rsidR="00F45304" w:rsidRPr="00F45304" w:rsidRDefault="00F45304"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Pr>
          <w:rFonts w:ascii="Tahoma" w:hAnsi="Tahoma" w:cs="Tahoma"/>
          <w:iCs/>
          <w:sz w:val="20"/>
          <w:szCs w:val="22"/>
        </w:rPr>
        <w:t>V případě prodlení kupujícího s úhradou kupní ceny je prodávající oprávněn požadovat na kupujícím úrok z prodlení v zákonem stanovené výši z dlužné částky, a to až do úplného zaplacení dlužné částky.</w:t>
      </w:r>
    </w:p>
    <w:p w:rsidR="000D694E" w:rsidRDefault="00F45304"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Pr>
          <w:rFonts w:ascii="Tahoma" w:hAnsi="Tahoma" w:cs="Tahoma"/>
          <w:iCs/>
          <w:sz w:val="20"/>
          <w:szCs w:val="22"/>
        </w:rPr>
        <w:t>Splatnost smluvní pokuty je 30 kalendářních dnů po doručení oznámen o uložení smluvní pokuty prodávajícímu. Kupující si vyhrazuje právo na určení způsoby úhrady smluvní pokuty a to i formou zápočtu proti kterékoliv splatné pohledávce prodávajícího vůči kupujícímu.</w:t>
      </w:r>
      <w:r w:rsidR="00066D69" w:rsidRPr="00633675">
        <w:rPr>
          <w:rFonts w:ascii="Tahoma" w:hAnsi="Tahoma" w:cs="Tahoma"/>
          <w:sz w:val="20"/>
          <w:szCs w:val="22"/>
        </w:rPr>
        <w:t xml:space="preserve"> </w:t>
      </w:r>
    </w:p>
    <w:p w:rsidR="00F45304" w:rsidRPr="00633675" w:rsidRDefault="00F45304"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9"/>
    <w:p w:rsidR="003E4E50" w:rsidRPr="003E4E50" w:rsidRDefault="003E4E50" w:rsidP="00CC34FD">
      <w:pPr>
        <w:pStyle w:val="Odstavecseseznamem"/>
        <w:tabs>
          <w:tab w:val="left" w:pos="0"/>
          <w:tab w:val="left" w:pos="360"/>
        </w:tabs>
        <w:spacing w:after="120" w:line="276" w:lineRule="auto"/>
        <w:ind w:left="340"/>
        <w:rPr>
          <w:rFonts w:ascii="Tahoma" w:hAnsi="Tahoma" w:cs="Tahoma"/>
          <w:b/>
          <w:sz w:val="20"/>
          <w:szCs w:val="22"/>
        </w:rPr>
      </w:pPr>
    </w:p>
    <w:p w:rsidR="003E4E50" w:rsidRPr="003E4E50" w:rsidRDefault="00877895" w:rsidP="00CC34FD">
      <w:pPr>
        <w:pStyle w:val="Odstavecseseznamem"/>
        <w:tabs>
          <w:tab w:val="left" w:pos="0"/>
          <w:tab w:val="left" w:pos="360"/>
        </w:tabs>
        <w:spacing w:after="120" w:line="276" w:lineRule="auto"/>
        <w:ind w:left="340"/>
        <w:jc w:val="center"/>
        <w:rPr>
          <w:rFonts w:ascii="Tahoma" w:hAnsi="Tahoma" w:cs="Tahoma"/>
          <w:b/>
          <w:sz w:val="20"/>
          <w:szCs w:val="22"/>
        </w:rPr>
      </w:pPr>
      <w:r>
        <w:rPr>
          <w:rFonts w:ascii="Tahoma" w:hAnsi="Tahoma" w:cs="Tahoma"/>
          <w:b/>
          <w:sz w:val="20"/>
          <w:szCs w:val="22"/>
        </w:rPr>
        <w:t>I</w:t>
      </w:r>
      <w:r w:rsidR="003E4E50" w:rsidRPr="003E4E50">
        <w:rPr>
          <w:rFonts w:ascii="Tahoma" w:hAnsi="Tahoma" w:cs="Tahoma"/>
          <w:b/>
          <w:sz w:val="20"/>
          <w:szCs w:val="22"/>
        </w:rPr>
        <w:t>X.</w:t>
      </w:r>
    </w:p>
    <w:p w:rsidR="003E4E50" w:rsidRPr="00CC34FD" w:rsidRDefault="00CC34FD" w:rsidP="00CC34FD">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003E4E50" w:rsidRPr="00CC34FD">
        <w:rPr>
          <w:rFonts w:ascii="Tahoma" w:hAnsi="Tahoma" w:cs="Tahoma"/>
          <w:caps w:val="0"/>
          <w:sz w:val="20"/>
          <w:szCs w:val="22"/>
        </w:rPr>
        <w:t xml:space="preserve">ankce vůči </w:t>
      </w:r>
      <w:r>
        <w:rPr>
          <w:rFonts w:ascii="Tahoma" w:hAnsi="Tahoma" w:cs="Tahoma"/>
          <w:caps w:val="0"/>
          <w:sz w:val="20"/>
          <w:szCs w:val="22"/>
        </w:rPr>
        <w:t>R</w:t>
      </w:r>
      <w:r w:rsidR="003E4E50" w:rsidRPr="00CC34FD">
        <w:rPr>
          <w:rFonts w:ascii="Tahoma" w:hAnsi="Tahoma" w:cs="Tahoma"/>
          <w:caps w:val="0"/>
          <w:sz w:val="20"/>
          <w:szCs w:val="22"/>
        </w:rPr>
        <w:t xml:space="preserve">usku a </w:t>
      </w:r>
      <w:r>
        <w:rPr>
          <w:rFonts w:ascii="Tahoma" w:hAnsi="Tahoma" w:cs="Tahoma"/>
          <w:caps w:val="0"/>
          <w:sz w:val="20"/>
          <w:szCs w:val="22"/>
        </w:rPr>
        <w:t>B</w:t>
      </w:r>
      <w:r w:rsidR="003E4E50" w:rsidRPr="00CC34FD">
        <w:rPr>
          <w:rFonts w:ascii="Tahoma" w:hAnsi="Tahoma" w:cs="Tahoma"/>
          <w:caps w:val="0"/>
          <w:sz w:val="20"/>
          <w:szCs w:val="22"/>
        </w:rPr>
        <w:t>ělorusku</w:t>
      </w:r>
    </w:p>
    <w:p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rsidR="003E4E50" w:rsidRDefault="003E4E50" w:rsidP="007C0279">
      <w:pPr>
        <w:tabs>
          <w:tab w:val="left" w:pos="0"/>
          <w:tab w:val="left" w:pos="360"/>
        </w:tabs>
        <w:spacing w:after="120" w:line="276" w:lineRule="auto"/>
        <w:ind w:left="425" w:hanging="425"/>
        <w:jc w:val="center"/>
        <w:rPr>
          <w:rFonts w:ascii="Tahoma" w:hAnsi="Tahoma" w:cs="Tahoma"/>
          <w:b/>
          <w:sz w:val="20"/>
          <w:szCs w:val="22"/>
        </w:rPr>
      </w:pPr>
    </w:p>
    <w:p w:rsidR="003E4E50" w:rsidRPr="00145B94" w:rsidRDefault="003E4E50" w:rsidP="007C0279">
      <w:pPr>
        <w:tabs>
          <w:tab w:val="left" w:pos="0"/>
          <w:tab w:val="left" w:pos="360"/>
        </w:tabs>
        <w:spacing w:after="120" w:line="276" w:lineRule="auto"/>
        <w:ind w:left="425" w:hanging="425"/>
        <w:jc w:val="center"/>
        <w:rPr>
          <w:rFonts w:ascii="Tahoma" w:hAnsi="Tahoma" w:cs="Tahoma"/>
          <w:b/>
          <w:sz w:val="20"/>
          <w:szCs w:val="22"/>
        </w:rPr>
      </w:pPr>
      <w:r>
        <w:rPr>
          <w:rFonts w:ascii="Tahoma" w:hAnsi="Tahoma" w:cs="Tahoma"/>
          <w:b/>
          <w:sz w:val="20"/>
          <w:szCs w:val="22"/>
        </w:rPr>
        <w:t>X.</w:t>
      </w:r>
    </w:p>
    <w:p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C82EAF">
        <w:rPr>
          <w:rFonts w:ascii="Tahoma" w:hAnsi="Tahoma" w:cs="Tahoma"/>
          <w:kern w:val="2"/>
          <w:sz w:val="20"/>
          <w:szCs w:val="20"/>
          <w:u w:val="single"/>
        </w:rPr>
        <w:t xml:space="preserve">Prodávající tímto uděluje souhlas kupujícímu k uveřejnění všech podkladů, údajů a informací </w:t>
      </w:r>
      <w:r w:rsidRPr="00C82EAF">
        <w:rPr>
          <w:rFonts w:ascii="Tahoma" w:hAnsi="Tahoma" w:cs="Tahoma"/>
          <w:kern w:val="2"/>
          <w:sz w:val="20"/>
          <w:szCs w:val="20"/>
          <w:u w:val="single"/>
        </w:rPr>
        <w:lastRenderedPageBreak/>
        <w:t>uvedených v této smlouvě, k jejichž uveřejnění vyplývá pro kupujícího povinnost dle právních předpisů.</w:t>
      </w:r>
    </w:p>
    <w:p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požadovaných k uveřejnění dle zákona č. 340/2015 Sb., o registru smluv.</w:t>
      </w:r>
    </w:p>
    <w:p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 xml:space="preserve">Zveřejnění smlouvy a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v </w:t>
      </w:r>
      <w:r w:rsidR="004F63D7">
        <w:rPr>
          <w:rFonts w:ascii="Tahoma" w:hAnsi="Tahoma" w:cs="Tahoma"/>
          <w:kern w:val="2"/>
          <w:sz w:val="20"/>
          <w:szCs w:val="20"/>
        </w:rPr>
        <w:t>R</w:t>
      </w:r>
      <w:r w:rsidRPr="00145B94">
        <w:rPr>
          <w:rFonts w:ascii="Tahoma" w:hAnsi="Tahoma" w:cs="Tahoma"/>
          <w:kern w:val="2"/>
          <w:sz w:val="20"/>
          <w:szCs w:val="20"/>
        </w:rPr>
        <w:t xml:space="preserve">egistru smluv </w:t>
      </w:r>
      <w:r w:rsidR="004F63D7">
        <w:rPr>
          <w:rFonts w:ascii="Tahoma" w:hAnsi="Tahoma" w:cs="Tahoma"/>
          <w:kern w:val="2"/>
          <w:sz w:val="20"/>
          <w:szCs w:val="20"/>
        </w:rPr>
        <w:t xml:space="preserve">MV </w:t>
      </w:r>
      <w:r w:rsidRPr="00145B94">
        <w:rPr>
          <w:rFonts w:ascii="Tahoma" w:hAnsi="Tahoma" w:cs="Tahoma"/>
          <w:kern w:val="2"/>
          <w:sz w:val="20"/>
          <w:szCs w:val="20"/>
        </w:rPr>
        <w:t>zajistí kupující.</w:t>
      </w:r>
    </w:p>
    <w:p w:rsidR="00275F1C"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A612B8" w:rsidRPr="00145B94" w:rsidRDefault="00A612B8" w:rsidP="00C4051A">
      <w:pPr>
        <w:pStyle w:val="Odstavecseseznamem"/>
        <w:spacing w:after="60" w:line="276" w:lineRule="auto"/>
        <w:ind w:left="357"/>
        <w:contextualSpacing w:val="0"/>
        <w:jc w:val="both"/>
        <w:rPr>
          <w:rFonts w:ascii="Tahoma" w:hAnsi="Tahoma" w:cs="Tahoma"/>
          <w:iCs/>
          <w:sz w:val="20"/>
          <w:szCs w:val="20"/>
        </w:rPr>
      </w:pPr>
    </w:p>
    <w:p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Pr="00633675">
        <w:rPr>
          <w:rFonts w:ascii="Tahoma" w:hAnsi="Tahoma" w:cs="Tahoma"/>
          <w:b/>
          <w:sz w:val="20"/>
          <w:szCs w:val="22"/>
        </w:rPr>
        <w:t>.</w:t>
      </w:r>
    </w:p>
    <w:p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10" w:name="_Hlk81506872"/>
      <w:r w:rsidRPr="00633675">
        <w:rPr>
          <w:rFonts w:ascii="Tahoma" w:hAnsi="Tahoma" w:cs="Tahoma"/>
          <w:sz w:val="20"/>
          <w:szCs w:val="22"/>
        </w:rPr>
        <w:t>Tato smlouva zaniká:</w:t>
      </w:r>
    </w:p>
    <w:p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w:t>
      </w:r>
      <w:r w:rsidR="00C6788F">
        <w:rPr>
          <w:rFonts w:ascii="Tahoma" w:hAnsi="Tahoma" w:cs="Tahoma"/>
          <w:sz w:val="20"/>
          <w:szCs w:val="22"/>
        </w:rPr>
        <w:t>ísemnou dohodou smluvních stran;</w:t>
      </w:r>
    </w:p>
    <w:p w:rsidR="00CC34FD" w:rsidRPr="00CC34FD" w:rsidRDefault="00066D69" w:rsidP="00CC34FD">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r w:rsidR="001A260E">
        <w:rPr>
          <w:rFonts w:ascii="Tahoma" w:hAnsi="Tahoma" w:cs="Tahoma"/>
          <w:sz w:val="20"/>
          <w:szCs w:val="22"/>
        </w:rPr>
        <w:t>:</w:t>
      </w:r>
    </w:p>
    <w:p w:rsidR="00CC34FD" w:rsidRPr="00205454" w:rsidRDefault="001A260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ztráta plnění podmínek dodavatele ve smyslu § 38 zákona o zadávání veřejných zakázek,</w:t>
      </w:r>
    </w:p>
    <w:p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 xml:space="preserve">pokud má </w:t>
      </w:r>
      <w:r w:rsidR="00806968">
        <w:rPr>
          <w:rFonts w:ascii="Tahoma" w:hAnsi="Tahoma" w:cs="Tahoma"/>
          <w:sz w:val="20"/>
          <w:szCs w:val="22"/>
        </w:rPr>
        <w:t>zboží</w:t>
      </w:r>
      <w:r w:rsidRPr="00205454">
        <w:rPr>
          <w:rFonts w:ascii="Tahoma" w:hAnsi="Tahoma" w:cs="Tahoma"/>
          <w:sz w:val="20"/>
          <w:szCs w:val="22"/>
        </w:rPr>
        <w:t xml:space="preserve"> vady, které jej činí neupotřebitelným nebo nemá vlastnosti, které si kupující vymínil nebo o kterých ho prodávající ujistil,</w:t>
      </w:r>
    </w:p>
    <w:p w:rsidR="008A15AE" w:rsidRDefault="00806968"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opakované nedodání zboží ve stanovené době plnění</w:t>
      </w:r>
      <w:r w:rsidR="008A15AE">
        <w:rPr>
          <w:rFonts w:ascii="Tahoma" w:hAnsi="Tahoma" w:cs="Tahoma"/>
          <w:sz w:val="20"/>
          <w:szCs w:val="22"/>
        </w:rPr>
        <w:t xml:space="preserve">, </w:t>
      </w:r>
    </w:p>
    <w:p w:rsidR="00511AD2" w:rsidRDefault="00806968"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nedodržení smluvních ujednání o záruce za jakost</w:t>
      </w:r>
      <w:r w:rsidR="00C6788F">
        <w:rPr>
          <w:rFonts w:ascii="Tahoma" w:hAnsi="Tahoma" w:cs="Tahoma"/>
          <w:sz w:val="20"/>
          <w:szCs w:val="22"/>
        </w:rPr>
        <w:t>;</w:t>
      </w:r>
    </w:p>
    <w:p w:rsidR="00C6788F" w:rsidRDefault="00C6788F" w:rsidP="00C6788F">
      <w:pPr>
        <w:pStyle w:val="Import5"/>
        <w:tabs>
          <w:tab w:val="clear" w:pos="720"/>
          <w:tab w:val="clear" w:pos="1584"/>
          <w:tab w:val="clear" w:pos="2448"/>
        </w:tabs>
        <w:spacing w:after="120" w:line="276" w:lineRule="auto"/>
        <w:ind w:left="709" w:hanging="283"/>
        <w:jc w:val="both"/>
        <w:rPr>
          <w:rFonts w:ascii="Tahoma" w:hAnsi="Tahoma" w:cs="Tahoma"/>
          <w:sz w:val="20"/>
          <w:szCs w:val="22"/>
        </w:rPr>
      </w:pPr>
      <w:r>
        <w:rPr>
          <w:rFonts w:ascii="Tahoma" w:hAnsi="Tahoma" w:cs="Tahoma"/>
          <w:sz w:val="20"/>
          <w:szCs w:val="22"/>
        </w:rPr>
        <w:t xml:space="preserve">c) písemnou výpovědí, kteroukoliv ze smluvních stran, a to i bez udání důvodu, výpovědní lhůta činí </w:t>
      </w:r>
      <w:r w:rsidR="0019756A">
        <w:rPr>
          <w:rFonts w:ascii="Tahoma" w:hAnsi="Tahoma" w:cs="Tahoma"/>
          <w:sz w:val="20"/>
          <w:szCs w:val="22"/>
        </w:rPr>
        <w:t>2</w:t>
      </w:r>
      <w:r>
        <w:rPr>
          <w:rFonts w:ascii="Tahoma" w:hAnsi="Tahoma" w:cs="Tahoma"/>
          <w:sz w:val="20"/>
          <w:szCs w:val="22"/>
        </w:rPr>
        <w:t xml:space="preserve"> měsíc</w:t>
      </w:r>
      <w:r w:rsidR="0019756A">
        <w:rPr>
          <w:rFonts w:ascii="Tahoma" w:hAnsi="Tahoma" w:cs="Tahoma"/>
          <w:sz w:val="20"/>
          <w:szCs w:val="22"/>
        </w:rPr>
        <w:t>e</w:t>
      </w:r>
      <w:r>
        <w:rPr>
          <w:rFonts w:ascii="Tahoma" w:hAnsi="Tahoma" w:cs="Tahoma"/>
          <w:sz w:val="20"/>
          <w:szCs w:val="22"/>
        </w:rPr>
        <w:t xml:space="preserve"> a začíná plynout od prvního dne měsíce následujícího po doručení výpovědi druhé smluvní straně. V případě pochybností se má za to, že výpověď byla doručena třetího dne od data jejího odeslání.</w:t>
      </w:r>
    </w:p>
    <w:p w:rsidR="00511AD2" w:rsidRDefault="00511AD2">
      <w:pPr>
        <w:rPr>
          <w:rFonts w:ascii="Tahoma" w:hAnsi="Tahoma" w:cs="Tahoma"/>
          <w:sz w:val="20"/>
          <w:szCs w:val="22"/>
        </w:rPr>
      </w:pPr>
    </w:p>
    <w:p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rsidR="00284020" w:rsidRDefault="00284020" w:rsidP="00284020">
      <w:pPr>
        <w:tabs>
          <w:tab w:val="left" w:pos="0"/>
        </w:tabs>
        <w:spacing w:after="120" w:line="276" w:lineRule="auto"/>
        <w:ind w:left="425"/>
        <w:jc w:val="both"/>
        <w:rPr>
          <w:rFonts w:ascii="Tahoma" w:hAnsi="Tahoma" w:cs="Tahoma"/>
          <w:sz w:val="20"/>
          <w:szCs w:val="22"/>
        </w:rPr>
      </w:pPr>
    </w:p>
    <w:bookmarkEnd w:id="10"/>
    <w:p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877895">
        <w:rPr>
          <w:rFonts w:ascii="Tahoma" w:hAnsi="Tahoma" w:cs="Tahoma"/>
          <w:b/>
          <w:sz w:val="20"/>
          <w:szCs w:val="22"/>
        </w:rPr>
        <w:t>II</w:t>
      </w:r>
      <w:r w:rsidR="00066D69" w:rsidRPr="00633675">
        <w:rPr>
          <w:rFonts w:ascii="Tahoma" w:hAnsi="Tahoma" w:cs="Tahoma"/>
          <w:b/>
          <w:sz w:val="20"/>
          <w:szCs w:val="22"/>
        </w:rPr>
        <w:t>.</w:t>
      </w:r>
    </w:p>
    <w:p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11"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4979E1" w:rsidRDefault="004979E1" w:rsidP="007C0279">
      <w:pPr>
        <w:numPr>
          <w:ilvl w:val="0"/>
          <w:numId w:val="27"/>
        </w:numPr>
        <w:spacing w:after="120" w:line="276" w:lineRule="auto"/>
        <w:ind w:left="425" w:hanging="425"/>
        <w:jc w:val="both"/>
        <w:rPr>
          <w:rFonts w:ascii="Tahoma" w:hAnsi="Tahoma" w:cs="Tahoma"/>
          <w:sz w:val="20"/>
          <w:szCs w:val="22"/>
        </w:rPr>
      </w:pPr>
      <w:bookmarkStart w:id="12" w:name="_Hlk82415956"/>
      <w:bookmarkEnd w:id="11"/>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531A1D" w:rsidRPr="00531A1D" w:rsidRDefault="0004468F" w:rsidP="00531A1D">
      <w:pPr>
        <w:numPr>
          <w:ilvl w:val="0"/>
          <w:numId w:val="27"/>
        </w:numPr>
        <w:spacing w:after="120" w:line="276" w:lineRule="auto"/>
        <w:ind w:left="425" w:hanging="425"/>
        <w:jc w:val="both"/>
        <w:rPr>
          <w:rFonts w:ascii="Tahoma" w:hAnsi="Tahoma" w:cs="Tahoma"/>
          <w:sz w:val="20"/>
          <w:szCs w:val="22"/>
        </w:rPr>
      </w:pPr>
      <w:r w:rsidRPr="00531A1D">
        <w:rPr>
          <w:rFonts w:ascii="Tahoma" w:hAnsi="Tahoma" w:cs="Tahoma"/>
          <w:sz w:val="20"/>
          <w:szCs w:val="22"/>
        </w:rPr>
        <w:t>Prodávající, ve smyslu § 1765 odst. 2 zák. č. 89/2012 Sb., občanský zákoník, na sebe přebírá nebezpečí změny okolností.</w:t>
      </w:r>
      <w:r w:rsidR="00531A1D" w:rsidRPr="00531A1D">
        <w:rPr>
          <w:rFonts w:ascii="Tahoma" w:hAnsi="Tahoma" w:cs="Tahoma"/>
          <w:sz w:val="20"/>
          <w:szCs w:val="22"/>
        </w:rPr>
        <w:t xml:space="preserve"> </w:t>
      </w:r>
    </w:p>
    <w:p w:rsidR="00B34AF5" w:rsidRDefault="00531A1D" w:rsidP="00B34AF5">
      <w:pPr>
        <w:numPr>
          <w:ilvl w:val="0"/>
          <w:numId w:val="27"/>
        </w:numPr>
        <w:spacing w:after="120" w:line="276" w:lineRule="auto"/>
        <w:ind w:left="425" w:hanging="425"/>
        <w:jc w:val="both"/>
        <w:rPr>
          <w:rFonts w:ascii="Tahoma" w:hAnsi="Tahoma" w:cs="Tahoma"/>
          <w:sz w:val="20"/>
          <w:szCs w:val="22"/>
        </w:rPr>
      </w:pPr>
      <w:r w:rsidRPr="00205454">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hyperlink r:id="rId10" w:history="1">
        <w:r w:rsidR="00284020" w:rsidRPr="0079043E">
          <w:rPr>
            <w:rStyle w:val="Hypertextovodkaz"/>
            <w:rFonts w:ascii="Tahoma" w:hAnsi="Tahoma" w:cs="Tahoma"/>
            <w:sz w:val="20"/>
            <w:szCs w:val="22"/>
          </w:rPr>
          <w:t>https://www.snopava.cz/nemocnice/ochrana-osobnich-udaju</w:t>
        </w:r>
      </w:hyperlink>
      <w:r w:rsidR="00284020">
        <w:rPr>
          <w:rFonts w:ascii="Tahoma" w:hAnsi="Tahoma" w:cs="Tahoma"/>
          <w:sz w:val="20"/>
          <w:szCs w:val="22"/>
        </w:rPr>
        <w:t>.</w:t>
      </w:r>
    </w:p>
    <w:bookmarkEnd w:id="12"/>
    <w:p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511AD2">
        <w:rPr>
          <w:rFonts w:ascii="Tahoma" w:hAnsi="Tahoma" w:cs="Tahoma"/>
          <w:sz w:val="20"/>
          <w:szCs w:val="22"/>
        </w:rPr>
        <w:t>e</w:t>
      </w:r>
      <w:r w:rsidRPr="004979E1">
        <w:rPr>
          <w:rFonts w:ascii="Tahoma" w:hAnsi="Tahoma" w:cs="Tahoma"/>
          <w:sz w:val="20"/>
          <w:szCs w:val="22"/>
        </w:rPr>
        <w:t>:</w:t>
      </w:r>
    </w:p>
    <w:p w:rsidR="004979E1" w:rsidRDefault="004979E1" w:rsidP="007C0279">
      <w:pPr>
        <w:spacing w:line="276" w:lineRule="auto"/>
        <w:ind w:left="425" w:firstLine="284"/>
        <w:jc w:val="both"/>
        <w:rPr>
          <w:rFonts w:ascii="Tahoma" w:hAnsi="Tahoma" w:cs="Tahoma"/>
          <w:sz w:val="20"/>
          <w:szCs w:val="22"/>
        </w:rPr>
      </w:pPr>
      <w:r w:rsidRPr="00945E10">
        <w:rPr>
          <w:rFonts w:ascii="Tahoma" w:hAnsi="Tahoma" w:cs="Tahoma"/>
          <w:sz w:val="20"/>
          <w:szCs w:val="22"/>
        </w:rPr>
        <w:t>Příloha č. 1</w:t>
      </w:r>
      <w:r w:rsidRPr="004979E1">
        <w:rPr>
          <w:rFonts w:ascii="Tahoma" w:hAnsi="Tahoma" w:cs="Tahoma"/>
          <w:sz w:val="20"/>
          <w:szCs w:val="22"/>
        </w:rPr>
        <w:t xml:space="preserve"> </w:t>
      </w:r>
      <w:r w:rsidR="001A260E">
        <w:rPr>
          <w:rFonts w:ascii="Tahoma" w:hAnsi="Tahoma" w:cs="Tahoma"/>
          <w:sz w:val="20"/>
          <w:szCs w:val="22"/>
        </w:rPr>
        <w:t>Ceník a s</w:t>
      </w:r>
      <w:r w:rsidR="00861560">
        <w:rPr>
          <w:rFonts w:ascii="Tahoma" w:hAnsi="Tahoma" w:cs="Tahoma"/>
          <w:sz w:val="20"/>
          <w:szCs w:val="22"/>
        </w:rPr>
        <w:t xml:space="preserve">pecifikace </w:t>
      </w:r>
      <w:r w:rsidR="00877895">
        <w:rPr>
          <w:rFonts w:ascii="Tahoma" w:hAnsi="Tahoma" w:cs="Tahoma"/>
          <w:sz w:val="20"/>
          <w:szCs w:val="22"/>
        </w:rPr>
        <w:t>zboží</w:t>
      </w:r>
      <w:r w:rsidR="00284020">
        <w:rPr>
          <w:rFonts w:ascii="Tahoma" w:hAnsi="Tahoma" w:cs="Tahoma"/>
          <w:sz w:val="20"/>
          <w:szCs w:val="22"/>
        </w:rPr>
        <w:t xml:space="preserve"> (Příloha č. 5 ZD)</w:t>
      </w:r>
    </w:p>
    <w:p w:rsidR="00F514D6" w:rsidRDefault="00F514D6" w:rsidP="007C0279">
      <w:pPr>
        <w:spacing w:line="276" w:lineRule="auto"/>
        <w:ind w:left="425" w:firstLine="284"/>
        <w:jc w:val="both"/>
        <w:rPr>
          <w:rFonts w:ascii="Tahoma" w:hAnsi="Tahoma" w:cs="Tahoma"/>
          <w:sz w:val="20"/>
          <w:szCs w:val="22"/>
        </w:rPr>
      </w:pPr>
    </w:p>
    <w:p w:rsidR="001D70A8" w:rsidRDefault="001D70A8"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419"/>
        <w:gridCol w:w="4442"/>
      </w:tblGrid>
      <w:tr w:rsidR="003E7416" w:rsidRPr="00633675" w:rsidTr="00D70880">
        <w:tc>
          <w:tcPr>
            <w:tcW w:w="4581" w:type="dxa"/>
          </w:tcPr>
          <w:p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523061">
              <w:rPr>
                <w:rFonts w:ascii="Tahoma" w:hAnsi="Tahoma" w:cs="Tahoma"/>
                <w:sz w:val="20"/>
                <w:szCs w:val="20"/>
              </w:rPr>
              <w:t xml:space="preserve">  </w:t>
            </w:r>
            <w:proofErr w:type="gramStart"/>
            <w:r w:rsidR="00523061">
              <w:rPr>
                <w:rFonts w:ascii="Tahoma" w:hAnsi="Tahoma" w:cs="Tahoma"/>
                <w:sz w:val="20"/>
                <w:szCs w:val="20"/>
              </w:rPr>
              <w:t>22.12.2022</w:t>
            </w:r>
            <w:proofErr w:type="gramEnd"/>
          </w:p>
        </w:tc>
        <w:tc>
          <w:tcPr>
            <w:tcW w:w="4705" w:type="dxa"/>
          </w:tcPr>
          <w:p w:rsidR="003E7416" w:rsidRPr="00633675" w:rsidRDefault="005327DF" w:rsidP="005327DF">
            <w:pPr>
              <w:tabs>
                <w:tab w:val="left" w:pos="2707"/>
              </w:tabs>
              <w:spacing w:after="120" w:line="276" w:lineRule="auto"/>
              <w:ind w:left="-166" w:firstLine="567"/>
              <w:jc w:val="both"/>
              <w:rPr>
                <w:rFonts w:ascii="Tahoma" w:hAnsi="Tahoma" w:cs="Tahoma"/>
                <w:sz w:val="20"/>
                <w:szCs w:val="20"/>
              </w:rPr>
            </w:pPr>
            <w:r>
              <w:rPr>
                <w:rFonts w:ascii="Tahoma" w:hAnsi="Tahoma" w:cs="Tahoma"/>
                <w:sz w:val="20"/>
                <w:szCs w:val="20"/>
              </w:rPr>
              <w:t xml:space="preserve">Ve Valašském Meziříčí </w:t>
            </w:r>
            <w:r w:rsidR="003E7416" w:rsidRPr="00633675">
              <w:rPr>
                <w:rFonts w:ascii="Tahoma" w:hAnsi="Tahoma" w:cs="Tahoma"/>
                <w:sz w:val="20"/>
                <w:szCs w:val="20"/>
              </w:rPr>
              <w:t>dne</w:t>
            </w:r>
            <w:r w:rsidR="00523061">
              <w:rPr>
                <w:rFonts w:ascii="Tahoma" w:hAnsi="Tahoma" w:cs="Tahoma"/>
                <w:sz w:val="20"/>
                <w:szCs w:val="20"/>
              </w:rPr>
              <w:t xml:space="preserve"> 3.1.2023</w:t>
            </w:r>
            <w:r w:rsidR="003E7416" w:rsidRPr="00633675">
              <w:rPr>
                <w:rFonts w:ascii="Tahoma" w:hAnsi="Tahoma" w:cs="Tahoma"/>
                <w:sz w:val="20"/>
                <w:szCs w:val="20"/>
              </w:rPr>
              <w:t xml:space="preserve"> </w:t>
            </w:r>
          </w:p>
        </w:tc>
      </w:tr>
      <w:tr w:rsidR="003E7416" w:rsidRPr="00633675" w:rsidTr="00D70880">
        <w:tc>
          <w:tcPr>
            <w:tcW w:w="4581" w:type="dxa"/>
          </w:tcPr>
          <w:p w:rsidR="00D70880" w:rsidRDefault="00D70880" w:rsidP="007C0279">
            <w:pPr>
              <w:tabs>
                <w:tab w:val="left" w:pos="2707"/>
              </w:tabs>
              <w:spacing w:after="120" w:line="276" w:lineRule="auto"/>
              <w:ind w:left="425" w:hanging="425"/>
              <w:jc w:val="both"/>
              <w:rPr>
                <w:rFonts w:ascii="Tahoma" w:hAnsi="Tahoma" w:cs="Tahoma"/>
                <w:sz w:val="20"/>
                <w:szCs w:val="20"/>
              </w:rPr>
            </w:pPr>
          </w:p>
          <w:p w:rsidR="00ED39A6" w:rsidRDefault="00ED39A6" w:rsidP="007C0279">
            <w:pPr>
              <w:tabs>
                <w:tab w:val="left" w:pos="2707"/>
              </w:tabs>
              <w:spacing w:after="120" w:line="276" w:lineRule="auto"/>
              <w:ind w:left="425" w:hanging="425"/>
              <w:jc w:val="both"/>
              <w:rPr>
                <w:rFonts w:ascii="Tahoma" w:hAnsi="Tahoma" w:cs="Tahoma"/>
                <w:sz w:val="20"/>
                <w:szCs w:val="20"/>
              </w:rPr>
            </w:pPr>
          </w:p>
          <w:p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rsidR="008A363E" w:rsidRDefault="008A363E" w:rsidP="005327DF">
            <w:pPr>
              <w:tabs>
                <w:tab w:val="left" w:pos="2707"/>
              </w:tabs>
              <w:spacing w:after="120" w:line="276" w:lineRule="auto"/>
              <w:ind w:left="-22" w:firstLine="423"/>
              <w:jc w:val="both"/>
              <w:rPr>
                <w:rFonts w:ascii="Tahoma" w:hAnsi="Tahoma" w:cs="Tahoma"/>
                <w:sz w:val="20"/>
                <w:szCs w:val="20"/>
              </w:rPr>
            </w:pPr>
          </w:p>
          <w:p w:rsidR="00ED39A6" w:rsidRDefault="00ED39A6" w:rsidP="005327DF">
            <w:pPr>
              <w:tabs>
                <w:tab w:val="left" w:pos="2707"/>
              </w:tabs>
              <w:spacing w:after="120" w:line="276" w:lineRule="auto"/>
              <w:ind w:left="-22" w:firstLine="423"/>
              <w:jc w:val="both"/>
              <w:rPr>
                <w:rFonts w:ascii="Tahoma" w:hAnsi="Tahoma" w:cs="Tahoma"/>
                <w:sz w:val="20"/>
                <w:szCs w:val="20"/>
              </w:rPr>
            </w:pPr>
          </w:p>
          <w:p w:rsidR="006D6317" w:rsidRPr="00633675" w:rsidRDefault="006D6317" w:rsidP="005327DF">
            <w:pPr>
              <w:tabs>
                <w:tab w:val="left" w:pos="2707"/>
              </w:tabs>
              <w:spacing w:after="120" w:line="276" w:lineRule="auto"/>
              <w:ind w:left="-22" w:firstLine="423"/>
              <w:jc w:val="both"/>
              <w:rPr>
                <w:rFonts w:ascii="Tahoma" w:hAnsi="Tahoma" w:cs="Tahoma"/>
                <w:sz w:val="20"/>
                <w:szCs w:val="20"/>
              </w:rPr>
            </w:pPr>
          </w:p>
          <w:p w:rsidR="003E7416" w:rsidRPr="00633675" w:rsidRDefault="003E7416" w:rsidP="005327DF">
            <w:pPr>
              <w:tabs>
                <w:tab w:val="left" w:pos="2707"/>
              </w:tabs>
              <w:spacing w:after="120" w:line="276" w:lineRule="auto"/>
              <w:ind w:left="-22" w:firstLine="423"/>
              <w:jc w:val="both"/>
              <w:rPr>
                <w:rFonts w:ascii="Tahoma" w:hAnsi="Tahoma" w:cs="Tahoma"/>
                <w:sz w:val="20"/>
                <w:szCs w:val="20"/>
              </w:rPr>
            </w:pPr>
            <w:r w:rsidRPr="00633675">
              <w:rPr>
                <w:rFonts w:ascii="Tahoma" w:hAnsi="Tahoma" w:cs="Tahoma"/>
                <w:sz w:val="20"/>
                <w:szCs w:val="20"/>
              </w:rPr>
              <w:t>______________________________</w:t>
            </w:r>
          </w:p>
        </w:tc>
      </w:tr>
    </w:tbl>
    <w:p w:rsidR="003E7416" w:rsidRPr="00633675" w:rsidRDefault="00D70880" w:rsidP="005327DF">
      <w:pPr>
        <w:tabs>
          <w:tab w:val="left" w:pos="2520"/>
          <w:tab w:val="left" w:pos="48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4531B1">
        <w:rPr>
          <w:rFonts w:ascii="Tahoma" w:hAnsi="Tahoma" w:cs="Tahoma"/>
          <w:sz w:val="20"/>
          <w:szCs w:val="20"/>
        </w:rPr>
        <w:t>, MBA, ředitel</w:t>
      </w:r>
      <w:r w:rsidR="004531B1">
        <w:rPr>
          <w:rFonts w:ascii="Tahoma" w:hAnsi="Tahoma" w:cs="Tahoma"/>
          <w:sz w:val="20"/>
          <w:szCs w:val="20"/>
        </w:rPr>
        <w:tab/>
      </w:r>
      <w:r w:rsidR="005327DF">
        <w:rPr>
          <w:rFonts w:ascii="Tahoma" w:hAnsi="Tahoma" w:cs="Tahoma"/>
          <w:sz w:val="20"/>
          <w:szCs w:val="20"/>
        </w:rPr>
        <w:t>Petr Daniš, jednatel</w:t>
      </w:r>
      <w:r w:rsidR="00C14621">
        <w:rPr>
          <w:rFonts w:ascii="Tahoma" w:hAnsi="Tahoma" w:cs="Tahoma"/>
          <w:sz w:val="20"/>
          <w:szCs w:val="20"/>
        </w:rPr>
        <w:tab/>
      </w:r>
    </w:p>
    <w:p w:rsidR="003E7416" w:rsidRPr="00633675" w:rsidRDefault="003E7416" w:rsidP="004531B1">
      <w:pPr>
        <w:pStyle w:val="rove3"/>
        <w:tabs>
          <w:tab w:val="clear" w:pos="1418"/>
          <w:tab w:val="left" w:pos="426"/>
          <w:tab w:val="left" w:pos="4820"/>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rsidR="005327DF" w:rsidRDefault="005327DF" w:rsidP="00284020">
      <w:pPr>
        <w:tabs>
          <w:tab w:val="left" w:pos="2520"/>
        </w:tabs>
        <w:spacing w:after="120" w:line="276" w:lineRule="auto"/>
        <w:ind w:left="425" w:hanging="425"/>
        <w:jc w:val="both"/>
        <w:rPr>
          <w:rFonts w:ascii="Tahoma" w:hAnsi="Tahoma" w:cs="Tahoma"/>
          <w:b/>
          <w:iCs/>
          <w:sz w:val="20"/>
          <w:szCs w:val="22"/>
          <w:u w:val="single"/>
        </w:rPr>
        <w:sectPr w:rsidR="005327DF" w:rsidSect="00C6788F">
          <w:footerReference w:type="even" r:id="rId11"/>
          <w:footerReference w:type="default" r:id="rId12"/>
          <w:headerReference w:type="first" r:id="rId13"/>
          <w:footerReference w:type="first" r:id="rId14"/>
          <w:pgSz w:w="11906" w:h="16838" w:code="9"/>
          <w:pgMar w:top="1418" w:right="1418" w:bottom="1418" w:left="1843" w:header="709" w:footer="709" w:gutter="0"/>
          <w:cols w:space="708"/>
          <w:docGrid w:linePitch="360"/>
        </w:sectPr>
      </w:pPr>
    </w:p>
    <w:p w:rsidR="00284020" w:rsidRPr="008A363E" w:rsidRDefault="00284020" w:rsidP="00284020">
      <w:pPr>
        <w:spacing w:after="120" w:line="276" w:lineRule="auto"/>
        <w:ind w:left="425" w:hanging="425"/>
        <w:rPr>
          <w:rFonts w:ascii="Tahoma" w:hAnsi="Tahoma" w:cs="Tahoma"/>
          <w:b/>
          <w:iCs/>
          <w:sz w:val="20"/>
          <w:szCs w:val="22"/>
        </w:rPr>
      </w:pPr>
      <w:bookmarkStart w:id="13" w:name="_GoBack"/>
      <w:bookmarkEnd w:id="13"/>
    </w:p>
    <w:p w:rsidR="0073300A" w:rsidRPr="008A363E" w:rsidRDefault="0073300A" w:rsidP="00613B31">
      <w:pPr>
        <w:spacing w:after="120" w:line="276" w:lineRule="auto"/>
        <w:rPr>
          <w:rFonts w:ascii="Tahoma" w:hAnsi="Tahoma" w:cs="Tahoma"/>
          <w:b/>
          <w:iCs/>
          <w:sz w:val="20"/>
          <w:szCs w:val="22"/>
        </w:rPr>
      </w:pPr>
    </w:p>
    <w:sectPr w:rsidR="0073300A" w:rsidRPr="008A363E" w:rsidSect="005327DF">
      <w:pgSz w:w="16838" w:h="11906" w:orient="landscape"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938" w:rsidRDefault="00931938">
      <w:r>
        <w:separator/>
      </w:r>
    </w:p>
    <w:p w:rsidR="00931938" w:rsidRDefault="00931938"/>
  </w:endnote>
  <w:endnote w:type="continuationSeparator" w:id="0">
    <w:p w:rsidR="00931938" w:rsidRDefault="00931938">
      <w:r>
        <w:continuationSeparator/>
      </w:r>
    </w:p>
    <w:p w:rsidR="00931938" w:rsidRDefault="00931938"/>
    <w:p w:rsidR="00931938" w:rsidRDefault="00931938">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rsidR="00103E8A" w:rsidRDefault="00103E8A">
    <w:pPr>
      <w:pStyle w:val="Zpat"/>
    </w:pPr>
  </w:p>
  <w:p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F7" w:rsidRDefault="00446EE8">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446EE8">
      <w:rPr>
        <w:rFonts w:ascii="Tahoma" w:hAnsi="Tahoma" w:cs="Tahoma"/>
        <w:b/>
        <w:noProof/>
        <w:sz w:val="18"/>
        <w:szCs w:val="18"/>
      </w:rPr>
      <w:t>3</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446EE8">
      <w:rPr>
        <w:rFonts w:ascii="Tahoma" w:hAnsi="Tahoma" w:cs="Tahoma"/>
        <w:b/>
        <w:noProof/>
        <w:sz w:val="18"/>
        <w:szCs w:val="18"/>
      </w:rPr>
      <w:t>8</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rsidR="00B80A3B" w:rsidRPr="00914815" w:rsidRDefault="007A500E" w:rsidP="00B80A3B">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914815" w:rsidRPr="00914815">
      <w:rPr>
        <w:rFonts w:ascii="Verdana" w:hAnsi="Verdana" w:cs="Tahoma"/>
        <w:bCs/>
        <w:color w:val="000000"/>
        <w:sz w:val="18"/>
        <w:szCs w:val="18"/>
        <w:shd w:val="clear" w:color="auto" w:fill="FFFFFF"/>
      </w:rPr>
      <w:t>OPA/Hal/2022/</w:t>
    </w:r>
    <w:r w:rsidR="00284020">
      <w:rPr>
        <w:rFonts w:ascii="Verdana" w:hAnsi="Verdana" w:cs="Tahoma"/>
        <w:bCs/>
        <w:color w:val="000000"/>
        <w:sz w:val="18"/>
        <w:szCs w:val="18"/>
        <w:shd w:val="clear" w:color="auto" w:fill="FFFFFF"/>
      </w:rPr>
      <w:t>36</w:t>
    </w:r>
    <w:r w:rsidR="00914815" w:rsidRPr="00914815">
      <w:rPr>
        <w:rFonts w:ascii="Verdana" w:hAnsi="Verdana" w:cs="Tahoma"/>
        <w:bCs/>
        <w:color w:val="000000"/>
        <w:sz w:val="18"/>
        <w:szCs w:val="18"/>
        <w:shd w:val="clear" w:color="auto" w:fill="FFFFFF"/>
      </w:rPr>
      <w:t>/</w:t>
    </w:r>
    <w:r w:rsidR="00284020">
      <w:rPr>
        <w:rFonts w:ascii="Verdana" w:hAnsi="Verdana" w:cs="Tahoma"/>
        <w:bCs/>
        <w:color w:val="000000"/>
        <w:sz w:val="18"/>
        <w:szCs w:val="18"/>
        <w:shd w:val="clear" w:color="auto" w:fill="FFFFFF"/>
      </w:rPr>
      <w:t>rukavice-SNO</w:t>
    </w:r>
  </w:p>
  <w:p w:rsidR="00073BB0" w:rsidRPr="0084514D" w:rsidRDefault="00073BB0"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AF" w:rsidRDefault="005A6BAF">
    <w:pPr>
      <w:pStyle w:val="Zpat"/>
      <w:jc w:val="center"/>
    </w:pPr>
  </w:p>
  <w:p w:rsidR="005A6BAF" w:rsidRDefault="00446EE8">
    <w:pPr>
      <w:pStyle w:val="Zpat"/>
      <w:jc w:val="center"/>
    </w:pPr>
    <w:r>
      <w:pict w14:anchorId="63B065F4">
        <v:rect id="_x0000_i1026" style="width:0;height:1.5pt" o:hralign="center" o:hrstd="t" o:hr="t" fillcolor="#a0a0a0" stroked="f"/>
      </w:pict>
    </w:r>
  </w:p>
  <w:p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1D70A8">
      <w:rPr>
        <w:rFonts w:ascii="Tahoma" w:hAnsi="Tahoma" w:cs="Tahoma"/>
        <w:b/>
        <w:noProof/>
        <w:sz w:val="16"/>
        <w:szCs w:val="16"/>
      </w:rPr>
      <w:t>8</w:t>
    </w:r>
    <w:r w:rsidR="008B363B" w:rsidRPr="00B87525">
      <w:rPr>
        <w:rFonts w:ascii="Tahoma" w:hAnsi="Tahoma" w:cs="Tahoma"/>
        <w:b/>
        <w:sz w:val="16"/>
        <w:szCs w:val="16"/>
      </w:rPr>
      <w:fldChar w:fldCharType="end"/>
    </w:r>
  </w:p>
  <w:p w:rsidR="005A6BAF" w:rsidRPr="006C227E" w:rsidRDefault="005A6BAF" w:rsidP="006C227E">
    <w:pPr>
      <w:widowControl w:val="0"/>
      <w:suppressAutoHyphens/>
      <w:jc w:val="center"/>
      <w:rPr>
        <w:sz w:val="16"/>
        <w:szCs w:val="16"/>
      </w:rPr>
    </w:pPr>
  </w:p>
  <w:p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938" w:rsidRDefault="00931938">
      <w:r>
        <w:separator/>
      </w:r>
    </w:p>
    <w:p w:rsidR="00931938" w:rsidRDefault="00931938"/>
  </w:footnote>
  <w:footnote w:type="continuationSeparator" w:id="0">
    <w:p w:rsidR="00931938" w:rsidRDefault="00931938">
      <w:r>
        <w:continuationSeparator/>
      </w:r>
    </w:p>
    <w:p w:rsidR="00931938" w:rsidRDefault="009319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738DD"/>
    <w:multiLevelType w:val="multilevel"/>
    <w:tmpl w:val="00000007"/>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9">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9">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2">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3">
    <w:nsid w:val="36A51AE1"/>
    <w:multiLevelType w:val="singleLevel"/>
    <w:tmpl w:val="0405000F"/>
    <w:lvl w:ilvl="0">
      <w:start w:val="1"/>
      <w:numFmt w:val="decimal"/>
      <w:lvlText w:val="%1."/>
      <w:lvlJc w:val="left"/>
      <w:pPr>
        <w:tabs>
          <w:tab w:val="num" w:pos="720"/>
        </w:tabs>
        <w:ind w:left="720" w:hanging="360"/>
      </w:pPr>
    </w:lvl>
  </w:abstractNum>
  <w:abstractNum w:abstractNumId="24">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9">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56F471F"/>
    <w:multiLevelType w:val="hybridMultilevel"/>
    <w:tmpl w:val="60C84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5">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9">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1">
    <w:nsid w:val="794236F7"/>
    <w:multiLevelType w:val="multilevel"/>
    <w:tmpl w:val="0000000C"/>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num w:numId="1">
    <w:abstractNumId w:val="22"/>
  </w:num>
  <w:num w:numId="2">
    <w:abstractNumId w:val="14"/>
  </w:num>
  <w:num w:numId="3">
    <w:abstractNumId w:val="44"/>
  </w:num>
  <w:num w:numId="4">
    <w:abstractNumId w:val="6"/>
  </w:num>
  <w:num w:numId="5">
    <w:abstractNumId w:val="16"/>
  </w:num>
  <w:num w:numId="6">
    <w:abstractNumId w:val="31"/>
  </w:num>
  <w:num w:numId="7">
    <w:abstractNumId w:val="34"/>
  </w:num>
  <w:num w:numId="8">
    <w:abstractNumId w:val="9"/>
  </w:num>
  <w:num w:numId="9">
    <w:abstractNumId w:val="21"/>
  </w:num>
  <w:num w:numId="10">
    <w:abstractNumId w:val="36"/>
  </w:num>
  <w:num w:numId="11">
    <w:abstractNumId w:val="19"/>
  </w:num>
  <w:num w:numId="12">
    <w:abstractNumId w:val="42"/>
  </w:num>
  <w:num w:numId="13">
    <w:abstractNumId w:val="47"/>
  </w:num>
  <w:num w:numId="14">
    <w:abstractNumId w:val="37"/>
  </w:num>
  <w:num w:numId="15">
    <w:abstractNumId w:val="46"/>
  </w:num>
  <w:num w:numId="16">
    <w:abstractNumId w:val="15"/>
  </w:num>
  <w:num w:numId="17">
    <w:abstractNumId w:val="30"/>
  </w:num>
  <w:num w:numId="18">
    <w:abstractNumId w:val="17"/>
  </w:num>
  <w:num w:numId="19">
    <w:abstractNumId w:val="20"/>
  </w:num>
  <w:num w:numId="20">
    <w:abstractNumId w:val="35"/>
  </w:num>
  <w:num w:numId="21">
    <w:abstractNumId w:val="0"/>
  </w:num>
  <w:num w:numId="22">
    <w:abstractNumId w:val="49"/>
  </w:num>
  <w:num w:numId="23">
    <w:abstractNumId w:val="7"/>
  </w:num>
  <w:num w:numId="24">
    <w:abstractNumId w:val="26"/>
  </w:num>
  <w:num w:numId="25">
    <w:abstractNumId w:val="13"/>
  </w:num>
  <w:num w:numId="26">
    <w:abstractNumId w:val="24"/>
  </w:num>
  <w:num w:numId="27">
    <w:abstractNumId w:val="45"/>
  </w:num>
  <w:num w:numId="28">
    <w:abstractNumId w:val="11"/>
  </w:num>
  <w:num w:numId="29">
    <w:abstractNumId w:val="48"/>
  </w:num>
  <w:num w:numId="30">
    <w:abstractNumId w:val="10"/>
  </w:num>
  <w:num w:numId="31">
    <w:abstractNumId w:val="12"/>
  </w:num>
  <w:num w:numId="32">
    <w:abstractNumId w:val="5"/>
  </w:num>
  <w:num w:numId="33">
    <w:abstractNumId w:val="4"/>
  </w:num>
  <w:num w:numId="34">
    <w:abstractNumId w:val="39"/>
  </w:num>
  <w:num w:numId="35">
    <w:abstractNumId w:val="23"/>
  </w:num>
  <w:num w:numId="36">
    <w:abstractNumId w:val="3"/>
  </w:num>
  <w:num w:numId="37">
    <w:abstractNumId w:val="25"/>
  </w:num>
  <w:num w:numId="38">
    <w:abstractNumId w:val="32"/>
  </w:num>
  <w:num w:numId="39">
    <w:abstractNumId w:val="41"/>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
  </w:num>
  <w:num w:numId="44">
    <w:abstractNumId w:val="2"/>
  </w:num>
  <w:num w:numId="45">
    <w:abstractNumId w:val="29"/>
  </w:num>
  <w:num w:numId="46">
    <w:abstractNumId w:val="2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8"/>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43"/>
  </w:num>
  <w:num w:numId="54">
    <w:abstractNumId w:val="33"/>
  </w:num>
  <w:num w:numId="55">
    <w:abstractNumId w:val="51"/>
  </w:num>
  <w:num w:numId="56">
    <w:abstractNumId w:val="38"/>
  </w:num>
  <w:num w:numId="57">
    <w:abstractNumId w:val="18"/>
  </w:num>
  <w:num w:numId="58">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5C7"/>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6F08"/>
    <w:rsid w:val="0009733E"/>
    <w:rsid w:val="00097BF4"/>
    <w:rsid w:val="000A26FC"/>
    <w:rsid w:val="000B3293"/>
    <w:rsid w:val="000B3603"/>
    <w:rsid w:val="000C3174"/>
    <w:rsid w:val="000C4D65"/>
    <w:rsid w:val="000C533E"/>
    <w:rsid w:val="000D162B"/>
    <w:rsid w:val="000D182D"/>
    <w:rsid w:val="000D694E"/>
    <w:rsid w:val="000E1DEB"/>
    <w:rsid w:val="000E22E3"/>
    <w:rsid w:val="000E5A82"/>
    <w:rsid w:val="000F34B6"/>
    <w:rsid w:val="000F4834"/>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5765"/>
    <w:rsid w:val="0018604C"/>
    <w:rsid w:val="001920C4"/>
    <w:rsid w:val="0019224F"/>
    <w:rsid w:val="00195ADC"/>
    <w:rsid w:val="00196298"/>
    <w:rsid w:val="0019756A"/>
    <w:rsid w:val="00197FDA"/>
    <w:rsid w:val="001A0981"/>
    <w:rsid w:val="001A0BC7"/>
    <w:rsid w:val="001A11D8"/>
    <w:rsid w:val="001A260E"/>
    <w:rsid w:val="001A44BC"/>
    <w:rsid w:val="001A4F79"/>
    <w:rsid w:val="001A59F7"/>
    <w:rsid w:val="001B23E6"/>
    <w:rsid w:val="001B2FD6"/>
    <w:rsid w:val="001B3909"/>
    <w:rsid w:val="001C0F62"/>
    <w:rsid w:val="001C16B4"/>
    <w:rsid w:val="001C3BE8"/>
    <w:rsid w:val="001C47A5"/>
    <w:rsid w:val="001C71B1"/>
    <w:rsid w:val="001D18D9"/>
    <w:rsid w:val="001D1DEB"/>
    <w:rsid w:val="001D3EB9"/>
    <w:rsid w:val="001D4973"/>
    <w:rsid w:val="001D5985"/>
    <w:rsid w:val="001D70A8"/>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45044"/>
    <w:rsid w:val="00250C62"/>
    <w:rsid w:val="0025218D"/>
    <w:rsid w:val="00256274"/>
    <w:rsid w:val="002565C7"/>
    <w:rsid w:val="00260ACB"/>
    <w:rsid w:val="00263E0B"/>
    <w:rsid w:val="00264C47"/>
    <w:rsid w:val="002675F3"/>
    <w:rsid w:val="002752E9"/>
    <w:rsid w:val="00275F1C"/>
    <w:rsid w:val="00276B9D"/>
    <w:rsid w:val="00281D7A"/>
    <w:rsid w:val="002839BB"/>
    <w:rsid w:val="00284020"/>
    <w:rsid w:val="002901C9"/>
    <w:rsid w:val="002A3A16"/>
    <w:rsid w:val="002A48FD"/>
    <w:rsid w:val="002A4BF3"/>
    <w:rsid w:val="002A7324"/>
    <w:rsid w:val="002B0CD7"/>
    <w:rsid w:val="002B339C"/>
    <w:rsid w:val="002B4CED"/>
    <w:rsid w:val="002B709B"/>
    <w:rsid w:val="002B7B2B"/>
    <w:rsid w:val="002B7EB6"/>
    <w:rsid w:val="002C3812"/>
    <w:rsid w:val="002C6565"/>
    <w:rsid w:val="002D0B46"/>
    <w:rsid w:val="002D4BDB"/>
    <w:rsid w:val="002D624A"/>
    <w:rsid w:val="002D71DD"/>
    <w:rsid w:val="002E23FB"/>
    <w:rsid w:val="002E5194"/>
    <w:rsid w:val="002E5ED6"/>
    <w:rsid w:val="002F07BE"/>
    <w:rsid w:val="002F2A1C"/>
    <w:rsid w:val="002F2AD8"/>
    <w:rsid w:val="002F2FB7"/>
    <w:rsid w:val="002F44B7"/>
    <w:rsid w:val="002F5047"/>
    <w:rsid w:val="00300ABE"/>
    <w:rsid w:val="00301A6B"/>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51B"/>
    <w:rsid w:val="00350B77"/>
    <w:rsid w:val="00351FE6"/>
    <w:rsid w:val="00352218"/>
    <w:rsid w:val="0035756E"/>
    <w:rsid w:val="00370920"/>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012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6EE8"/>
    <w:rsid w:val="0044719F"/>
    <w:rsid w:val="00451F1A"/>
    <w:rsid w:val="004528FB"/>
    <w:rsid w:val="00452C00"/>
    <w:rsid w:val="004531B1"/>
    <w:rsid w:val="00453F1A"/>
    <w:rsid w:val="004546DC"/>
    <w:rsid w:val="004572F0"/>
    <w:rsid w:val="0046039E"/>
    <w:rsid w:val="004620DD"/>
    <w:rsid w:val="00462524"/>
    <w:rsid w:val="00464C4C"/>
    <w:rsid w:val="00464E8E"/>
    <w:rsid w:val="00466780"/>
    <w:rsid w:val="004724C1"/>
    <w:rsid w:val="00474BE2"/>
    <w:rsid w:val="00476CA3"/>
    <w:rsid w:val="00481AD0"/>
    <w:rsid w:val="00481D88"/>
    <w:rsid w:val="00484A73"/>
    <w:rsid w:val="00486F0C"/>
    <w:rsid w:val="00487C11"/>
    <w:rsid w:val="004948B1"/>
    <w:rsid w:val="004979E1"/>
    <w:rsid w:val="004A05C6"/>
    <w:rsid w:val="004A3309"/>
    <w:rsid w:val="004A5D34"/>
    <w:rsid w:val="004A628A"/>
    <w:rsid w:val="004A7E89"/>
    <w:rsid w:val="004B1C50"/>
    <w:rsid w:val="004B316C"/>
    <w:rsid w:val="004B3347"/>
    <w:rsid w:val="004B4E16"/>
    <w:rsid w:val="004B505D"/>
    <w:rsid w:val="004B69E4"/>
    <w:rsid w:val="004B79F9"/>
    <w:rsid w:val="004C3D0F"/>
    <w:rsid w:val="004C3E58"/>
    <w:rsid w:val="004D2942"/>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61"/>
    <w:rsid w:val="005230DC"/>
    <w:rsid w:val="00527222"/>
    <w:rsid w:val="0053094A"/>
    <w:rsid w:val="00531A1D"/>
    <w:rsid w:val="005327DF"/>
    <w:rsid w:val="00532BD2"/>
    <w:rsid w:val="00542288"/>
    <w:rsid w:val="00542BE1"/>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35FB"/>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E398E"/>
    <w:rsid w:val="005E4F16"/>
    <w:rsid w:val="005F0D2C"/>
    <w:rsid w:val="005F704C"/>
    <w:rsid w:val="005F790B"/>
    <w:rsid w:val="006006AF"/>
    <w:rsid w:val="006039E3"/>
    <w:rsid w:val="00604184"/>
    <w:rsid w:val="00613B31"/>
    <w:rsid w:val="006168C6"/>
    <w:rsid w:val="00616EC0"/>
    <w:rsid w:val="00616EE7"/>
    <w:rsid w:val="00617EF9"/>
    <w:rsid w:val="0062150C"/>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77713"/>
    <w:rsid w:val="00680F11"/>
    <w:rsid w:val="0068110F"/>
    <w:rsid w:val="006829CB"/>
    <w:rsid w:val="006842FD"/>
    <w:rsid w:val="006852AF"/>
    <w:rsid w:val="00686513"/>
    <w:rsid w:val="00687558"/>
    <w:rsid w:val="006946EF"/>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240A"/>
    <w:rsid w:val="006F2DAE"/>
    <w:rsid w:val="006F356D"/>
    <w:rsid w:val="006F3D21"/>
    <w:rsid w:val="006F5C2F"/>
    <w:rsid w:val="00705BC6"/>
    <w:rsid w:val="00705F68"/>
    <w:rsid w:val="007107F4"/>
    <w:rsid w:val="00717161"/>
    <w:rsid w:val="0072442F"/>
    <w:rsid w:val="0072508C"/>
    <w:rsid w:val="007304AB"/>
    <w:rsid w:val="00731933"/>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80C19"/>
    <w:rsid w:val="00782E7C"/>
    <w:rsid w:val="00786F3D"/>
    <w:rsid w:val="0078724A"/>
    <w:rsid w:val="007914E4"/>
    <w:rsid w:val="007928C2"/>
    <w:rsid w:val="00792B24"/>
    <w:rsid w:val="0079479E"/>
    <w:rsid w:val="00794B3F"/>
    <w:rsid w:val="007A05EA"/>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2AC4"/>
    <w:rsid w:val="007E5FC0"/>
    <w:rsid w:val="007E64F1"/>
    <w:rsid w:val="007F080E"/>
    <w:rsid w:val="007F3925"/>
    <w:rsid w:val="007F3EB9"/>
    <w:rsid w:val="007F419E"/>
    <w:rsid w:val="008037CD"/>
    <w:rsid w:val="00806968"/>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616C"/>
    <w:rsid w:val="008700C9"/>
    <w:rsid w:val="00871FE7"/>
    <w:rsid w:val="0087627D"/>
    <w:rsid w:val="00877895"/>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0068"/>
    <w:rsid w:val="00931340"/>
    <w:rsid w:val="00931938"/>
    <w:rsid w:val="009343A6"/>
    <w:rsid w:val="00937029"/>
    <w:rsid w:val="00945A25"/>
    <w:rsid w:val="00945E10"/>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086F"/>
    <w:rsid w:val="00A03883"/>
    <w:rsid w:val="00A06AD7"/>
    <w:rsid w:val="00A076BF"/>
    <w:rsid w:val="00A07AF4"/>
    <w:rsid w:val="00A15D7E"/>
    <w:rsid w:val="00A202A0"/>
    <w:rsid w:val="00A20AF9"/>
    <w:rsid w:val="00A219A2"/>
    <w:rsid w:val="00A22C93"/>
    <w:rsid w:val="00A26274"/>
    <w:rsid w:val="00A26A50"/>
    <w:rsid w:val="00A3335D"/>
    <w:rsid w:val="00A33DD0"/>
    <w:rsid w:val="00A350FA"/>
    <w:rsid w:val="00A35581"/>
    <w:rsid w:val="00A36E8B"/>
    <w:rsid w:val="00A458B5"/>
    <w:rsid w:val="00A50351"/>
    <w:rsid w:val="00A50DD2"/>
    <w:rsid w:val="00A612B8"/>
    <w:rsid w:val="00A620D5"/>
    <w:rsid w:val="00A6487B"/>
    <w:rsid w:val="00A67DB2"/>
    <w:rsid w:val="00A800F1"/>
    <w:rsid w:val="00A83AE6"/>
    <w:rsid w:val="00A867B9"/>
    <w:rsid w:val="00A92C9A"/>
    <w:rsid w:val="00A945F1"/>
    <w:rsid w:val="00A95090"/>
    <w:rsid w:val="00A95A5B"/>
    <w:rsid w:val="00AA5697"/>
    <w:rsid w:val="00AA7EF9"/>
    <w:rsid w:val="00AB1FF8"/>
    <w:rsid w:val="00AB5B15"/>
    <w:rsid w:val="00AB6033"/>
    <w:rsid w:val="00AB67E5"/>
    <w:rsid w:val="00AC0D11"/>
    <w:rsid w:val="00AC1F90"/>
    <w:rsid w:val="00AC58F7"/>
    <w:rsid w:val="00AD28BA"/>
    <w:rsid w:val="00AD61FC"/>
    <w:rsid w:val="00AD6B99"/>
    <w:rsid w:val="00AE469D"/>
    <w:rsid w:val="00AF40CB"/>
    <w:rsid w:val="00AF5D57"/>
    <w:rsid w:val="00AF7E74"/>
    <w:rsid w:val="00B00430"/>
    <w:rsid w:val="00B01469"/>
    <w:rsid w:val="00B03466"/>
    <w:rsid w:val="00B07A58"/>
    <w:rsid w:val="00B123F2"/>
    <w:rsid w:val="00B14801"/>
    <w:rsid w:val="00B14931"/>
    <w:rsid w:val="00B14EEC"/>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51E"/>
    <w:rsid w:val="00BD3765"/>
    <w:rsid w:val="00BD3A26"/>
    <w:rsid w:val="00BD570D"/>
    <w:rsid w:val="00BD6347"/>
    <w:rsid w:val="00BE1B93"/>
    <w:rsid w:val="00BE3EB1"/>
    <w:rsid w:val="00BE537E"/>
    <w:rsid w:val="00BF22AC"/>
    <w:rsid w:val="00BF3850"/>
    <w:rsid w:val="00BF3D79"/>
    <w:rsid w:val="00BF7F89"/>
    <w:rsid w:val="00C05F12"/>
    <w:rsid w:val="00C14621"/>
    <w:rsid w:val="00C1658F"/>
    <w:rsid w:val="00C176D0"/>
    <w:rsid w:val="00C20471"/>
    <w:rsid w:val="00C20853"/>
    <w:rsid w:val="00C21325"/>
    <w:rsid w:val="00C252C1"/>
    <w:rsid w:val="00C32ACF"/>
    <w:rsid w:val="00C36711"/>
    <w:rsid w:val="00C40248"/>
    <w:rsid w:val="00C4051A"/>
    <w:rsid w:val="00C42050"/>
    <w:rsid w:val="00C45030"/>
    <w:rsid w:val="00C466CB"/>
    <w:rsid w:val="00C468E1"/>
    <w:rsid w:val="00C515B9"/>
    <w:rsid w:val="00C529DD"/>
    <w:rsid w:val="00C52FDF"/>
    <w:rsid w:val="00C52FFA"/>
    <w:rsid w:val="00C5748B"/>
    <w:rsid w:val="00C64C98"/>
    <w:rsid w:val="00C6535E"/>
    <w:rsid w:val="00C6788F"/>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D30"/>
    <w:rsid w:val="00D20CA5"/>
    <w:rsid w:val="00D27AA4"/>
    <w:rsid w:val="00D425CA"/>
    <w:rsid w:val="00D4485F"/>
    <w:rsid w:val="00D45212"/>
    <w:rsid w:val="00D468B6"/>
    <w:rsid w:val="00D46DC9"/>
    <w:rsid w:val="00D47735"/>
    <w:rsid w:val="00D54FE9"/>
    <w:rsid w:val="00D55AF4"/>
    <w:rsid w:val="00D63D63"/>
    <w:rsid w:val="00D64AF3"/>
    <w:rsid w:val="00D6671C"/>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26F"/>
    <w:rsid w:val="00DB3D19"/>
    <w:rsid w:val="00DB69A9"/>
    <w:rsid w:val="00DC7782"/>
    <w:rsid w:val="00DD23F1"/>
    <w:rsid w:val="00DE0323"/>
    <w:rsid w:val="00DE40ED"/>
    <w:rsid w:val="00DE417C"/>
    <w:rsid w:val="00DE494F"/>
    <w:rsid w:val="00DF3C1D"/>
    <w:rsid w:val="00DF587C"/>
    <w:rsid w:val="00DF7F73"/>
    <w:rsid w:val="00E002DD"/>
    <w:rsid w:val="00E038A2"/>
    <w:rsid w:val="00E04F18"/>
    <w:rsid w:val="00E071D2"/>
    <w:rsid w:val="00E07AFC"/>
    <w:rsid w:val="00E13BB1"/>
    <w:rsid w:val="00E1513D"/>
    <w:rsid w:val="00E15AD4"/>
    <w:rsid w:val="00E22BBF"/>
    <w:rsid w:val="00E35A85"/>
    <w:rsid w:val="00E405EC"/>
    <w:rsid w:val="00E41E89"/>
    <w:rsid w:val="00E42A4E"/>
    <w:rsid w:val="00E47289"/>
    <w:rsid w:val="00E50FC5"/>
    <w:rsid w:val="00E546F8"/>
    <w:rsid w:val="00E54992"/>
    <w:rsid w:val="00E551E0"/>
    <w:rsid w:val="00E5612A"/>
    <w:rsid w:val="00E56C00"/>
    <w:rsid w:val="00E60759"/>
    <w:rsid w:val="00E64499"/>
    <w:rsid w:val="00E66E57"/>
    <w:rsid w:val="00E67DD5"/>
    <w:rsid w:val="00E76B04"/>
    <w:rsid w:val="00E76F82"/>
    <w:rsid w:val="00E7790D"/>
    <w:rsid w:val="00E80E0C"/>
    <w:rsid w:val="00E83706"/>
    <w:rsid w:val="00E84356"/>
    <w:rsid w:val="00E861F1"/>
    <w:rsid w:val="00E8750F"/>
    <w:rsid w:val="00E909BB"/>
    <w:rsid w:val="00E91411"/>
    <w:rsid w:val="00E91A48"/>
    <w:rsid w:val="00E9544B"/>
    <w:rsid w:val="00E956C1"/>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752"/>
    <w:rsid w:val="00ED5F94"/>
    <w:rsid w:val="00ED6A27"/>
    <w:rsid w:val="00ED6F2A"/>
    <w:rsid w:val="00EE02C4"/>
    <w:rsid w:val="00EE2C11"/>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04"/>
    <w:rsid w:val="00F453A0"/>
    <w:rsid w:val="00F50C30"/>
    <w:rsid w:val="00F514D6"/>
    <w:rsid w:val="00F5506E"/>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B6F76"/>
    <w:rsid w:val="00FC1FE9"/>
    <w:rsid w:val="00FC472D"/>
    <w:rsid w:val="00FC4FDC"/>
    <w:rsid w:val="00FC57A4"/>
    <w:rsid w:val="00FC6010"/>
    <w:rsid w:val="00FD3356"/>
    <w:rsid w:val="00FD61D4"/>
    <w:rsid w:val="00FE75A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nopava.cz/nemocnice/ochrana-osobnich-udaju" TargetMode="Externa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7211C-4337-49BD-A564-BDAF1D8A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2585</Words>
  <Characters>15111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4</cp:revision>
  <cp:lastPrinted>2022-12-22T06:50:00Z</cp:lastPrinted>
  <dcterms:created xsi:type="dcterms:W3CDTF">2023-01-04T07:01:00Z</dcterms:created>
  <dcterms:modified xsi:type="dcterms:W3CDTF">2023-01-05T11:21:00Z</dcterms:modified>
</cp:coreProperties>
</file>