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95" w:rsidRDefault="000917BF">
      <w:pPr>
        <w:spacing w:after="0" w:line="259" w:lineRule="auto"/>
        <w:ind w:left="0" w:right="67" w:firstLine="0"/>
        <w:jc w:val="center"/>
      </w:pPr>
      <w:r>
        <w:rPr>
          <w:sz w:val="34"/>
        </w:rPr>
        <w:t>SMLOUVA O POSKYTOVÁNÍ SLUŽEB</w:t>
      </w:r>
    </w:p>
    <w:p w:rsidR="00057595" w:rsidRDefault="000917BF">
      <w:pPr>
        <w:spacing w:after="346" w:line="259" w:lineRule="auto"/>
        <w:ind w:left="-29" w:right="0" w:firstLine="0"/>
        <w:jc w:val="left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6562384" cy="24385"/>
                <wp:effectExtent l="0" t="0" r="0" b="0"/>
                <wp:docPr id="17849" name="Group 1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384" cy="24385"/>
                          <a:chOff x="0" y="0"/>
                          <a:chExt cx="6562384" cy="24385"/>
                        </a:xfrm>
                      </wpg:grpSpPr>
                      <wps:wsp>
                        <wps:cNvPr id="17848" name="Shape 17848"/>
                        <wps:cNvSpPr/>
                        <wps:spPr>
                          <a:xfrm>
                            <a:off x="0" y="0"/>
                            <a:ext cx="656238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384" h="24385">
                                <a:moveTo>
                                  <a:pt x="0" y="12192"/>
                                </a:moveTo>
                                <a:lnTo>
                                  <a:pt x="6562384" y="12192"/>
                                </a:lnTo>
                              </a:path>
                            </a:pathLst>
                          </a:custGeom>
                          <a:ln w="243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7849" style="width:516.723pt;height:1.92009pt;mso-position-horizontal-relative:char;mso-position-vertical-relative:line" coordsize="65623,243">
                <v:shape id="Shape 17848" style="position:absolute;width:65623;height:243;left:0;top:0;" coordsize="6562384,24385" path="m0,12192l6562384,12192">
                  <v:stroke weight="1.9200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57595" w:rsidRDefault="000917BF">
      <w:pPr>
        <w:spacing w:after="317" w:line="262" w:lineRule="auto"/>
        <w:ind w:left="33" w:right="3563" w:hanging="10"/>
        <w:jc w:val="left"/>
      </w:pPr>
      <w:r>
        <w:rPr>
          <w:sz w:val="24"/>
        </w:rPr>
        <w:t>Smluvní strany:</w:t>
      </w:r>
    </w:p>
    <w:p w:rsidR="00057595" w:rsidRDefault="000917BF">
      <w:pPr>
        <w:numPr>
          <w:ilvl w:val="0"/>
          <w:numId w:val="1"/>
        </w:numPr>
        <w:spacing w:after="0" w:line="262" w:lineRule="auto"/>
        <w:ind w:right="3563" w:hanging="730"/>
        <w:jc w:val="left"/>
      </w:pPr>
      <w:r>
        <w:rPr>
          <w:sz w:val="24"/>
        </w:rPr>
        <w:t>Ředitelství silnic a dálnic ČR</w:t>
      </w:r>
    </w:p>
    <w:tbl>
      <w:tblPr>
        <w:tblStyle w:val="TableGrid"/>
        <w:tblW w:w="7472" w:type="dxa"/>
        <w:tblInd w:w="74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544"/>
        <w:gridCol w:w="3928"/>
      </w:tblGrid>
      <w:tr w:rsidR="00057595">
        <w:trPr>
          <w:trHeight w:val="24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7595" w:rsidRDefault="000917BF">
            <w:pPr>
              <w:spacing w:after="0" w:line="259" w:lineRule="auto"/>
              <w:ind w:left="0" w:right="0" w:firstLine="0"/>
              <w:jc w:val="left"/>
            </w:pPr>
            <w:r>
              <w:t>se sídlem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057595" w:rsidRDefault="000917BF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Na Pankráci 546/56, 140 OO Praha 4- Nusle</w:t>
            </w:r>
          </w:p>
        </w:tc>
      </w:tr>
      <w:tr w:rsidR="00057595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7595" w:rsidRDefault="000917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057595" w:rsidRDefault="000917BF">
            <w:pPr>
              <w:spacing w:after="0" w:line="259" w:lineRule="auto"/>
              <w:ind w:left="10" w:right="0" w:firstLine="0"/>
              <w:jc w:val="left"/>
            </w:pPr>
            <w:r>
              <w:t>659 93 390</w:t>
            </w:r>
          </w:p>
        </w:tc>
      </w:tr>
      <w:tr w:rsidR="00057595">
        <w:trPr>
          <w:trHeight w:val="2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7595" w:rsidRDefault="000917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057595" w:rsidRDefault="000917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(265993390</w:t>
            </w:r>
          </w:p>
        </w:tc>
      </w:tr>
    </w:tbl>
    <w:p w:rsidR="00E44A5F" w:rsidRDefault="000917BF">
      <w:pPr>
        <w:spacing w:after="37"/>
        <w:ind w:left="740" w:hanging="10"/>
      </w:pPr>
      <w:r>
        <w:t xml:space="preserve">osoba jednající jménem zadavatele: </w:t>
      </w:r>
    </w:p>
    <w:p w:rsidR="00057595" w:rsidRDefault="000917BF">
      <w:pPr>
        <w:spacing w:after="37"/>
        <w:ind w:left="740" w:hanging="10"/>
      </w:pPr>
      <w:r>
        <w:t xml:space="preserve">smluvních: </w:t>
      </w:r>
    </w:p>
    <w:p w:rsidR="00057595" w:rsidRDefault="000917BF">
      <w:pPr>
        <w:spacing w:after="271" w:line="262" w:lineRule="auto"/>
        <w:ind w:left="750" w:right="3563" w:hanging="10"/>
        <w:jc w:val="left"/>
      </w:pPr>
      <w:r>
        <w:rPr>
          <w:sz w:val="24"/>
        </w:rPr>
        <w:t>č. smlouvy: OlUK-002999</w:t>
      </w:r>
    </w:p>
    <w:p w:rsidR="00057595" w:rsidRDefault="000917BF">
      <w:pPr>
        <w:spacing w:after="887" w:line="262" w:lineRule="auto"/>
        <w:ind w:left="769" w:right="3563" w:hanging="10"/>
        <w:jc w:val="left"/>
      </w:pPr>
      <w:r>
        <w:rPr>
          <w:sz w:val="24"/>
        </w:rPr>
        <w:t>(dále jen „Objednatel")</w:t>
      </w:r>
    </w:p>
    <w:p w:rsidR="00057595" w:rsidRDefault="000917BF">
      <w:pPr>
        <w:numPr>
          <w:ilvl w:val="0"/>
          <w:numId w:val="1"/>
        </w:numPr>
        <w:spacing w:after="29" w:line="262" w:lineRule="auto"/>
        <w:ind w:right="3563" w:hanging="730"/>
        <w:jc w:val="left"/>
      </w:pPr>
      <w:r>
        <w:rPr>
          <w:sz w:val="24"/>
        </w:rPr>
        <w:t>KŠD LEGAL advokátní kancelář s.r.o.</w:t>
      </w:r>
    </w:p>
    <w:p w:rsidR="00E44A5F" w:rsidRDefault="000917BF">
      <w:pPr>
        <w:spacing w:after="259" w:line="289" w:lineRule="auto"/>
        <w:ind w:left="768" w:right="1882" w:firstLine="0"/>
        <w:jc w:val="left"/>
      </w:pPr>
      <w:r>
        <w:t>se sídlem:</w:t>
      </w:r>
      <w:r>
        <w:tab/>
        <w:t>Hvězdova 1716/2b, Nusle, 140 OO Praha 4 zastoupený:</w:t>
      </w:r>
      <w:r>
        <w:tab/>
      </w:r>
    </w:p>
    <w:p w:rsidR="00057595" w:rsidRDefault="000917BF">
      <w:pPr>
        <w:spacing w:after="259" w:line="289" w:lineRule="auto"/>
        <w:ind w:left="768" w:right="1882" w:firstLine="0"/>
        <w:jc w:val="left"/>
      </w:pPr>
      <w:r>
        <w:t>IČO:</w:t>
      </w:r>
      <w:r>
        <w:tab/>
        <w:t>25711229 DIČ:</w:t>
      </w:r>
      <w:r>
        <w:tab/>
        <w:t>cz25711229 zápis v obchodním rejstříku:</w:t>
      </w:r>
      <w:r>
        <w:tab/>
        <w:t>vedeném Městským soudem v Praze, SP. zn. C 158575</w:t>
      </w:r>
    </w:p>
    <w:p w:rsidR="00057595" w:rsidRDefault="000917BF">
      <w:pPr>
        <w:spacing w:after="271" w:line="262" w:lineRule="auto"/>
        <w:ind w:left="788" w:right="3563" w:hanging="10"/>
        <w:jc w:val="left"/>
      </w:pPr>
      <w:r>
        <w:rPr>
          <w:sz w:val="24"/>
        </w:rPr>
        <w:lastRenderedPageBreak/>
        <w:t>(dále jen „Poskytovatel”)</w:t>
      </w:r>
    </w:p>
    <w:p w:rsidR="00057595" w:rsidRDefault="000917BF">
      <w:pPr>
        <w:spacing w:after="289"/>
        <w:ind w:left="759" w:right="14" w:firstLine="19"/>
      </w:pPr>
      <w:r>
        <w:t>(Objednatel a Poskytovatel společně dále jen „Smluvní strany” nebo každý samostatně jen „Smluvní strana”)</w:t>
      </w:r>
    </w:p>
    <w:p w:rsidR="00057595" w:rsidRDefault="000917BF">
      <w:pPr>
        <w:spacing w:after="232"/>
        <w:ind w:left="33" w:right="14" w:firstLine="0"/>
      </w:pPr>
      <w:r>
        <w:t>uzavírají v souladu se zákonem Č. 89/2012 Sb., občanský zákoník a zákonem č. 85/1996 Sb., o advokacii, ve znění pozdějších předpisů, a za podmínek dále uvedených tuto</w:t>
      </w:r>
    </w:p>
    <w:p w:rsidR="00057595" w:rsidRDefault="000917BF">
      <w:pPr>
        <w:spacing w:after="271" w:line="262" w:lineRule="auto"/>
        <w:ind w:left="4014" w:right="3563" w:hanging="451"/>
        <w:jc w:val="left"/>
      </w:pPr>
      <w:r>
        <w:rPr>
          <w:sz w:val="24"/>
        </w:rPr>
        <w:t>Smlouvu o poskytování služeb (dále jen „Smlouva”)</w:t>
      </w:r>
    </w:p>
    <w:p w:rsidR="00057595" w:rsidRDefault="000917BF">
      <w:pPr>
        <w:spacing w:after="0" w:line="259" w:lineRule="auto"/>
        <w:ind w:left="68" w:right="58" w:hanging="10"/>
        <w:jc w:val="center"/>
      </w:pPr>
      <w:r>
        <w:t>Článek I.</w:t>
      </w:r>
    </w:p>
    <w:p w:rsidR="00057595" w:rsidRDefault="000917BF">
      <w:pPr>
        <w:spacing w:after="0" w:line="259" w:lineRule="auto"/>
        <w:ind w:left="68" w:right="0" w:hanging="10"/>
        <w:jc w:val="center"/>
      </w:pPr>
      <w:r>
        <w:t>Předmět Smlouvy</w:t>
      </w:r>
    </w:p>
    <w:p w:rsidR="00057595" w:rsidRDefault="000917BF">
      <w:pPr>
        <w:ind w:left="600" w:right="14"/>
      </w:pPr>
      <w:r>
        <w:t>1.I. Předmětem této Smlouvy je závazek poskytovatele poskytovat objednateli odborné služby při zadávání veřejných zakázek a s tím související konzultační a poradenské služby v oblasti veřejných zakázek</w:t>
      </w:r>
    </w:p>
    <w:p w:rsidR="00057595" w:rsidRDefault="000917BF">
      <w:pPr>
        <w:spacing w:after="327"/>
        <w:ind w:left="567" w:right="14" w:firstLine="0"/>
      </w:pPr>
      <w:r>
        <w:t>a závazkového práva, a to vždy dle potřeb a pokynů objednatele (dále jen „odborné služby”), a závazek objednatele za řádně poskytnuté odborné služby zaplatit poskytovateli sjednanou cenu.</w:t>
      </w:r>
    </w:p>
    <w:p w:rsidR="00057595" w:rsidRDefault="000917BF">
      <w:pPr>
        <w:spacing w:after="309"/>
        <w:ind w:left="600" w:right="96"/>
      </w:pPr>
      <w:r>
        <w:t xml:space="preserve">1.2. Odborné služby budou spočívat zejména v provádění odborných konzultací, zpracování analýz, smluvních dokumentů, zadávacích podmínek, interních metodik v oblasti zadávání </w:t>
      </w:r>
      <w:r>
        <w:lastRenderedPageBreak/>
        <w:t>veřejných zakázek a podání souvisejících s opravnými prostředky dodavatelů v zakázkách zadávaných objednatelem včetně podání objednatele v rámci zahájených správních či soudních řízení při zadávání veřejných zakázek.</w:t>
      </w:r>
    </w:p>
    <w:p w:rsidR="00057595" w:rsidRDefault="000917BF">
      <w:pPr>
        <w:spacing w:after="262"/>
        <w:ind w:left="600" w:right="86"/>
      </w:pPr>
      <w:r>
        <w:t>1.3. Odborné služby uvedené v odst. 1.I. a 1.2. této Smlouvy budou poskytovány průběžné dle aktuálních potřeb a pokynů objednatele. Odborné služby budou poskytovány na základě písemné výzvy doručené poskytovateli osobně, na adresu sídla/místa podnikání uvedenou v záhlaví této Smlouvy, popř. na el. adresu uvedenou v záhlaví této Smlouvy. Poskytovatel se zavazuje vykonávat odborné služby na základě této písemné výzvy objednatele a v souladu s jeho pokyny.</w:t>
      </w:r>
    </w:p>
    <w:p w:rsidR="00057595" w:rsidRDefault="000917BF">
      <w:pPr>
        <w:spacing w:after="0" w:line="259" w:lineRule="auto"/>
        <w:ind w:left="68" w:right="115" w:hanging="10"/>
        <w:jc w:val="center"/>
      </w:pPr>
      <w:r>
        <w:t>Článek II.</w:t>
      </w:r>
    </w:p>
    <w:p w:rsidR="00057595" w:rsidRDefault="000917BF">
      <w:pPr>
        <w:spacing w:after="3" w:line="265" w:lineRule="auto"/>
        <w:ind w:left="68" w:right="96" w:hanging="10"/>
        <w:jc w:val="center"/>
      </w:pPr>
      <w:r>
        <w:rPr>
          <w:sz w:val="24"/>
        </w:rPr>
        <w:t>Doba a místo plnění</w:t>
      </w:r>
    </w:p>
    <w:p w:rsidR="00057595" w:rsidRDefault="000917BF">
      <w:pPr>
        <w:ind w:left="600" w:right="14"/>
      </w:pPr>
      <w:r>
        <w:t>2.I. Poskytovatel se zavazuje zahájit poskytování odborných služeb bezprostředně po podpisu této Smlouvy a odborné služby poskytovat do 31. 12. 2016.</w:t>
      </w:r>
    </w:p>
    <w:p w:rsidR="00057595" w:rsidRDefault="000917BF">
      <w:pPr>
        <w:ind w:left="600" w:right="14"/>
      </w:pPr>
      <w:r>
        <w:t>2.2. Poskytovatel se zavazuje poskytovat odborné služby průběžně, v termínech předem dohodnutých s objednatelem.</w:t>
      </w:r>
    </w:p>
    <w:p w:rsidR="00057595" w:rsidRDefault="000917BF">
      <w:pPr>
        <w:spacing w:after="275"/>
        <w:ind w:left="600" w:right="14"/>
      </w:pPr>
      <w:r>
        <w:t>2.3.</w:t>
      </w:r>
      <w:r>
        <w:tab/>
        <w:t>Místem plnění předmětu Smlouvy je zejména Čerčanská 2023/12, 140 OO Praha 4, popř. sídlo objednatele na adrese: Praha 4, Nusle, Na Pankráci 546/56.</w:t>
      </w:r>
    </w:p>
    <w:p w:rsidR="00057595" w:rsidRDefault="000917BF">
      <w:pPr>
        <w:spacing w:after="3" w:line="265" w:lineRule="auto"/>
        <w:ind w:left="68" w:right="96" w:hanging="10"/>
        <w:jc w:val="center"/>
      </w:pPr>
      <w:r>
        <w:rPr>
          <w:sz w:val="24"/>
        </w:rPr>
        <w:t>Článek III.</w:t>
      </w:r>
    </w:p>
    <w:p w:rsidR="00057595" w:rsidRDefault="000917BF">
      <w:pPr>
        <w:spacing w:after="0" w:line="259" w:lineRule="auto"/>
        <w:ind w:left="68" w:right="77" w:hanging="10"/>
        <w:jc w:val="center"/>
      </w:pPr>
      <w:r>
        <w:lastRenderedPageBreak/>
        <w:t>Cena za poskytnuté služby</w:t>
      </w:r>
    </w:p>
    <w:p w:rsidR="00057595" w:rsidRDefault="000917BF">
      <w:pPr>
        <w:ind w:left="600" w:right="125"/>
      </w:pPr>
      <w:r>
        <w:t>3.I. Smluvní strany se dohodly, Že za odborné služby uvedené v článku I. této Smlouvy náleží poskytovateli po dobu trvání této Smlouvy cena ve výši 1.300,- Kč (slovy: jedentisíctřistakorunčeských) bez DPH za I hodinu poskytnutých odborných služeb, tj.: 1.573,- KČ (slovy: jedentisícpětsetsedmdesáttřikorun českých) včetně DPH.</w:t>
      </w:r>
    </w:p>
    <w:p w:rsidR="00057595" w:rsidRDefault="000917BF">
      <w:pPr>
        <w:ind w:left="600" w:right="14"/>
      </w:pPr>
      <w:r>
        <w:t>3.2. Cena za poskytnutí odborných služeb bude vždy určena jako součin ceny za I hodinu poskytnutých odborných služeb a skutečného počtu hodin poskytnutých odborných služeb.</w:t>
      </w:r>
    </w:p>
    <w:p w:rsidR="00057595" w:rsidRDefault="000917BF">
      <w:pPr>
        <w:ind w:left="600" w:right="115"/>
      </w:pPr>
      <w:r>
        <w:t>3.3. Uvedená cena za I hodinu poskytnutých odborných služeb je cenou nejvýše přípustnou a nepřekročitelnou a jsou v ní zahrnuty veškeré náklady poskytovatele potřebné ke splnění předmětu této Smlouvy, jakož i veškeré náklady související. Smluvní strany nejsou oprávněny v průběhu plnění této Smlouvy jakkoli navyšovat cenu za 1 hodinu poskytnutých odborných služeb uvedenou v odst. 3.1. této Smlouvy. Výše ceny může být měněna pouze v souvislosti se změnou sazeb DPH.</w:t>
      </w:r>
    </w:p>
    <w:p w:rsidR="00057595" w:rsidRDefault="000917BF">
      <w:pPr>
        <w:ind w:left="600" w:right="14"/>
      </w:pPr>
      <w:r>
        <w:t>3.4. Celková výše plnění za celou dobu realizace předmětu Smlouvy nesmí přesáhnout částku 240.000,- Kč bez DPH.</w:t>
      </w:r>
    </w:p>
    <w:p w:rsidR="00E44A5F" w:rsidRDefault="000917BF" w:rsidP="00E44A5F">
      <w:pPr>
        <w:spacing w:after="1480"/>
        <w:ind w:left="600" w:right="106"/>
      </w:pPr>
      <w:r>
        <w:t xml:space="preserve">3.5. Cena za řádně poskytnuté služby bude hrazena objednatelem poskytovateli bankovním převodem na výše uvedený bankovní účet poskytovatele na základě účetního dokladu (faktury) vystaveného poskytovatelem měsíčně zpětně se </w:t>
      </w:r>
      <w:r>
        <w:lastRenderedPageBreak/>
        <w:t>splatností 30 dnů ode dne doručení faktury objednateli. Poskytovatel je oprávněn fakturovat odborné služby realizované v daném kalendářním měsíci, za který je faktura poskytovatelemvystavována. Faktura za měsíc listopad musí být doručena do podatelny objednatele nejpozději do 10. prosince daného roku.</w:t>
      </w:r>
      <w:r w:rsidR="00E44A5F">
        <w:t xml:space="preserve"> </w:t>
      </w:r>
    </w:p>
    <w:p w:rsidR="00E44A5F" w:rsidRDefault="000917BF" w:rsidP="00E44A5F">
      <w:pPr>
        <w:spacing w:after="1480"/>
        <w:ind w:left="600" w:right="106"/>
      </w:pPr>
      <w:r>
        <w:t>3.6. Účetní doklady (faktury) budou vystaveny v souladu se zákonem č. 563/1991 Sb., o účetnictví, ve znění pozdějších předpisů a musí obsahovat veškeré zákonem stanovené náležitosti.</w:t>
      </w:r>
    </w:p>
    <w:p w:rsidR="00057595" w:rsidRDefault="000917BF" w:rsidP="00E44A5F">
      <w:pPr>
        <w:ind w:left="600" w:right="14"/>
      </w:pPr>
      <w:r>
        <w:t>3.7. V případě, že faktura nebude obsahovat výše uvedené a zákonem předepsané náležitosti, je objednatel oprávněn ji do data splatnosti vrátit s tím, že poskytovatel je poté povinen vystavit novou fakturu s novým termínem splatnosti. V takovém případě není objednatel v prodlení s úhradou faktury.</w:t>
      </w:r>
    </w:p>
    <w:p w:rsidR="00057595" w:rsidRDefault="000917BF">
      <w:pPr>
        <w:spacing w:after="3" w:line="265" w:lineRule="auto"/>
        <w:ind w:left="68" w:right="115" w:hanging="10"/>
        <w:jc w:val="center"/>
      </w:pPr>
      <w:r>
        <w:rPr>
          <w:sz w:val="24"/>
        </w:rPr>
        <w:t>Článek IV.</w:t>
      </w:r>
    </w:p>
    <w:p w:rsidR="00057595" w:rsidRDefault="000917BF">
      <w:pPr>
        <w:spacing w:after="3" w:line="265" w:lineRule="auto"/>
        <w:ind w:left="68" w:right="106" w:hanging="10"/>
        <w:jc w:val="center"/>
      </w:pPr>
      <w:r>
        <w:rPr>
          <w:sz w:val="24"/>
        </w:rPr>
        <w:t>Předání a převzetí jednotlivých výstupů</w:t>
      </w:r>
    </w:p>
    <w:p w:rsidR="00057595" w:rsidRDefault="000917BF">
      <w:pPr>
        <w:ind w:left="600" w:right="14"/>
      </w:pPr>
      <w:r>
        <w:lastRenderedPageBreak/>
        <w:t>4.I. Poskytovatel se zavazuje předat každý jednotlivý výstup, bude-li v rámci realizace této Smlouvy objednatelem požadován, v termínu stanoveném v odst. 2.2. této Smlouvy. Objednatel se zavazuje řádně a včas zhotovený výstup převzít.</w:t>
      </w:r>
    </w:p>
    <w:p w:rsidR="00057595" w:rsidRDefault="000917BF">
      <w:pPr>
        <w:spacing w:after="31"/>
        <w:ind w:left="600" w:right="14"/>
      </w:pPr>
      <w:r>
        <w:t>4.2. Jestliže při předání a převzetí výstupu budou shledány vady, objednatel výstup nepřevezme a dohodne se s poskytovatelem na termínu jejich odstranění. V případě, že se objednatel s poskytovatelem na termínu odstranění vady nedohodnou, je poskytovatel povinen vadu odstranit ve lhůtě maximálně 3 pracovních dnů (pokud charakter vady není administrativní povahy a lze vadu odstranit obratem).</w:t>
      </w:r>
    </w:p>
    <w:p w:rsidR="00057595" w:rsidRDefault="000917BF">
      <w:pPr>
        <w:spacing w:after="542"/>
        <w:ind w:left="600" w:right="14"/>
      </w:pPr>
      <w:r>
        <w:t>4.3. Objednatel je oprávněn ve lhůtě 1 měsíce ode dne předání a převzetí každého jednotlivého výstupu informovat poskytovatele o případných připomínkách a komentářích, či požadavcích na dopracování výstupu. V případě, že objednatel nevyjádří své připomínky k výstupu v tomto termínu, má se za to, že objednatel žádné připomínky k předanému výstupu neuplatnil. Poskytovatel je povinen zapracovat případné připomínky objednatele ve lhůtě IO kalendářních dnů ode dne doručení připomínek, nestanoví-li objednatel písemně lhůtu delší, a to bez nároku na navýšení ceny sjednané v odst. 3.1 této Smlouvy.</w:t>
      </w:r>
    </w:p>
    <w:p w:rsidR="00057595" w:rsidRDefault="000917BF">
      <w:pPr>
        <w:spacing w:after="3" w:line="265" w:lineRule="auto"/>
        <w:ind w:left="68" w:right="29" w:hanging="10"/>
        <w:jc w:val="center"/>
      </w:pPr>
      <w:r>
        <w:rPr>
          <w:sz w:val="24"/>
        </w:rPr>
        <w:t>Práva a povinnosti smluvních stran</w:t>
      </w:r>
    </w:p>
    <w:p w:rsidR="00057595" w:rsidRDefault="000917BF">
      <w:pPr>
        <w:ind w:left="600" w:right="14"/>
      </w:pPr>
      <w:r>
        <w:lastRenderedPageBreak/>
        <w:t>5.1. Poskytovatel je povinen při plnění předmětu této Smlouvy postupovat s odbornou péčí a podle pokynů objednatele. Poskytovatel je povinen upozornit na zřejmou nevhodnost jeho pokynů, které by mohly mít za následek vznik Škody.</w:t>
      </w:r>
    </w:p>
    <w:p w:rsidR="00057595" w:rsidRDefault="000917BF">
      <w:pPr>
        <w:ind w:left="600" w:right="14"/>
      </w:pPr>
      <w:r>
        <w:t>5.2. Poskytovatel se zavazuje oznámit objednateli všechny okolnosti, které zjistil v průběhu plnění této Smlouvy a které mohou mít vliv na plnění předmětu této Smlouvy.</w:t>
      </w:r>
    </w:p>
    <w:p w:rsidR="00057595" w:rsidRDefault="000917BF">
      <w:pPr>
        <w:ind w:left="600" w:right="14"/>
      </w:pPr>
      <w:r>
        <w:t>5.3. Poskytovatel se zavazuje během trvání Smlouvy i po jejím ukončení zachovávat mlčenlivost o všech skutečnostech, o kterých se dozví od objednatele v souvislosti s plněním Smlouvy, pokud se nejedná o skutečnosti, které jsou obecně známé. Tato povinnost trvá i po skončení této Smlouvy.</w:t>
      </w:r>
    </w:p>
    <w:p w:rsidR="00057595" w:rsidRDefault="000917BF">
      <w:pPr>
        <w:ind w:left="600" w:right="14"/>
      </w:pPr>
      <w:r>
        <w:t>5.4. Poskytovatel touto Smlouvou poskytuje objednateli výhradní, nevypověditelnou a časově neomezenou licenci k užití každého jednotlivého výstupu a všech jeho částí, jež by podle obecně závazných právních předpisů představovaly autorská díla, a to všemi způsoby užití včetně oprávnění k jejich poskytnutí třetím osobám, práva upravovat a měnit takováto autorská díla nebo práva zveřejnit či jinak uvádět dílo pod svým jménem, a to bez souhlasu poskytovatele.</w:t>
      </w:r>
    </w:p>
    <w:p w:rsidR="00057595" w:rsidRDefault="000917BF" w:rsidP="00E44A5F">
      <w:pPr>
        <w:spacing w:after="1428"/>
        <w:ind w:left="600" w:right="14"/>
      </w:pPr>
      <w:r>
        <w:t xml:space="preserve">5.5. Poskytovatel je podle ustanovení 5 2 písm. e) zákona č. 320/2001 Sb., o finanční kontrole ve veřejné správě a o změně některých zákonů (zákon o finanční kontrole), ve znění pozdějších předpisů, osobou povinou spolupůsobit při výkonu </w:t>
      </w:r>
      <w:r>
        <w:lastRenderedPageBreak/>
        <w:t>finanční kontroly prováděné v souvislosti s úhradou zboží nebo služeb z</w:t>
      </w:r>
      <w:r w:rsidR="00E44A5F">
        <w:t> </w:t>
      </w:r>
      <w:r>
        <w:t>veřejných</w:t>
      </w:r>
      <w:r w:rsidR="00E44A5F">
        <w:t xml:space="preserve"> </w:t>
      </w:r>
      <w:r>
        <w:t>výdajů.</w:t>
      </w:r>
    </w:p>
    <w:p w:rsidR="00057595" w:rsidRDefault="000917BF">
      <w:pPr>
        <w:spacing w:after="3" w:line="265" w:lineRule="auto"/>
        <w:ind w:left="68" w:right="182" w:hanging="10"/>
        <w:jc w:val="center"/>
      </w:pPr>
      <w:r>
        <w:rPr>
          <w:sz w:val="24"/>
        </w:rPr>
        <w:t>Článek VI.</w:t>
      </w:r>
    </w:p>
    <w:p w:rsidR="00057595" w:rsidRDefault="000917BF">
      <w:pPr>
        <w:spacing w:after="3" w:line="265" w:lineRule="auto"/>
        <w:ind w:left="68" w:right="173" w:hanging="10"/>
        <w:jc w:val="center"/>
      </w:pPr>
      <w:r>
        <w:rPr>
          <w:sz w:val="24"/>
        </w:rPr>
        <w:t>Smluvní pokuty</w:t>
      </w:r>
    </w:p>
    <w:p w:rsidR="00057595" w:rsidRDefault="000917BF">
      <w:pPr>
        <w:ind w:left="600" w:right="173"/>
      </w:pPr>
      <w:r>
        <w:t>6.1. V případě, že poskytovatel bude v prodlení s dodáním výstupu v termínu stanoveném v odst. 2.2. této Smlouvy, je povinen zaplatit objednateli smluvní pokutu ve výši 5 000,- Kč za každý započatý den prodlení a každý jednotlivý případ.</w:t>
      </w:r>
    </w:p>
    <w:p w:rsidR="00057595" w:rsidRDefault="000917BF">
      <w:pPr>
        <w:ind w:left="600" w:right="14"/>
      </w:pPr>
      <w:r>
        <w:t>6.2. V případě, že objednatel bude v prodlení se zaplacením řádně vystavené faktury, je objednatel povinen zaplatit poskytovateli úrok z prodlení v zákonné výši z fakturované částky za každý započatý den prodlení.</w:t>
      </w:r>
    </w:p>
    <w:p w:rsidR="00057595" w:rsidRDefault="000917BF">
      <w:pPr>
        <w:spacing w:after="34"/>
        <w:ind w:left="600" w:right="163"/>
      </w:pPr>
      <w:r>
        <w:t>6.3. V případě, že poskytovatel nedodrží lhůtu pro odstranění vad dle odst. 4.2. nebo 4.3. této Smlouvy, je povinen zaplatit objednateli smluvní pokutu ve výši 5.000,- Kč za každý započatý den prodlení a každý jednotlivý případ.</w:t>
      </w:r>
    </w:p>
    <w:p w:rsidR="00057595" w:rsidRDefault="000917BF">
      <w:pPr>
        <w:spacing w:after="264"/>
        <w:ind w:left="600" w:right="14"/>
      </w:pPr>
      <w:r>
        <w:t xml:space="preserve">6.4. Za porušení povinností uvedených v odst. 5.3. této Smlouvy je poskytovatel povinen zaplatit objednateli smluvní pokutu </w:t>
      </w:r>
      <w:r>
        <w:lastRenderedPageBreak/>
        <w:t>ve výši 50.000,- Kč, a to za každý jednotlivý případ porušení povinnosti.</w:t>
      </w:r>
    </w:p>
    <w:p w:rsidR="00057595" w:rsidRDefault="000917BF">
      <w:pPr>
        <w:spacing w:after="3" w:line="265" w:lineRule="auto"/>
        <w:ind w:left="68" w:right="115" w:hanging="10"/>
        <w:jc w:val="center"/>
      </w:pPr>
      <w:r>
        <w:rPr>
          <w:sz w:val="24"/>
        </w:rPr>
        <w:t>Článek VII.</w:t>
      </w:r>
    </w:p>
    <w:p w:rsidR="00057595" w:rsidRDefault="000917BF">
      <w:pPr>
        <w:spacing w:after="3" w:line="265" w:lineRule="auto"/>
        <w:ind w:left="68" w:right="115" w:hanging="10"/>
        <w:jc w:val="center"/>
      </w:pPr>
      <w:r>
        <w:rPr>
          <w:sz w:val="24"/>
        </w:rPr>
        <w:t>Trvání Smlouvy</w:t>
      </w:r>
    </w:p>
    <w:p w:rsidR="00057595" w:rsidRDefault="000917BF">
      <w:pPr>
        <w:spacing w:after="35"/>
        <w:ind w:left="600" w:right="14"/>
      </w:pPr>
      <w:r>
        <w:t>7.I. Tato Smlouva se uzavírá na dobu určitou, a to na dobu ode dne podpisu této Smlouvy do 31. 12. 2016 nebo do vyčerpání finančního limitu stanoveného v odst. 3.4. této Smlouvy, podle toho, která z těchto dvou skutečností nastane dříve.</w:t>
      </w:r>
    </w:p>
    <w:p w:rsidR="00057595" w:rsidRDefault="000917BF">
      <w:pPr>
        <w:spacing w:after="35"/>
        <w:ind w:left="600" w:right="14"/>
      </w:pPr>
      <w:r>
        <w:t>7.2. Tuto Smlouvu lze ukončit dohodou stran nebo odstoupením od Smlouvy. Každá ze smluvních stran je oprávněna odstoupit od této Smlouvy v případě, že druhá smluvní strana opakovaně nebo hrubě porušuje závazky obsažené v této Smlouvě. Odstoupení od Smlouvy musí být provedeno písemnou formou, a to doporučeným dopisem adresovaným druhé smluvní straně. Právní účinky odstoupení nastávají dnem doručení odstoupení Od této Smlouvy druhé smluvní straně.</w:t>
      </w:r>
    </w:p>
    <w:p w:rsidR="00057595" w:rsidRDefault="000917BF">
      <w:pPr>
        <w:spacing w:after="32"/>
        <w:ind w:left="600" w:right="14"/>
      </w:pPr>
      <w:r>
        <w:t>7.3. Objednatel je oprávněn tuto Smlouvu předčasně ukončit rovněž výpovědí i bez udání důvodu s výpovědní dobou 2 měsíců. Výpovědní doba začíná běžet prvním dnem měsíce následujícího po doručení výpovědi druhé smluvní straně.</w:t>
      </w:r>
    </w:p>
    <w:p w:rsidR="00057595" w:rsidRDefault="000917BF">
      <w:pPr>
        <w:spacing w:after="3" w:line="265" w:lineRule="auto"/>
        <w:ind w:left="68" w:right="77" w:hanging="10"/>
        <w:jc w:val="center"/>
      </w:pPr>
      <w:r>
        <w:rPr>
          <w:sz w:val="24"/>
        </w:rPr>
        <w:t>Článek Vlil.</w:t>
      </w:r>
    </w:p>
    <w:p w:rsidR="00057595" w:rsidRDefault="000917BF">
      <w:pPr>
        <w:spacing w:after="3" w:line="265" w:lineRule="auto"/>
        <w:ind w:left="68" w:right="58" w:hanging="10"/>
        <w:jc w:val="center"/>
      </w:pPr>
      <w:r>
        <w:rPr>
          <w:sz w:val="24"/>
        </w:rPr>
        <w:t>Závěrečná ujednání</w:t>
      </w:r>
    </w:p>
    <w:p w:rsidR="00057595" w:rsidRDefault="000917BF">
      <w:pPr>
        <w:spacing w:after="40"/>
        <w:ind w:left="600" w:right="14"/>
      </w:pPr>
      <w:r>
        <w:t>8.I. Tato Smlouva je sepsána ve dvou stejnopisech s platností originálu, z nichž každá smluvní strana obdrží jeden.</w:t>
      </w:r>
    </w:p>
    <w:p w:rsidR="00057595" w:rsidRDefault="000917BF">
      <w:pPr>
        <w:ind w:left="33" w:right="14" w:firstLine="0"/>
      </w:pPr>
      <w:r>
        <w:lastRenderedPageBreak/>
        <w:t>8.2. Smlouvu je možno měnit pouze písemným, číslovaným dodatkem k této Smlouvě.</w:t>
      </w:r>
    </w:p>
    <w:p w:rsidR="00057595" w:rsidRDefault="000917BF">
      <w:pPr>
        <w:spacing w:after="254"/>
        <w:ind w:left="600" w:right="14"/>
      </w:pPr>
      <w:r>
        <w:t>8.3. Smluvní strany prohlašují, že je jim znám celý obsah Smlouvy a že tuto Smlouvu uzavřely na základě své svobodné a vážné vůle. Na důkaz této skutečnosti připojují své podpisy.</w:t>
      </w:r>
    </w:p>
    <w:p w:rsidR="00057595" w:rsidRDefault="000917BF">
      <w:pPr>
        <w:spacing w:after="292" w:line="265" w:lineRule="auto"/>
        <w:ind w:left="68" w:right="0" w:hanging="10"/>
        <w:jc w:val="center"/>
      </w:pPr>
      <w:bookmarkStart w:id="0" w:name="_GoBack"/>
      <w:bookmarkEnd w:id="0"/>
      <w:r>
        <w:rPr>
          <w:sz w:val="24"/>
        </w:rPr>
        <w:t>V Pra</w:t>
      </w:r>
      <w:r w:rsidR="00E44A5F">
        <w:rPr>
          <w:sz w:val="24"/>
        </w:rPr>
        <w:t>ze</w:t>
      </w:r>
    </w:p>
    <w:sectPr w:rsidR="00057595">
      <w:footerReference w:type="even" r:id="rId7"/>
      <w:footerReference w:type="first" r:id="rId8"/>
      <w:pgSz w:w="11900" w:h="16820"/>
      <w:pgMar w:top="2161" w:right="884" w:bottom="672" w:left="68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BF" w:rsidRDefault="000917BF">
      <w:pPr>
        <w:spacing w:after="0" w:line="240" w:lineRule="auto"/>
      </w:pPr>
      <w:r>
        <w:separator/>
      </w:r>
    </w:p>
  </w:endnote>
  <w:endnote w:type="continuationSeparator" w:id="0">
    <w:p w:rsidR="000917BF" w:rsidRDefault="0009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95" w:rsidRDefault="000917BF">
    <w:pPr>
      <w:spacing w:after="0" w:line="259" w:lineRule="auto"/>
      <w:ind w:left="0" w:right="86" w:firstLine="0"/>
      <w:jc w:val="right"/>
    </w:pPr>
    <w:r>
      <w:rPr>
        <w:sz w:val="34"/>
      </w:rPr>
      <w:t>Strá n 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95" w:rsidRDefault="0005759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BF" w:rsidRDefault="000917BF">
      <w:pPr>
        <w:spacing w:after="0" w:line="240" w:lineRule="auto"/>
      </w:pPr>
      <w:r>
        <w:separator/>
      </w:r>
    </w:p>
  </w:footnote>
  <w:footnote w:type="continuationSeparator" w:id="0">
    <w:p w:rsidR="000917BF" w:rsidRDefault="0009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1D88"/>
    <w:multiLevelType w:val="hybridMultilevel"/>
    <w:tmpl w:val="44528860"/>
    <w:lvl w:ilvl="0" w:tplc="387ECBFA">
      <w:start w:val="1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CBE1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9E2BB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7478A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840F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488A2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674E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F8FA5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0D28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95"/>
    <w:rsid w:val="00057595"/>
    <w:rsid w:val="000917BF"/>
    <w:rsid w:val="00E44A5F"/>
    <w:rsid w:val="00F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C00D-5EB5-4CEF-847F-6CD94D4F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7" w:lineRule="auto"/>
      <w:ind w:left="1297" w:right="1518" w:hanging="567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44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A5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44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4A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8303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Vydra Matouš Ing.</dc:creator>
  <cp:keywords/>
  <cp:lastModifiedBy>Stehlíková Blanka Bc.</cp:lastModifiedBy>
  <cp:revision>2</cp:revision>
  <dcterms:created xsi:type="dcterms:W3CDTF">2016-09-08T14:42:00Z</dcterms:created>
  <dcterms:modified xsi:type="dcterms:W3CDTF">2016-09-08T14:42:00Z</dcterms:modified>
</cp:coreProperties>
</file>