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63" w:rsidRDefault="00065C63">
      <w:bookmarkStart w:id="0" w:name="_GoBack"/>
      <w:bookmarkEnd w:id="0"/>
    </w:p>
    <w:tbl>
      <w:tblPr>
        <w:tblStyle w:val="Mkatabulky"/>
        <w:tblpPr w:leftFromText="141" w:rightFromText="141" w:horzAnchor="margin" w:tblpXSpec="center" w:tblpY="1680"/>
        <w:tblW w:w="6141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753CD4" w:rsidTr="00065C63">
        <w:tc>
          <w:tcPr>
            <w:tcW w:w="6141" w:type="dxa"/>
            <w:gridSpan w:val="2"/>
          </w:tcPr>
          <w:p w:rsidR="00065C63" w:rsidRDefault="00065C63" w:rsidP="00065C63">
            <w:pPr>
              <w:pStyle w:val="Nzev"/>
              <w:rPr>
                <w:rFonts w:ascii="Solpera" w:hAnsi="Solpera"/>
                <w:sz w:val="24"/>
                <w:u w:val="none"/>
              </w:rPr>
            </w:pPr>
          </w:p>
          <w:p w:rsidR="00753CD4" w:rsidRDefault="00484AC9" w:rsidP="00065C63">
            <w:pPr>
              <w:pStyle w:val="Nzev"/>
              <w:rPr>
                <w:rFonts w:ascii="Solpera" w:hAnsi="Solpera"/>
                <w:sz w:val="24"/>
                <w:u w:val="none"/>
              </w:rPr>
            </w:pPr>
            <w:r>
              <w:rPr>
                <w:rFonts w:ascii="Solpera" w:hAnsi="Solpera"/>
                <w:sz w:val="24"/>
                <w:u w:val="none"/>
              </w:rPr>
              <w:t xml:space="preserve">Krycí list nabídky </w:t>
            </w:r>
          </w:p>
          <w:p w:rsidR="00753CD4" w:rsidRDefault="00753CD4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</w:p>
        </w:tc>
      </w:tr>
      <w:tr w:rsidR="00753CD4" w:rsidTr="00065C63">
        <w:tc>
          <w:tcPr>
            <w:tcW w:w="3070" w:type="dxa"/>
          </w:tcPr>
          <w:p w:rsidR="00753CD4" w:rsidRDefault="00753CD4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</w:p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Název</w:t>
            </w:r>
          </w:p>
        </w:tc>
        <w:tc>
          <w:tcPr>
            <w:tcW w:w="3071" w:type="dxa"/>
            <w:shd w:val="clear" w:color="auto" w:fill="auto"/>
          </w:tcPr>
          <w:p w:rsidR="00753CD4" w:rsidRDefault="00753CD4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</w:p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Jihočeský sborník historický</w:t>
            </w:r>
          </w:p>
          <w:p w:rsidR="00753CD4" w:rsidRDefault="00753CD4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Formát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color w:val="000000"/>
                <w:sz w:val="24"/>
                <w:szCs w:val="24"/>
              </w:rPr>
              <w:t>158 x 230 mm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Papír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color w:val="000000"/>
                <w:sz w:val="24"/>
                <w:szCs w:val="24"/>
              </w:rPr>
              <w:t>ofset 80 g, tisk 1/1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Vazba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color w:val="000000"/>
                <w:sz w:val="24"/>
                <w:szCs w:val="24"/>
              </w:rPr>
              <w:t>V2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Obálka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color w:val="000000"/>
                <w:sz w:val="24"/>
                <w:szCs w:val="24"/>
              </w:rPr>
              <w:t>obálka křída 300 g, tisk 2/0, lamino matné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Barevnost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Ano – vybrané přílohy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Počet stran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color w:val="000000"/>
                <w:sz w:val="24"/>
                <w:szCs w:val="24"/>
              </w:rPr>
              <w:t>350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Náklad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210 ks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Periodicita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1 x za rok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 xml:space="preserve">Separáty 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 xml:space="preserve">10 ks 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 xml:space="preserve">Termín vydání </w:t>
            </w:r>
            <w:proofErr w:type="gramStart"/>
            <w:r>
              <w:rPr>
                <w:rFonts w:ascii="Solpera" w:hAnsi="Solpera"/>
                <w:b/>
                <w:sz w:val="24"/>
                <w:szCs w:val="24"/>
              </w:rPr>
              <w:t>do</w:t>
            </w:r>
            <w:proofErr w:type="gramEnd"/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31. 3.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Předtisková příprava, tisk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ano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Samostatně cena za 10 tiskových stran (nezahrnovat do cenové kalkulace)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726 Kč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Samostatně cena za 4 strany</w:t>
            </w:r>
          </w:p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přílohy (nezahrnovat do cenové kalkulace)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924 Kč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51.150 Kč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Samostatně DPH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5.115 Kč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Celková cena včetně DPH</w:t>
            </w:r>
          </w:p>
        </w:tc>
        <w:tc>
          <w:tcPr>
            <w:tcW w:w="3071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  <w:r>
              <w:rPr>
                <w:rFonts w:ascii="Solpera" w:hAnsi="Solpera"/>
                <w:sz w:val="24"/>
                <w:szCs w:val="24"/>
              </w:rPr>
              <w:t>56.265 Kč</w:t>
            </w:r>
          </w:p>
        </w:tc>
      </w:tr>
      <w:tr w:rsidR="00753CD4" w:rsidTr="00065C63">
        <w:tc>
          <w:tcPr>
            <w:tcW w:w="3070" w:type="dxa"/>
          </w:tcPr>
          <w:p w:rsidR="00753CD4" w:rsidRDefault="00484AC9" w:rsidP="00065C63">
            <w:pPr>
              <w:spacing w:after="0" w:line="240" w:lineRule="auto"/>
              <w:rPr>
                <w:rFonts w:ascii="Solpera" w:hAnsi="Solpera"/>
                <w:b/>
                <w:sz w:val="24"/>
                <w:szCs w:val="24"/>
              </w:rPr>
            </w:pPr>
            <w:r>
              <w:rPr>
                <w:rFonts w:ascii="Solpera" w:hAnsi="Solpera"/>
                <w:b/>
                <w:sz w:val="24"/>
                <w:szCs w:val="24"/>
              </w:rPr>
              <w:t>Sazba je v rozsahu 70 hodin</w:t>
            </w:r>
          </w:p>
        </w:tc>
        <w:tc>
          <w:tcPr>
            <w:tcW w:w="3071" w:type="dxa"/>
          </w:tcPr>
          <w:p w:rsidR="00753CD4" w:rsidRDefault="00753CD4" w:rsidP="00065C63">
            <w:pPr>
              <w:spacing w:after="0" w:line="240" w:lineRule="auto"/>
              <w:rPr>
                <w:rFonts w:ascii="Solpera" w:hAnsi="Solpera"/>
                <w:sz w:val="24"/>
                <w:szCs w:val="24"/>
              </w:rPr>
            </w:pPr>
          </w:p>
        </w:tc>
      </w:tr>
    </w:tbl>
    <w:p w:rsidR="00065C63" w:rsidRPr="00065C63" w:rsidRDefault="00065C63" w:rsidP="00065C63">
      <w:pPr>
        <w:tabs>
          <w:tab w:val="left" w:pos="0"/>
        </w:tabs>
        <w:spacing w:before="60" w:after="60" w:line="312" w:lineRule="auto"/>
        <w:jc w:val="center"/>
        <w:rPr>
          <w:rFonts w:ascii="Solpera" w:hAnsi="Solpera"/>
          <w:sz w:val="24"/>
          <w:szCs w:val="24"/>
        </w:rPr>
      </w:pPr>
      <w:r w:rsidRPr="00065C63">
        <w:rPr>
          <w:rFonts w:ascii="Solpera" w:hAnsi="Solpera"/>
          <w:sz w:val="24"/>
          <w:szCs w:val="24"/>
        </w:rPr>
        <w:t xml:space="preserve">Příloha č. 1 Smlouvy </w:t>
      </w:r>
      <w:r w:rsidRPr="00065C63">
        <w:rPr>
          <w:rFonts w:ascii="Solpera" w:hAnsi="Solpera" w:cs="Arial"/>
          <w:bCs/>
          <w:color w:val="000000"/>
          <w:sz w:val="24"/>
          <w:szCs w:val="24"/>
          <w:shd w:val="clear" w:color="auto" w:fill="FFFFFF"/>
        </w:rPr>
        <w:t>JCM 2923/2022</w:t>
      </w:r>
    </w:p>
    <w:p w:rsidR="00753CD4" w:rsidRPr="00065C63" w:rsidRDefault="00753CD4" w:rsidP="00065C63">
      <w:pPr>
        <w:jc w:val="right"/>
        <w:rPr>
          <w:rFonts w:ascii="Solpera" w:hAnsi="Solpera"/>
          <w:b/>
          <w:sz w:val="24"/>
          <w:szCs w:val="24"/>
        </w:rPr>
      </w:pPr>
    </w:p>
    <w:sectPr w:rsidR="00753CD4" w:rsidRPr="00065C6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D8" w:rsidRDefault="00ED5CD8">
      <w:pPr>
        <w:spacing w:after="0" w:line="240" w:lineRule="auto"/>
      </w:pPr>
      <w:r>
        <w:separator/>
      </w:r>
    </w:p>
  </w:endnote>
  <w:endnote w:type="continuationSeparator" w:id="0">
    <w:p w:rsidR="00ED5CD8" w:rsidRDefault="00ED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8181"/>
    </w:sdtPr>
    <w:sdtEndPr/>
    <w:sdtContent>
      <w:p w:rsidR="00753CD4" w:rsidRDefault="00484A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5CB">
          <w:rPr>
            <w:noProof/>
          </w:rPr>
          <w:t>1</w:t>
        </w:r>
        <w:r>
          <w:fldChar w:fldCharType="end"/>
        </w:r>
      </w:p>
    </w:sdtContent>
  </w:sdt>
  <w:p w:rsidR="00753CD4" w:rsidRDefault="00753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D8" w:rsidRDefault="00ED5CD8">
      <w:pPr>
        <w:spacing w:after="0" w:line="240" w:lineRule="auto"/>
      </w:pPr>
      <w:r>
        <w:separator/>
      </w:r>
    </w:p>
  </w:footnote>
  <w:footnote w:type="continuationSeparator" w:id="0">
    <w:p w:rsidR="00ED5CD8" w:rsidRDefault="00ED5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7"/>
    <w:rsid w:val="EBE96B61"/>
    <w:rsid w:val="00022CBD"/>
    <w:rsid w:val="00065C63"/>
    <w:rsid w:val="00071EE6"/>
    <w:rsid w:val="00072235"/>
    <w:rsid w:val="0007252B"/>
    <w:rsid w:val="000B386C"/>
    <w:rsid w:val="00113DAA"/>
    <w:rsid w:val="001452CE"/>
    <w:rsid w:val="001617EB"/>
    <w:rsid w:val="001E6A4F"/>
    <w:rsid w:val="00295DBA"/>
    <w:rsid w:val="002B756E"/>
    <w:rsid w:val="002D747E"/>
    <w:rsid w:val="002F3D92"/>
    <w:rsid w:val="00314CEB"/>
    <w:rsid w:val="00321BC5"/>
    <w:rsid w:val="003E75CB"/>
    <w:rsid w:val="00406935"/>
    <w:rsid w:val="00467E3E"/>
    <w:rsid w:val="00475874"/>
    <w:rsid w:val="00480331"/>
    <w:rsid w:val="00484AC9"/>
    <w:rsid w:val="004B0149"/>
    <w:rsid w:val="004B7108"/>
    <w:rsid w:val="004E4EB1"/>
    <w:rsid w:val="004F0CEA"/>
    <w:rsid w:val="00532194"/>
    <w:rsid w:val="00546E74"/>
    <w:rsid w:val="00554EEF"/>
    <w:rsid w:val="00582ADC"/>
    <w:rsid w:val="00584FBB"/>
    <w:rsid w:val="005D3D25"/>
    <w:rsid w:val="00631526"/>
    <w:rsid w:val="00641AF7"/>
    <w:rsid w:val="00670C1C"/>
    <w:rsid w:val="00671E82"/>
    <w:rsid w:val="00686D5E"/>
    <w:rsid w:val="006B022E"/>
    <w:rsid w:val="006D4475"/>
    <w:rsid w:val="007443D9"/>
    <w:rsid w:val="00753CD4"/>
    <w:rsid w:val="0076035F"/>
    <w:rsid w:val="0076617C"/>
    <w:rsid w:val="00776A92"/>
    <w:rsid w:val="00777B42"/>
    <w:rsid w:val="00795D30"/>
    <w:rsid w:val="007A42F3"/>
    <w:rsid w:val="007B126B"/>
    <w:rsid w:val="008119D9"/>
    <w:rsid w:val="008178F7"/>
    <w:rsid w:val="0085032B"/>
    <w:rsid w:val="00914054"/>
    <w:rsid w:val="00931578"/>
    <w:rsid w:val="00941250"/>
    <w:rsid w:val="00943833"/>
    <w:rsid w:val="00976621"/>
    <w:rsid w:val="0099449D"/>
    <w:rsid w:val="009A2A9C"/>
    <w:rsid w:val="00A14A4F"/>
    <w:rsid w:val="00A661F6"/>
    <w:rsid w:val="00A91333"/>
    <w:rsid w:val="00A91C93"/>
    <w:rsid w:val="00A94024"/>
    <w:rsid w:val="00B5651A"/>
    <w:rsid w:val="00B8047A"/>
    <w:rsid w:val="00B814BB"/>
    <w:rsid w:val="00B860B8"/>
    <w:rsid w:val="00BD3A59"/>
    <w:rsid w:val="00BF6369"/>
    <w:rsid w:val="00C3179B"/>
    <w:rsid w:val="00C410D0"/>
    <w:rsid w:val="00D357E8"/>
    <w:rsid w:val="00D67B14"/>
    <w:rsid w:val="00D91903"/>
    <w:rsid w:val="00DF2D2A"/>
    <w:rsid w:val="00E433E9"/>
    <w:rsid w:val="00E47FBB"/>
    <w:rsid w:val="00ED5CD8"/>
    <w:rsid w:val="00EE1D71"/>
    <w:rsid w:val="00F325DF"/>
    <w:rsid w:val="00F46CAA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F8800-AF14-48F4-A442-BCE8A22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77B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helena.burgerova</dc:creator>
  <cp:lastModifiedBy>Marek Budějcký</cp:lastModifiedBy>
  <cp:revision>2</cp:revision>
  <cp:lastPrinted>2019-11-04T15:28:00Z</cp:lastPrinted>
  <dcterms:created xsi:type="dcterms:W3CDTF">2023-01-04T13:24:00Z</dcterms:created>
  <dcterms:modified xsi:type="dcterms:W3CDTF">2023-01-04T13:24:00Z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