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06BE" w14:textId="77777777" w:rsidR="001145E9" w:rsidRPr="00CE7BFF" w:rsidRDefault="001145E9" w:rsidP="001145E9">
      <w:pPr>
        <w:jc w:val="center"/>
        <w:rPr>
          <w:b/>
          <w:bCs/>
          <w:sz w:val="32"/>
          <w:szCs w:val="32"/>
          <w:vertAlign w:val="superscript"/>
        </w:rPr>
      </w:pPr>
      <w:r w:rsidRPr="00CE7BFF">
        <w:rPr>
          <w:b/>
          <w:bCs/>
          <w:sz w:val="32"/>
          <w:szCs w:val="32"/>
        </w:rPr>
        <w:t>Smlouva o poskytování služeb v oblasti bezpečnosti a ochrany zdraví při práci a v oblasti požární ochrany</w:t>
      </w:r>
    </w:p>
    <w:p w14:paraId="08DE7EEB" w14:textId="77777777" w:rsidR="00604749" w:rsidRDefault="00604749"/>
    <w:p w14:paraId="5AB7B351" w14:textId="78CBCEB5" w:rsidR="001145E9" w:rsidRPr="008E00A1" w:rsidRDefault="001145E9" w:rsidP="001145E9">
      <w:pPr>
        <w:ind w:left="-6"/>
        <w:jc w:val="center"/>
        <w:rPr>
          <w:b/>
          <w:bCs/>
          <w:sz w:val="22"/>
          <w:szCs w:val="22"/>
        </w:rPr>
      </w:pPr>
      <w:r w:rsidRPr="008A60F4">
        <w:rPr>
          <w:b/>
          <w:bCs/>
          <w:sz w:val="22"/>
          <w:szCs w:val="22"/>
        </w:rPr>
        <w:t xml:space="preserve">č. </w:t>
      </w:r>
      <w:r w:rsidRPr="00C37B34">
        <w:rPr>
          <w:b/>
          <w:bCs/>
          <w:sz w:val="22"/>
          <w:szCs w:val="22"/>
        </w:rPr>
        <w:t>S/ŘVC/</w:t>
      </w:r>
      <w:r w:rsidR="00E373D5">
        <w:rPr>
          <w:b/>
          <w:bCs/>
          <w:sz w:val="22"/>
          <w:szCs w:val="22"/>
        </w:rPr>
        <w:t>177</w:t>
      </w:r>
      <w:r w:rsidRPr="00C37B34">
        <w:rPr>
          <w:b/>
          <w:bCs/>
          <w:sz w:val="22"/>
          <w:szCs w:val="22"/>
        </w:rPr>
        <w:t>/Inom/2022</w:t>
      </w:r>
      <w:r w:rsidRPr="008E00A1">
        <w:rPr>
          <w:b/>
          <w:bCs/>
          <w:sz w:val="22"/>
          <w:szCs w:val="22"/>
        </w:rPr>
        <w:t xml:space="preserve"> </w:t>
      </w:r>
      <w:r w:rsidRPr="008E00A1">
        <w:rPr>
          <w:bCs/>
          <w:sz w:val="22"/>
          <w:szCs w:val="22"/>
        </w:rPr>
        <w:t>(evid. číslo smlouvy Objednatele)</w:t>
      </w:r>
      <w:bookmarkStart w:id="0" w:name="OLE_LINK4"/>
    </w:p>
    <w:bookmarkEnd w:id="0"/>
    <w:p w14:paraId="139942A6" w14:textId="77777777" w:rsidR="001145E9" w:rsidRDefault="001145E9"/>
    <w:p w14:paraId="799E8E87" w14:textId="77777777" w:rsidR="001145E9" w:rsidRPr="008A60F4" w:rsidRDefault="001145E9" w:rsidP="001145E9">
      <w:pPr>
        <w:pStyle w:val="AKFZFnormln"/>
        <w:spacing w:after="0"/>
        <w:jc w:val="center"/>
        <w:rPr>
          <w:rFonts w:cs="Times New Roman"/>
          <w:i/>
          <w:sz w:val="22"/>
        </w:rPr>
      </w:pPr>
      <w:r w:rsidRPr="008A60F4">
        <w:rPr>
          <w:rFonts w:cs="Times New Roman"/>
          <w:i/>
          <w:sz w:val="22"/>
        </w:rPr>
        <w:t>(podle ustanovení § 1746 odst. 2 zákona č. 89/2012 Sb., občanský zákoník)</w:t>
      </w:r>
    </w:p>
    <w:p w14:paraId="52CEC209" w14:textId="77777777" w:rsidR="001145E9" w:rsidRPr="008A60F4" w:rsidRDefault="001145E9" w:rsidP="001145E9">
      <w:pPr>
        <w:pStyle w:val="AKFZFnormln"/>
        <w:spacing w:after="0"/>
        <w:jc w:val="center"/>
        <w:rPr>
          <w:rFonts w:cs="Times New Roman"/>
          <w:b/>
          <w:sz w:val="22"/>
        </w:rPr>
      </w:pPr>
    </w:p>
    <w:p w14:paraId="60F6A9CF" w14:textId="77777777" w:rsidR="001145E9" w:rsidRPr="008A60F4" w:rsidRDefault="001145E9" w:rsidP="001145E9">
      <w:pPr>
        <w:pStyle w:val="AKFZFnormln"/>
        <w:spacing w:after="0"/>
        <w:rPr>
          <w:rFonts w:cs="Times New Roman"/>
          <w:sz w:val="22"/>
        </w:rPr>
      </w:pPr>
      <w:r w:rsidRPr="008A60F4">
        <w:rPr>
          <w:rFonts w:cs="Times New Roman"/>
          <w:sz w:val="22"/>
        </w:rPr>
        <w:t>Dnešního dne uzavřely Smluvní strany:</w:t>
      </w:r>
    </w:p>
    <w:p w14:paraId="71DD6288" w14:textId="77777777" w:rsidR="001145E9" w:rsidRPr="008A60F4" w:rsidRDefault="001145E9" w:rsidP="001145E9">
      <w:pPr>
        <w:pStyle w:val="AKFZFnormln"/>
        <w:spacing w:after="0"/>
        <w:rPr>
          <w:rFonts w:cs="Times New Roman"/>
          <w:sz w:val="22"/>
        </w:rPr>
      </w:pPr>
    </w:p>
    <w:p w14:paraId="5519F0AB" w14:textId="77777777" w:rsidR="001145E9" w:rsidRPr="008A60F4" w:rsidRDefault="001145E9" w:rsidP="001145E9">
      <w:pPr>
        <w:rPr>
          <w:b/>
          <w:sz w:val="22"/>
          <w:szCs w:val="22"/>
        </w:rPr>
      </w:pPr>
      <w:r w:rsidRPr="008A60F4">
        <w:rPr>
          <w:b/>
          <w:sz w:val="22"/>
          <w:szCs w:val="22"/>
        </w:rPr>
        <w:t>Česká republika – Ředitelství vodních cest ČR</w:t>
      </w:r>
    </w:p>
    <w:p w14:paraId="5F32B44C" w14:textId="77777777" w:rsidR="001145E9" w:rsidRPr="008A60F4" w:rsidRDefault="001145E9" w:rsidP="001145E9">
      <w:pPr>
        <w:rPr>
          <w:sz w:val="22"/>
          <w:szCs w:val="22"/>
        </w:rPr>
      </w:pPr>
    </w:p>
    <w:p w14:paraId="373BC231" w14:textId="77777777" w:rsidR="001145E9" w:rsidRPr="008A60F4" w:rsidRDefault="001145E9" w:rsidP="001145E9">
      <w:pPr>
        <w:rPr>
          <w:sz w:val="22"/>
          <w:szCs w:val="22"/>
        </w:rPr>
      </w:pPr>
      <w:r w:rsidRPr="008A60F4">
        <w:rPr>
          <w:sz w:val="22"/>
          <w:szCs w:val="22"/>
        </w:rPr>
        <w:t>se sídlem: nábřeží L. Svobody 1222/12, 110 15 Praha 1</w:t>
      </w:r>
    </w:p>
    <w:p w14:paraId="0A95B1F0" w14:textId="77777777" w:rsidR="001145E9" w:rsidRPr="008A60F4" w:rsidRDefault="001145E9" w:rsidP="001145E9">
      <w:pPr>
        <w:rPr>
          <w:sz w:val="22"/>
          <w:szCs w:val="22"/>
        </w:rPr>
      </w:pPr>
      <w:r w:rsidRPr="008A60F4">
        <w:rPr>
          <w:sz w:val="22"/>
          <w:szCs w:val="22"/>
        </w:rPr>
        <w:t>IČO: 67981801</w:t>
      </w:r>
    </w:p>
    <w:p w14:paraId="2BD7F963" w14:textId="77777777" w:rsidR="001145E9" w:rsidRPr="008A60F4" w:rsidRDefault="001145E9" w:rsidP="001145E9">
      <w:pPr>
        <w:rPr>
          <w:sz w:val="22"/>
          <w:szCs w:val="22"/>
        </w:rPr>
      </w:pPr>
      <w:r w:rsidRPr="008A60F4">
        <w:rPr>
          <w:sz w:val="22"/>
          <w:szCs w:val="22"/>
        </w:rPr>
        <w:t>DIČ: CZ67981801</w:t>
      </w:r>
    </w:p>
    <w:p w14:paraId="17872375" w14:textId="34044768" w:rsidR="001145E9" w:rsidRPr="008A60F4" w:rsidRDefault="001145E9" w:rsidP="001145E9">
      <w:pPr>
        <w:rPr>
          <w:sz w:val="22"/>
          <w:szCs w:val="22"/>
        </w:rPr>
      </w:pPr>
      <w:bookmarkStart w:id="1" w:name="_Hlk120775677"/>
      <w:r w:rsidRPr="008A60F4">
        <w:rPr>
          <w:sz w:val="22"/>
          <w:szCs w:val="22"/>
        </w:rPr>
        <w:t xml:space="preserve">bankovní spojení: </w:t>
      </w:r>
      <w:r w:rsidR="006E5678">
        <w:rPr>
          <w:sz w:val="22"/>
          <w:szCs w:val="22"/>
        </w:rPr>
        <w:t>xxxxxxxxxx</w:t>
      </w:r>
    </w:p>
    <w:p w14:paraId="366806D6" w14:textId="69DC33C1" w:rsidR="001145E9" w:rsidRPr="008A60F4" w:rsidRDefault="001145E9" w:rsidP="001145E9">
      <w:pPr>
        <w:rPr>
          <w:sz w:val="22"/>
          <w:szCs w:val="22"/>
          <w:highlight w:val="yellow"/>
        </w:rPr>
      </w:pPr>
      <w:r>
        <w:rPr>
          <w:sz w:val="22"/>
          <w:szCs w:val="22"/>
        </w:rPr>
        <w:t xml:space="preserve">číslo účtu: </w:t>
      </w:r>
      <w:r w:rsidR="006E5678">
        <w:rPr>
          <w:sz w:val="22"/>
          <w:szCs w:val="22"/>
        </w:rPr>
        <w:t>xxxxxxxxxxxxxxx</w:t>
      </w:r>
    </w:p>
    <w:bookmarkEnd w:id="1"/>
    <w:p w14:paraId="4FDB1695" w14:textId="77777777" w:rsidR="001145E9" w:rsidRPr="008A60F4" w:rsidRDefault="001145E9" w:rsidP="001145E9">
      <w:pPr>
        <w:rPr>
          <w:sz w:val="22"/>
          <w:szCs w:val="22"/>
        </w:rPr>
      </w:pPr>
      <w:r w:rsidRPr="008A60F4">
        <w:rPr>
          <w:sz w:val="22"/>
          <w:szCs w:val="22"/>
        </w:rPr>
        <w:t>zastoupený: Ing. Lubomírem Fojtů, ředitelem</w:t>
      </w:r>
    </w:p>
    <w:p w14:paraId="22FE3FFA" w14:textId="77777777" w:rsidR="001145E9" w:rsidRPr="008A60F4" w:rsidRDefault="001145E9" w:rsidP="001145E9">
      <w:pPr>
        <w:rPr>
          <w:sz w:val="22"/>
          <w:szCs w:val="22"/>
        </w:rPr>
      </w:pPr>
      <w:r w:rsidRPr="008A60F4">
        <w:rPr>
          <w:sz w:val="22"/>
          <w:szCs w:val="22"/>
        </w:rPr>
        <w:t>(dále též „</w:t>
      </w:r>
      <w:r w:rsidRPr="008A60F4">
        <w:rPr>
          <w:b/>
          <w:sz w:val="22"/>
          <w:szCs w:val="22"/>
        </w:rPr>
        <w:t>Objednatel</w:t>
      </w:r>
      <w:r w:rsidRPr="008A60F4">
        <w:rPr>
          <w:sz w:val="22"/>
          <w:szCs w:val="22"/>
        </w:rPr>
        <w:t>“)</w:t>
      </w:r>
    </w:p>
    <w:p w14:paraId="0EE9183D" w14:textId="77777777" w:rsidR="001145E9" w:rsidRPr="008A60F4" w:rsidRDefault="001145E9" w:rsidP="001145E9">
      <w:pPr>
        <w:rPr>
          <w:sz w:val="22"/>
          <w:szCs w:val="22"/>
        </w:rPr>
      </w:pPr>
    </w:p>
    <w:p w14:paraId="1F539B67" w14:textId="77777777" w:rsidR="001145E9" w:rsidRPr="008A60F4" w:rsidRDefault="001145E9" w:rsidP="001145E9">
      <w:pPr>
        <w:rPr>
          <w:sz w:val="22"/>
          <w:szCs w:val="22"/>
        </w:rPr>
      </w:pPr>
      <w:r w:rsidRPr="008A60F4">
        <w:rPr>
          <w:sz w:val="22"/>
          <w:szCs w:val="22"/>
        </w:rPr>
        <w:t>a</w:t>
      </w:r>
    </w:p>
    <w:p w14:paraId="657D7D95" w14:textId="77777777" w:rsidR="001145E9" w:rsidRPr="008A60F4" w:rsidRDefault="001145E9" w:rsidP="001145E9">
      <w:pPr>
        <w:rPr>
          <w:sz w:val="22"/>
          <w:szCs w:val="22"/>
        </w:rPr>
      </w:pPr>
    </w:p>
    <w:p w14:paraId="1A479BB1" w14:textId="77777777" w:rsidR="001145E9" w:rsidRPr="008A60F4" w:rsidRDefault="001145E9" w:rsidP="001145E9">
      <w:pPr>
        <w:rPr>
          <w:b/>
          <w:sz w:val="22"/>
          <w:szCs w:val="22"/>
        </w:rPr>
      </w:pPr>
      <w:r w:rsidRPr="008A60F4">
        <w:rPr>
          <w:b/>
          <w:sz w:val="22"/>
          <w:szCs w:val="22"/>
        </w:rPr>
        <w:t>Anzen s.r.o.</w:t>
      </w:r>
    </w:p>
    <w:p w14:paraId="482C919E" w14:textId="77777777" w:rsidR="001145E9" w:rsidRPr="008A60F4" w:rsidRDefault="001145E9" w:rsidP="001145E9">
      <w:pPr>
        <w:rPr>
          <w:sz w:val="22"/>
          <w:szCs w:val="22"/>
        </w:rPr>
      </w:pPr>
    </w:p>
    <w:p w14:paraId="70DB3CB4" w14:textId="77777777" w:rsidR="001145E9" w:rsidRPr="008A60F4" w:rsidRDefault="001145E9" w:rsidP="001145E9">
      <w:pPr>
        <w:rPr>
          <w:sz w:val="22"/>
          <w:szCs w:val="22"/>
        </w:rPr>
      </w:pPr>
      <w:r w:rsidRPr="008A60F4">
        <w:rPr>
          <w:sz w:val="22"/>
          <w:szCs w:val="22"/>
        </w:rPr>
        <w:t>se sídlem: Nová Kolonie 1451/3, 155 00 Praha 5</w:t>
      </w:r>
    </w:p>
    <w:p w14:paraId="25B4AB38" w14:textId="77777777" w:rsidR="001145E9" w:rsidRPr="008A60F4" w:rsidRDefault="001145E9" w:rsidP="001145E9">
      <w:pPr>
        <w:rPr>
          <w:sz w:val="22"/>
          <w:szCs w:val="22"/>
        </w:rPr>
      </w:pPr>
      <w:r w:rsidRPr="008A60F4">
        <w:rPr>
          <w:sz w:val="22"/>
          <w:szCs w:val="22"/>
        </w:rPr>
        <w:t>IČO: 24258164</w:t>
      </w:r>
    </w:p>
    <w:p w14:paraId="1F19577E" w14:textId="77777777" w:rsidR="001145E9" w:rsidRPr="008A60F4" w:rsidRDefault="001145E9" w:rsidP="001145E9">
      <w:pPr>
        <w:rPr>
          <w:sz w:val="22"/>
          <w:szCs w:val="22"/>
        </w:rPr>
      </w:pPr>
      <w:r w:rsidRPr="008A60F4">
        <w:rPr>
          <w:sz w:val="22"/>
          <w:szCs w:val="22"/>
        </w:rPr>
        <w:t>DIČ: CZ24258164</w:t>
      </w:r>
    </w:p>
    <w:p w14:paraId="2A3E2F94" w14:textId="6934B02D" w:rsidR="001145E9" w:rsidRPr="008A60F4" w:rsidRDefault="001145E9" w:rsidP="001145E9">
      <w:pPr>
        <w:rPr>
          <w:sz w:val="22"/>
          <w:szCs w:val="22"/>
        </w:rPr>
      </w:pPr>
      <w:r w:rsidRPr="008A60F4">
        <w:rPr>
          <w:sz w:val="22"/>
          <w:szCs w:val="22"/>
        </w:rPr>
        <w:t xml:space="preserve">bankovní spojení: </w:t>
      </w:r>
      <w:r w:rsidR="006E5678">
        <w:rPr>
          <w:sz w:val="22"/>
          <w:szCs w:val="22"/>
        </w:rPr>
        <w:t>xxxxxxxxxxxx</w:t>
      </w:r>
    </w:p>
    <w:p w14:paraId="2EB3FA16" w14:textId="42C8B240" w:rsidR="001145E9" w:rsidRPr="008A60F4" w:rsidRDefault="001145E9" w:rsidP="001145E9">
      <w:pPr>
        <w:rPr>
          <w:sz w:val="22"/>
          <w:szCs w:val="22"/>
        </w:rPr>
      </w:pPr>
      <w:r>
        <w:rPr>
          <w:sz w:val="22"/>
          <w:szCs w:val="22"/>
        </w:rPr>
        <w:t xml:space="preserve">číslo účtu: </w:t>
      </w:r>
      <w:r w:rsidR="006E5678">
        <w:rPr>
          <w:sz w:val="22"/>
          <w:szCs w:val="22"/>
        </w:rPr>
        <w:t>xxxxxxxxxxxx</w:t>
      </w:r>
    </w:p>
    <w:p w14:paraId="498DF61C" w14:textId="64492ACE" w:rsidR="001145E9" w:rsidRPr="008A60F4" w:rsidRDefault="001145E9" w:rsidP="001145E9">
      <w:pPr>
        <w:rPr>
          <w:sz w:val="22"/>
          <w:szCs w:val="22"/>
        </w:rPr>
      </w:pPr>
      <w:r w:rsidRPr="008A60F4">
        <w:rPr>
          <w:sz w:val="22"/>
          <w:szCs w:val="22"/>
        </w:rPr>
        <w:t xml:space="preserve">zastoupený: </w:t>
      </w:r>
      <w:r w:rsidR="00C96049">
        <w:rPr>
          <w:sz w:val="22"/>
          <w:szCs w:val="22"/>
        </w:rPr>
        <w:t>xxxxxxxxxxxxxxxx</w:t>
      </w:r>
      <w:r w:rsidRPr="008A60F4">
        <w:rPr>
          <w:sz w:val="22"/>
          <w:szCs w:val="22"/>
        </w:rPr>
        <w:t>, jednatelkou</w:t>
      </w:r>
    </w:p>
    <w:p w14:paraId="66275B06" w14:textId="77777777" w:rsidR="001145E9" w:rsidRPr="008A60F4" w:rsidRDefault="001145E9" w:rsidP="001145E9">
      <w:pPr>
        <w:rPr>
          <w:sz w:val="22"/>
          <w:szCs w:val="22"/>
        </w:rPr>
      </w:pPr>
      <w:r w:rsidRPr="008A60F4">
        <w:rPr>
          <w:sz w:val="22"/>
          <w:szCs w:val="22"/>
        </w:rPr>
        <w:t>(dále též „</w:t>
      </w:r>
      <w:r w:rsidRPr="008A60F4">
        <w:rPr>
          <w:b/>
          <w:sz w:val="22"/>
          <w:szCs w:val="22"/>
        </w:rPr>
        <w:t>Poskytovatel</w:t>
      </w:r>
      <w:r w:rsidRPr="008A60F4">
        <w:rPr>
          <w:sz w:val="22"/>
          <w:szCs w:val="22"/>
        </w:rPr>
        <w:t>“)</w:t>
      </w:r>
    </w:p>
    <w:p w14:paraId="0EDBE0A1" w14:textId="77777777" w:rsidR="001145E9" w:rsidRPr="008A60F4" w:rsidRDefault="001145E9" w:rsidP="001145E9">
      <w:pPr>
        <w:pStyle w:val="AKFZFnormln"/>
        <w:spacing w:after="0"/>
        <w:rPr>
          <w:rFonts w:cs="Times New Roman"/>
          <w:b/>
          <w:sz w:val="22"/>
        </w:rPr>
      </w:pPr>
    </w:p>
    <w:p w14:paraId="24454619" w14:textId="77777777" w:rsidR="001145E9" w:rsidRPr="008A60F4" w:rsidRDefault="001145E9" w:rsidP="001145E9">
      <w:pPr>
        <w:pStyle w:val="AKFZFnormln"/>
        <w:spacing w:after="0"/>
        <w:rPr>
          <w:rFonts w:cs="Times New Roman"/>
          <w:sz w:val="22"/>
        </w:rPr>
      </w:pPr>
      <w:r w:rsidRPr="008A60F4">
        <w:rPr>
          <w:rFonts w:cs="Times New Roman"/>
          <w:sz w:val="22"/>
        </w:rPr>
        <w:t>(souhrnně dále též „</w:t>
      </w:r>
      <w:r w:rsidRPr="008A60F4">
        <w:rPr>
          <w:rFonts w:cs="Times New Roman"/>
          <w:b/>
          <w:sz w:val="22"/>
        </w:rPr>
        <w:t>Smluvní strany</w:t>
      </w:r>
      <w:r w:rsidRPr="008A60F4">
        <w:rPr>
          <w:rFonts w:cs="Times New Roman"/>
          <w:sz w:val="22"/>
        </w:rPr>
        <w:t>“)</w:t>
      </w:r>
    </w:p>
    <w:p w14:paraId="109EFD1C" w14:textId="77777777" w:rsidR="001145E9" w:rsidRPr="008A60F4" w:rsidRDefault="001145E9" w:rsidP="001145E9">
      <w:pPr>
        <w:pStyle w:val="AKFZFnormln"/>
        <w:spacing w:after="0"/>
        <w:rPr>
          <w:rFonts w:cs="Times New Roman"/>
          <w:b/>
          <w:sz w:val="22"/>
        </w:rPr>
      </w:pPr>
    </w:p>
    <w:p w14:paraId="3E60CE59" w14:textId="77777777" w:rsidR="001145E9" w:rsidRPr="008A60F4" w:rsidRDefault="001145E9" w:rsidP="001145E9">
      <w:pPr>
        <w:pStyle w:val="AKFZFnormln"/>
        <w:spacing w:after="0"/>
        <w:jc w:val="center"/>
        <w:rPr>
          <w:rFonts w:cs="Times New Roman"/>
          <w:sz w:val="22"/>
        </w:rPr>
      </w:pPr>
      <w:r w:rsidRPr="008A60F4">
        <w:rPr>
          <w:rFonts w:cs="Times New Roman"/>
          <w:sz w:val="22"/>
        </w:rPr>
        <w:t>tuto</w:t>
      </w:r>
    </w:p>
    <w:p w14:paraId="22D9087F" w14:textId="77777777" w:rsidR="001145E9" w:rsidRPr="008A60F4" w:rsidRDefault="001145E9" w:rsidP="001145E9">
      <w:pPr>
        <w:jc w:val="center"/>
        <w:rPr>
          <w:sz w:val="22"/>
          <w:szCs w:val="22"/>
        </w:rPr>
      </w:pPr>
    </w:p>
    <w:p w14:paraId="7B27B3A5" w14:textId="77777777" w:rsidR="001145E9" w:rsidRPr="008A60F4" w:rsidRDefault="001145E9" w:rsidP="001145E9">
      <w:pPr>
        <w:jc w:val="center"/>
        <w:rPr>
          <w:sz w:val="22"/>
          <w:szCs w:val="22"/>
        </w:rPr>
      </w:pPr>
      <w:r w:rsidRPr="008A60F4">
        <w:rPr>
          <w:b/>
          <w:bCs/>
          <w:sz w:val="22"/>
          <w:szCs w:val="22"/>
        </w:rPr>
        <w:t>smlouvu</w:t>
      </w:r>
      <w:r>
        <w:rPr>
          <w:b/>
          <w:bCs/>
          <w:sz w:val="22"/>
          <w:szCs w:val="22"/>
        </w:rPr>
        <w:t xml:space="preserve"> </w:t>
      </w:r>
      <w:r w:rsidRPr="008A60F4">
        <w:rPr>
          <w:b/>
          <w:bCs/>
          <w:sz w:val="22"/>
          <w:szCs w:val="22"/>
        </w:rPr>
        <w:t xml:space="preserve">o poskytování </w:t>
      </w:r>
      <w:r>
        <w:rPr>
          <w:b/>
          <w:bCs/>
          <w:sz w:val="22"/>
          <w:szCs w:val="22"/>
        </w:rPr>
        <w:t>služeb v oblasti bezpečnosti a ochrany zdraví při práci a v oblasti požární ochrany</w:t>
      </w:r>
      <w:r w:rsidRPr="008A60F4">
        <w:rPr>
          <w:b/>
          <w:bCs/>
          <w:sz w:val="22"/>
          <w:szCs w:val="22"/>
        </w:rPr>
        <w:t xml:space="preserve"> </w:t>
      </w:r>
    </w:p>
    <w:p w14:paraId="3D23B408" w14:textId="77777777" w:rsidR="001145E9" w:rsidRDefault="001145E9" w:rsidP="001145E9">
      <w:pPr>
        <w:pStyle w:val="AKFZFnormln"/>
        <w:spacing w:after="0"/>
        <w:rPr>
          <w:rFonts w:cs="Times New Roman"/>
          <w:b/>
          <w:sz w:val="22"/>
        </w:rPr>
      </w:pPr>
    </w:p>
    <w:p w14:paraId="1DBE70BF" w14:textId="77777777" w:rsidR="001145E9" w:rsidRPr="008A60F4" w:rsidRDefault="001145E9" w:rsidP="001145E9">
      <w:pPr>
        <w:pStyle w:val="AKFZFnormln"/>
        <w:spacing w:after="0"/>
        <w:rPr>
          <w:rFonts w:cs="Times New Roman"/>
          <w:b/>
          <w:sz w:val="22"/>
        </w:rPr>
      </w:pPr>
    </w:p>
    <w:p w14:paraId="2DF8210F" w14:textId="77777777" w:rsidR="001145E9" w:rsidRPr="008A60F4" w:rsidRDefault="001145E9" w:rsidP="001145E9">
      <w:pPr>
        <w:pStyle w:val="AKFZFnormln"/>
        <w:spacing w:after="0"/>
        <w:jc w:val="center"/>
        <w:rPr>
          <w:rFonts w:cs="Times New Roman"/>
          <w:b/>
          <w:sz w:val="22"/>
        </w:rPr>
      </w:pPr>
      <w:r w:rsidRPr="008A60F4">
        <w:rPr>
          <w:rFonts w:cs="Times New Roman"/>
          <w:b/>
          <w:sz w:val="22"/>
        </w:rPr>
        <w:t>PREAMBULE</w:t>
      </w:r>
    </w:p>
    <w:p w14:paraId="231915D7" w14:textId="77777777" w:rsidR="001145E9" w:rsidRPr="008A60F4" w:rsidRDefault="001145E9" w:rsidP="001145E9">
      <w:pPr>
        <w:ind w:left="567" w:hanging="567"/>
        <w:jc w:val="both"/>
        <w:rPr>
          <w:bCs/>
          <w:sz w:val="22"/>
          <w:szCs w:val="22"/>
        </w:rPr>
      </w:pPr>
    </w:p>
    <w:p w14:paraId="1467A755" w14:textId="77777777" w:rsidR="001145E9" w:rsidRPr="008A60F4" w:rsidRDefault="001145E9" w:rsidP="001145E9">
      <w:pPr>
        <w:numPr>
          <w:ilvl w:val="0"/>
          <w:numId w:val="1"/>
        </w:numPr>
        <w:ind w:left="567" w:hanging="567"/>
        <w:jc w:val="both"/>
        <w:rPr>
          <w:bCs/>
          <w:sz w:val="22"/>
          <w:szCs w:val="22"/>
        </w:rPr>
      </w:pPr>
      <w:r w:rsidRPr="008A60F4">
        <w:rPr>
          <w:bCs/>
          <w:sz w:val="22"/>
          <w:szCs w:val="22"/>
        </w:rPr>
        <w:t>Objednatel je organizační složkou státu, která byla zřízena Ministerstvem dopravy České republiky, a to rozhodnutím ministra dopravy a spojů České republiky č. 849/98-KM ze dne 12.3.1998 [Zřizovací listina č. 849/98-KM ze dne 12.3.1998, ve znění Dodatku č. 1 ze dne 2.10.2001, č.j. 4279/01-KM, Dodatku č. 2 ze dne 5.2.2002, č.j. 63/02-O410, Dodatku č. 3 ze dne 12.8.2003, č.j. 279/2003-410-PRIV, Dodatku č. 4 ze dne 17.10.2005, č.j. 623/2005-410-PRIV/1, Dodatku č. 5 ze dne 26.10.2005, č.j. 623/2005-410-PRIV/3, Dodatku č. 6 ze dne 23.8.2006, č.j. 194/2006-410-HO/1, Dodatku č. 7 ze dne 28.4.2008, č.j. 3/2008-900-VSP/23, Dodatku č. 8 ze dne 7.1.2011, č.j. 6/2011-410-PRIV/2, Dodatku č. 9, č.j. 264/2013-410-PRIV/3, Dodatku č. 10, č.j. 22/2014-410-PRIV/1, Dodatku č. 11, č.j. 141/2014-410-PRIV/1 a Dodatku č. 12, č.j. 78/2017-410-PRIV/1].</w:t>
      </w:r>
    </w:p>
    <w:p w14:paraId="678B33A1" w14:textId="77777777" w:rsidR="001145E9" w:rsidRPr="008A60F4" w:rsidRDefault="001145E9" w:rsidP="001145E9">
      <w:pPr>
        <w:numPr>
          <w:ilvl w:val="0"/>
          <w:numId w:val="1"/>
        </w:numPr>
        <w:ind w:left="567" w:hanging="567"/>
        <w:jc w:val="both"/>
        <w:rPr>
          <w:bCs/>
          <w:sz w:val="22"/>
          <w:szCs w:val="22"/>
        </w:rPr>
      </w:pPr>
      <w:r w:rsidRPr="008A60F4">
        <w:rPr>
          <w:sz w:val="22"/>
          <w:szCs w:val="22"/>
        </w:rPr>
        <w:t xml:space="preserve">Základním účelem a předmětem činnosti </w:t>
      </w:r>
      <w:r w:rsidRPr="008A60F4">
        <w:rPr>
          <w:bCs/>
          <w:sz w:val="22"/>
          <w:szCs w:val="22"/>
        </w:rPr>
        <w:t>Objednatele</w:t>
      </w:r>
      <w:r w:rsidRPr="008A60F4">
        <w:rPr>
          <w:sz w:val="22"/>
          <w:szCs w:val="22"/>
        </w:rPr>
        <w:t xml:space="preserve"> je (mimo jiné):</w:t>
      </w:r>
    </w:p>
    <w:p w14:paraId="624899D4" w14:textId="77777777" w:rsidR="001145E9" w:rsidRPr="008A60F4" w:rsidRDefault="001145E9" w:rsidP="001145E9">
      <w:pPr>
        <w:pStyle w:val="Odstavecseseznamem"/>
        <w:numPr>
          <w:ilvl w:val="0"/>
          <w:numId w:val="2"/>
        </w:numPr>
        <w:ind w:left="1134" w:hanging="567"/>
        <w:jc w:val="both"/>
        <w:rPr>
          <w:bCs/>
          <w:sz w:val="22"/>
          <w:szCs w:val="22"/>
        </w:rPr>
      </w:pPr>
      <w:r w:rsidRPr="008A60F4">
        <w:rPr>
          <w:sz w:val="22"/>
          <w:szCs w:val="22"/>
        </w:rPr>
        <w:lastRenderedPageBreak/>
        <w:t>zabezpečování podkladů a spolupráce při stanovení parametrů a podmínek výstavby, modernizace a oprav, údržby nebo správy dopravně významných vnitrozemských vodních cest,</w:t>
      </w:r>
    </w:p>
    <w:p w14:paraId="16423AE7" w14:textId="77777777" w:rsidR="001145E9" w:rsidRPr="008A60F4" w:rsidRDefault="001145E9" w:rsidP="001145E9">
      <w:pPr>
        <w:pStyle w:val="Odstavecseseznamem"/>
        <w:numPr>
          <w:ilvl w:val="0"/>
          <w:numId w:val="2"/>
        </w:numPr>
        <w:ind w:left="1134" w:hanging="567"/>
        <w:jc w:val="both"/>
        <w:rPr>
          <w:sz w:val="22"/>
          <w:szCs w:val="22"/>
        </w:rPr>
      </w:pPr>
      <w:r w:rsidRPr="008A60F4">
        <w:rPr>
          <w:sz w:val="22"/>
          <w:szCs w:val="22"/>
        </w:rPr>
        <w:t>zabezpečení přípravy a realizace nových investic na dopravně významných vnitrozemských vodních cestách sloužících k provozu vodní dopravy na vodních cestách, pokud nejsou součástí a nejedná se o modernizaci existujících vodních děl ve vlastnictví státu, k nimž mají právo hospodařit státní podniky,</w:t>
      </w:r>
    </w:p>
    <w:p w14:paraId="05DA5E14" w14:textId="77777777" w:rsidR="001145E9" w:rsidRPr="008A60F4" w:rsidRDefault="001145E9" w:rsidP="001145E9">
      <w:pPr>
        <w:pStyle w:val="Odstavecseseznamem"/>
        <w:numPr>
          <w:ilvl w:val="0"/>
          <w:numId w:val="2"/>
        </w:numPr>
        <w:ind w:left="1134" w:hanging="567"/>
        <w:jc w:val="both"/>
        <w:rPr>
          <w:bCs/>
          <w:sz w:val="22"/>
          <w:szCs w:val="22"/>
        </w:rPr>
      </w:pPr>
      <w:r w:rsidRPr="008A60F4">
        <w:rPr>
          <w:sz w:val="22"/>
          <w:szCs w:val="22"/>
        </w:rPr>
        <w:t>výstavba, modernizace, opravy, údržba nebo správa včetně poskytování služeb veřejných přístavů, přístavišť, překladišť, vývazišť, kotvišť, servisních center, speciálních plavidel a dalšího majetku státu tvořící součásti dopravně významných vnitrozemských vodních cest.</w:t>
      </w:r>
    </w:p>
    <w:p w14:paraId="2557D48C" w14:textId="1CADD537" w:rsidR="001145E9" w:rsidRDefault="001145E9" w:rsidP="001145E9">
      <w:pPr>
        <w:ind w:left="567" w:hanging="567"/>
        <w:rPr>
          <w:bCs/>
          <w:sz w:val="22"/>
          <w:szCs w:val="22"/>
        </w:rPr>
      </w:pPr>
      <w:r>
        <w:rPr>
          <w:bCs/>
          <w:sz w:val="22"/>
          <w:szCs w:val="22"/>
        </w:rPr>
        <w:t>iii</w:t>
      </w:r>
      <w:r w:rsidR="0013694E">
        <w:rPr>
          <w:bCs/>
          <w:sz w:val="22"/>
          <w:szCs w:val="22"/>
        </w:rPr>
        <w:t>.</w:t>
      </w:r>
      <w:r>
        <w:rPr>
          <w:bCs/>
          <w:sz w:val="22"/>
          <w:szCs w:val="22"/>
        </w:rPr>
        <w:tab/>
        <w:t>Ve svém sídle (</w:t>
      </w:r>
      <w:r w:rsidRPr="008A60F4">
        <w:rPr>
          <w:sz w:val="22"/>
          <w:szCs w:val="22"/>
        </w:rPr>
        <w:t>náb</w:t>
      </w:r>
      <w:r>
        <w:rPr>
          <w:sz w:val="22"/>
          <w:szCs w:val="22"/>
        </w:rPr>
        <w:t xml:space="preserve">řeží L. Svobody 1222/12, </w:t>
      </w:r>
      <w:r w:rsidRPr="008A60F4">
        <w:rPr>
          <w:sz w:val="22"/>
          <w:szCs w:val="22"/>
        </w:rPr>
        <w:t>Praha 1</w:t>
      </w:r>
      <w:r>
        <w:rPr>
          <w:bCs/>
          <w:sz w:val="22"/>
          <w:szCs w:val="22"/>
        </w:rPr>
        <w:t>) Objednatel (v právní pozici uživatele) užívá prostory na základě a za podmínek uvedených v Zápisu o přenechání prostor k užívání, který Objednatel sepsal s Ministerstvem dopravy, se sídlem tamtéž, IČO: 66003008 (v právní pozici poskytovat</w:t>
      </w:r>
      <w:r w:rsidR="00D82349">
        <w:rPr>
          <w:bCs/>
          <w:sz w:val="22"/>
          <w:szCs w:val="22"/>
        </w:rPr>
        <w:t xml:space="preserve">ele), a to dne 19.11.2020 (viz </w:t>
      </w:r>
      <w:hyperlink r:id="rId7" w:history="1">
        <w:r w:rsidRPr="00677EA1">
          <w:rPr>
            <w:rStyle w:val="Hypertextovodkaz"/>
            <w:bCs/>
            <w:sz w:val="22"/>
            <w:szCs w:val="22"/>
          </w:rPr>
          <w:t>https://smlouvy.gov.cz/smlouva/14560141?backlink=4m2p4</w:t>
        </w:r>
      </w:hyperlink>
      <w:r>
        <w:rPr>
          <w:bCs/>
          <w:sz w:val="22"/>
          <w:szCs w:val="22"/>
        </w:rPr>
        <w:t>).</w:t>
      </w:r>
    </w:p>
    <w:p w14:paraId="3581C9F0" w14:textId="77777777" w:rsidR="001145E9" w:rsidRDefault="001145E9" w:rsidP="001145E9">
      <w:pPr>
        <w:ind w:left="567" w:hanging="567"/>
        <w:rPr>
          <w:bCs/>
          <w:sz w:val="22"/>
          <w:szCs w:val="22"/>
        </w:rPr>
      </w:pPr>
    </w:p>
    <w:p w14:paraId="4F2CD62D" w14:textId="77777777" w:rsidR="001145E9" w:rsidRDefault="001145E9" w:rsidP="001145E9">
      <w:pPr>
        <w:ind w:left="567" w:hanging="567"/>
        <w:rPr>
          <w:bCs/>
          <w:sz w:val="22"/>
          <w:szCs w:val="22"/>
        </w:rPr>
      </w:pPr>
      <w:r>
        <w:rPr>
          <w:bCs/>
          <w:sz w:val="22"/>
          <w:szCs w:val="22"/>
        </w:rPr>
        <w:t>iv</w:t>
      </w:r>
      <w:r w:rsidR="0013694E">
        <w:rPr>
          <w:bCs/>
          <w:sz w:val="22"/>
          <w:szCs w:val="22"/>
        </w:rPr>
        <w:t>.</w:t>
      </w:r>
      <w:r>
        <w:rPr>
          <w:bCs/>
          <w:sz w:val="22"/>
          <w:szCs w:val="22"/>
        </w:rPr>
        <w:tab/>
        <w:t>Dále Objednatel užívá následující pracoviště (prostor), k nimž má příslušnost hospodařit nebo jiné užívací právo:</w:t>
      </w:r>
    </w:p>
    <w:p w14:paraId="06215BF6" w14:textId="77777777" w:rsidR="001145E9" w:rsidRDefault="001145E9" w:rsidP="001145E9">
      <w:pPr>
        <w:ind w:left="567" w:hanging="567"/>
        <w:rPr>
          <w:bCs/>
          <w:sz w:val="22"/>
          <w:szCs w:val="22"/>
        </w:rPr>
      </w:pPr>
    </w:p>
    <w:p w14:paraId="7D85CF4D" w14:textId="347F31D1" w:rsidR="0038120B" w:rsidRPr="00994A4D" w:rsidRDefault="001145E9" w:rsidP="00994A4D">
      <w:pPr>
        <w:pStyle w:val="Odstavecseseznamem"/>
        <w:numPr>
          <w:ilvl w:val="0"/>
          <w:numId w:val="22"/>
        </w:numPr>
        <w:jc w:val="both"/>
        <w:rPr>
          <w:bCs/>
          <w:sz w:val="22"/>
          <w:szCs w:val="22"/>
        </w:rPr>
      </w:pPr>
      <w:r w:rsidRPr="00994A4D">
        <w:rPr>
          <w:bCs/>
          <w:sz w:val="22"/>
          <w:szCs w:val="22"/>
        </w:rPr>
        <w:t xml:space="preserve">Remorkér BESKYDY ENI: </w:t>
      </w:r>
      <w:r w:rsidR="006E5678">
        <w:rPr>
          <w:bCs/>
          <w:sz w:val="22"/>
          <w:szCs w:val="22"/>
        </w:rPr>
        <w:t>xxxxxxxxx</w:t>
      </w:r>
      <w:r w:rsidRPr="00994A4D">
        <w:rPr>
          <w:bCs/>
          <w:sz w:val="22"/>
          <w:szCs w:val="22"/>
        </w:rPr>
        <w:t>,</w:t>
      </w:r>
    </w:p>
    <w:p w14:paraId="3B778685" w14:textId="4FD438B1" w:rsidR="0038120B" w:rsidRPr="00994A4D" w:rsidRDefault="0038120B" w:rsidP="00994A4D">
      <w:pPr>
        <w:pStyle w:val="Odstavecseseznamem"/>
        <w:numPr>
          <w:ilvl w:val="0"/>
          <w:numId w:val="22"/>
        </w:numPr>
        <w:jc w:val="both"/>
        <w:rPr>
          <w:bCs/>
          <w:sz w:val="22"/>
          <w:szCs w:val="22"/>
        </w:rPr>
      </w:pPr>
      <w:r w:rsidRPr="00994A4D">
        <w:rPr>
          <w:bCs/>
          <w:sz w:val="22"/>
          <w:szCs w:val="22"/>
        </w:rPr>
        <w:t xml:space="preserve">Remorkér TR 567 ENI: </w:t>
      </w:r>
      <w:r w:rsidR="006E5678">
        <w:rPr>
          <w:bCs/>
          <w:sz w:val="22"/>
          <w:szCs w:val="22"/>
        </w:rPr>
        <w:t>xxxxxxxxxxxxx</w:t>
      </w:r>
      <w:r w:rsidRPr="00994A4D">
        <w:rPr>
          <w:bCs/>
          <w:sz w:val="22"/>
          <w:szCs w:val="22"/>
        </w:rPr>
        <w:t>,</w:t>
      </w:r>
    </w:p>
    <w:p w14:paraId="0CF2E846" w14:textId="35213135" w:rsidR="0038120B" w:rsidRPr="00994A4D" w:rsidRDefault="0038120B" w:rsidP="00994A4D">
      <w:pPr>
        <w:pStyle w:val="Odstavecseseznamem"/>
        <w:numPr>
          <w:ilvl w:val="0"/>
          <w:numId w:val="22"/>
        </w:numPr>
        <w:jc w:val="both"/>
        <w:rPr>
          <w:bCs/>
          <w:sz w:val="22"/>
          <w:szCs w:val="22"/>
        </w:rPr>
      </w:pPr>
      <w:r w:rsidRPr="00994A4D">
        <w:rPr>
          <w:bCs/>
          <w:sz w:val="22"/>
          <w:szCs w:val="22"/>
        </w:rPr>
        <w:t>S</w:t>
      </w:r>
      <w:r w:rsidR="001145E9" w:rsidRPr="00994A4D">
        <w:rPr>
          <w:bCs/>
          <w:sz w:val="22"/>
          <w:szCs w:val="22"/>
        </w:rPr>
        <w:t xml:space="preserve">peciální loď TČ M ENI: </w:t>
      </w:r>
      <w:r w:rsidR="006E5678">
        <w:rPr>
          <w:bCs/>
          <w:sz w:val="22"/>
          <w:szCs w:val="22"/>
        </w:rPr>
        <w:t>xxxxxxxxxxxx</w:t>
      </w:r>
      <w:r w:rsidR="001145E9" w:rsidRPr="00994A4D">
        <w:rPr>
          <w:bCs/>
          <w:sz w:val="22"/>
          <w:szCs w:val="22"/>
        </w:rPr>
        <w:t>,</w:t>
      </w:r>
    </w:p>
    <w:p w14:paraId="53892DB2" w14:textId="77777777" w:rsidR="0038120B" w:rsidRPr="00994A4D" w:rsidRDefault="001145E9" w:rsidP="00994A4D">
      <w:pPr>
        <w:pStyle w:val="Odstavecseseznamem"/>
        <w:numPr>
          <w:ilvl w:val="0"/>
          <w:numId w:val="22"/>
        </w:numPr>
        <w:jc w:val="both"/>
        <w:rPr>
          <w:bCs/>
          <w:sz w:val="22"/>
          <w:szCs w:val="22"/>
        </w:rPr>
      </w:pPr>
      <w:r w:rsidRPr="00994A4D">
        <w:rPr>
          <w:bCs/>
          <w:sz w:val="22"/>
          <w:szCs w:val="22"/>
        </w:rPr>
        <w:t xml:space="preserve">Přístaviště nábřeží </w:t>
      </w:r>
      <w:r w:rsidR="0013694E" w:rsidRPr="00994A4D">
        <w:rPr>
          <w:bCs/>
          <w:sz w:val="22"/>
          <w:szCs w:val="22"/>
        </w:rPr>
        <w:t>Ed. Beneše</w:t>
      </w:r>
      <w:r w:rsidRPr="00994A4D">
        <w:rPr>
          <w:bCs/>
          <w:sz w:val="22"/>
          <w:szCs w:val="22"/>
        </w:rPr>
        <w:t xml:space="preserve"> se zázemím v objektu „U Pichla“ – Rudolfova štola, domek pro obsluhu, č.p. 338 užívá prostory na základě a za podmínek uvedených v Nájemní smlouvě č. ŘVC/007/OSE/Naj/2016, kterou Objednatel uzavřel s Hlavním městem Prahou, IČO: 00064581 dne 25.8.2016,</w:t>
      </w:r>
    </w:p>
    <w:p w14:paraId="44726366" w14:textId="77777777" w:rsidR="0038120B" w:rsidRPr="00994A4D" w:rsidRDefault="0038120B" w:rsidP="00994A4D">
      <w:pPr>
        <w:pStyle w:val="Odstavecseseznamem"/>
        <w:numPr>
          <w:ilvl w:val="0"/>
          <w:numId w:val="22"/>
        </w:numPr>
        <w:jc w:val="both"/>
        <w:rPr>
          <w:bCs/>
          <w:sz w:val="22"/>
          <w:szCs w:val="22"/>
        </w:rPr>
      </w:pPr>
      <w:r w:rsidRPr="00994A4D">
        <w:rPr>
          <w:bCs/>
          <w:sz w:val="22"/>
          <w:szCs w:val="22"/>
        </w:rPr>
        <w:t>Zdvihací most Vraňany,</w:t>
      </w:r>
    </w:p>
    <w:p w14:paraId="21590BBE" w14:textId="77777777" w:rsidR="0038120B" w:rsidRPr="00994A4D" w:rsidRDefault="0038120B" w:rsidP="00994A4D">
      <w:pPr>
        <w:pStyle w:val="Odstavecseseznamem"/>
        <w:numPr>
          <w:ilvl w:val="0"/>
          <w:numId w:val="22"/>
        </w:numPr>
        <w:jc w:val="both"/>
        <w:rPr>
          <w:bCs/>
          <w:sz w:val="22"/>
          <w:szCs w:val="22"/>
        </w:rPr>
      </w:pPr>
      <w:r w:rsidRPr="00994A4D">
        <w:rPr>
          <w:bCs/>
          <w:sz w:val="22"/>
          <w:szCs w:val="22"/>
        </w:rPr>
        <w:t xml:space="preserve">Zdvihací most </w:t>
      </w:r>
      <w:r w:rsidR="001145E9" w:rsidRPr="00994A4D">
        <w:rPr>
          <w:bCs/>
          <w:sz w:val="22"/>
          <w:szCs w:val="22"/>
        </w:rPr>
        <w:t>Lužec nad Vltavou,</w:t>
      </w:r>
    </w:p>
    <w:p w14:paraId="35388BF2" w14:textId="00E4C436" w:rsidR="0038120B" w:rsidRPr="00994A4D" w:rsidRDefault="001145E9" w:rsidP="00994A4D">
      <w:pPr>
        <w:pStyle w:val="Odstavecseseznamem"/>
        <w:numPr>
          <w:ilvl w:val="0"/>
          <w:numId w:val="22"/>
        </w:numPr>
        <w:jc w:val="both"/>
        <w:rPr>
          <w:bCs/>
          <w:sz w:val="22"/>
          <w:szCs w:val="22"/>
        </w:rPr>
      </w:pPr>
      <w:r w:rsidRPr="00994A4D">
        <w:rPr>
          <w:bCs/>
          <w:sz w:val="22"/>
          <w:szCs w:val="22"/>
        </w:rPr>
        <w:t>Veřejný přístav</w:t>
      </w:r>
      <w:r w:rsidR="0013694E" w:rsidRPr="00994A4D">
        <w:rPr>
          <w:bCs/>
          <w:sz w:val="22"/>
          <w:szCs w:val="22"/>
        </w:rPr>
        <w:t xml:space="preserve"> Hluboká nad Vltavou, včetně servisního centra s tankovací stanicí</w:t>
      </w:r>
      <w:r w:rsidR="00A42500">
        <w:rPr>
          <w:bCs/>
          <w:sz w:val="22"/>
          <w:szCs w:val="22"/>
        </w:rPr>
        <w:t xml:space="preserve"> a přístaviště</w:t>
      </w:r>
    </w:p>
    <w:p w14:paraId="73051F9B" w14:textId="77777777" w:rsidR="0038120B" w:rsidRPr="00994A4D" w:rsidRDefault="0013694E" w:rsidP="00994A4D">
      <w:pPr>
        <w:pStyle w:val="Odstavecseseznamem"/>
        <w:numPr>
          <w:ilvl w:val="0"/>
          <w:numId w:val="22"/>
        </w:numPr>
        <w:jc w:val="both"/>
        <w:rPr>
          <w:bCs/>
          <w:sz w:val="22"/>
          <w:szCs w:val="22"/>
        </w:rPr>
      </w:pPr>
      <w:r w:rsidRPr="00994A4D">
        <w:rPr>
          <w:bCs/>
          <w:sz w:val="22"/>
          <w:szCs w:val="22"/>
        </w:rPr>
        <w:t>Veřejný přístav Petrov, včetně servisního centra,</w:t>
      </w:r>
    </w:p>
    <w:p w14:paraId="1020CDC9" w14:textId="77777777" w:rsidR="0038120B" w:rsidRPr="00994A4D" w:rsidRDefault="0013694E" w:rsidP="00994A4D">
      <w:pPr>
        <w:pStyle w:val="Odstavecseseznamem"/>
        <w:numPr>
          <w:ilvl w:val="0"/>
          <w:numId w:val="22"/>
        </w:numPr>
        <w:jc w:val="both"/>
        <w:rPr>
          <w:bCs/>
          <w:sz w:val="22"/>
          <w:szCs w:val="22"/>
        </w:rPr>
      </w:pPr>
      <w:r w:rsidRPr="00994A4D">
        <w:rPr>
          <w:bCs/>
          <w:sz w:val="22"/>
          <w:szCs w:val="22"/>
        </w:rPr>
        <w:t>Veřejný přístav Veselí nad Moravou, včetně servisního centra s tankovací stanicí,</w:t>
      </w:r>
    </w:p>
    <w:p w14:paraId="5A5B9101" w14:textId="77777777" w:rsidR="0038120B" w:rsidRPr="00994A4D" w:rsidRDefault="0013694E" w:rsidP="00994A4D">
      <w:pPr>
        <w:pStyle w:val="Odstavecseseznamem"/>
        <w:numPr>
          <w:ilvl w:val="0"/>
          <w:numId w:val="22"/>
        </w:numPr>
        <w:jc w:val="both"/>
        <w:rPr>
          <w:bCs/>
          <w:sz w:val="22"/>
          <w:szCs w:val="22"/>
        </w:rPr>
      </w:pPr>
      <w:r w:rsidRPr="00994A4D">
        <w:rPr>
          <w:bCs/>
          <w:sz w:val="22"/>
          <w:szCs w:val="22"/>
        </w:rPr>
        <w:t>Provozní budova Uherské Hradiště na adrese Šaňákova 54, 686 01 Uherské Hradiště – Rybárny,</w:t>
      </w:r>
    </w:p>
    <w:p w14:paraId="48BE6AB8" w14:textId="5E394763" w:rsidR="0013694E" w:rsidRPr="00994A4D" w:rsidRDefault="0038120B" w:rsidP="00994A4D">
      <w:pPr>
        <w:pStyle w:val="Odstavecseseznamem"/>
        <w:numPr>
          <w:ilvl w:val="0"/>
          <w:numId w:val="22"/>
        </w:numPr>
        <w:jc w:val="both"/>
        <w:rPr>
          <w:bCs/>
          <w:sz w:val="22"/>
          <w:szCs w:val="22"/>
        </w:rPr>
      </w:pPr>
      <w:r w:rsidRPr="00994A4D">
        <w:rPr>
          <w:color w:val="373737"/>
          <w:sz w:val="22"/>
          <w:szCs w:val="22"/>
          <w:shd w:val="clear" w:color="auto" w:fill="FFFFFF"/>
        </w:rPr>
        <w:t>Přístaviště pro malá plavidla v centru města Děčín</w:t>
      </w:r>
      <w:r w:rsidR="00994A4D" w:rsidRPr="00994A4D">
        <w:rPr>
          <w:color w:val="373737"/>
          <w:sz w:val="22"/>
          <w:szCs w:val="22"/>
          <w:shd w:val="clear" w:color="auto" w:fill="FFFFFF"/>
        </w:rPr>
        <w:t xml:space="preserve"> – Smetanovo nábřeží</w:t>
      </w:r>
      <w:r w:rsidRPr="00994A4D">
        <w:rPr>
          <w:bCs/>
          <w:sz w:val="22"/>
          <w:szCs w:val="22"/>
        </w:rPr>
        <w:t>,</w:t>
      </w:r>
    </w:p>
    <w:p w14:paraId="37F84B6E" w14:textId="5DEE20E3" w:rsidR="0038120B" w:rsidRPr="00994A4D" w:rsidRDefault="00994A4D" w:rsidP="00994A4D">
      <w:pPr>
        <w:pStyle w:val="Odstavecseseznamem"/>
        <w:numPr>
          <w:ilvl w:val="0"/>
          <w:numId w:val="22"/>
        </w:numPr>
        <w:jc w:val="both"/>
        <w:rPr>
          <w:bCs/>
          <w:sz w:val="22"/>
          <w:szCs w:val="22"/>
        </w:rPr>
      </w:pPr>
      <w:r w:rsidRPr="00994A4D">
        <w:rPr>
          <w:color w:val="373737"/>
          <w:sz w:val="22"/>
          <w:szCs w:val="22"/>
          <w:shd w:val="clear" w:color="auto" w:fill="FFFFFF"/>
        </w:rPr>
        <w:t>Přístaviště osobní l</w:t>
      </w:r>
      <w:r w:rsidR="0038120B" w:rsidRPr="00994A4D">
        <w:rPr>
          <w:color w:val="373737"/>
          <w:sz w:val="22"/>
          <w:szCs w:val="22"/>
          <w:shd w:val="clear" w:color="auto" w:fill="FFFFFF"/>
        </w:rPr>
        <w:t>odní dopravy v centru Ústí nad Labem,</w:t>
      </w:r>
    </w:p>
    <w:p w14:paraId="13A163D1" w14:textId="67EC9A84" w:rsidR="0038120B" w:rsidRPr="00994A4D" w:rsidRDefault="00994A4D"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osobní lodní dopravy </w:t>
      </w:r>
      <w:r w:rsidR="0038120B" w:rsidRPr="00994A4D">
        <w:rPr>
          <w:color w:val="373737"/>
          <w:sz w:val="22"/>
          <w:szCs w:val="22"/>
          <w:shd w:val="clear" w:color="auto" w:fill="FFFFFF"/>
        </w:rPr>
        <w:t>Ústí nad Labem - Vaňov na levém břehu Labe v ř. km 769,03,</w:t>
      </w:r>
    </w:p>
    <w:p w14:paraId="52D32597" w14:textId="30AA982A" w:rsidR="0038120B" w:rsidRPr="00994A4D" w:rsidRDefault="00A42500" w:rsidP="00994A4D">
      <w:pPr>
        <w:pStyle w:val="Odstavecseseznamem"/>
        <w:numPr>
          <w:ilvl w:val="0"/>
          <w:numId w:val="22"/>
        </w:numPr>
        <w:jc w:val="both"/>
        <w:rPr>
          <w:bCs/>
          <w:sz w:val="22"/>
          <w:szCs w:val="22"/>
        </w:rPr>
      </w:pPr>
      <w:r>
        <w:rPr>
          <w:color w:val="373737"/>
          <w:sz w:val="22"/>
          <w:szCs w:val="22"/>
          <w:shd w:val="clear" w:color="auto" w:fill="FFFFFF"/>
        </w:rPr>
        <w:t>P</w:t>
      </w:r>
      <w:r w:rsidR="0038120B" w:rsidRPr="00994A4D">
        <w:rPr>
          <w:color w:val="373737"/>
          <w:sz w:val="22"/>
          <w:szCs w:val="22"/>
          <w:shd w:val="clear" w:color="auto" w:fill="FFFFFF"/>
        </w:rPr>
        <w:t xml:space="preserve">řístaviště pro </w:t>
      </w:r>
      <w:r w:rsidR="00093B3C" w:rsidRPr="00994A4D">
        <w:rPr>
          <w:color w:val="373737"/>
          <w:sz w:val="22"/>
          <w:szCs w:val="22"/>
          <w:shd w:val="clear" w:color="auto" w:fill="FFFFFF"/>
        </w:rPr>
        <w:t xml:space="preserve">malá plavidla </w:t>
      </w:r>
      <w:r w:rsidR="0038120B" w:rsidRPr="00994A4D">
        <w:rPr>
          <w:color w:val="373737"/>
          <w:sz w:val="22"/>
          <w:szCs w:val="22"/>
          <w:shd w:val="clear" w:color="auto" w:fill="FFFFFF"/>
        </w:rPr>
        <w:t>Ústí nad Labem</w:t>
      </w:r>
      <w:r w:rsidR="00093B3C" w:rsidRPr="00994A4D">
        <w:rPr>
          <w:color w:val="373737"/>
          <w:sz w:val="22"/>
          <w:szCs w:val="22"/>
          <w:shd w:val="clear" w:color="auto" w:fill="FFFFFF"/>
        </w:rPr>
        <w:t xml:space="preserve"> - Brná</w:t>
      </w:r>
      <w:r w:rsidR="0038120B" w:rsidRPr="00994A4D">
        <w:rPr>
          <w:color w:val="373737"/>
          <w:sz w:val="22"/>
          <w:szCs w:val="22"/>
          <w:shd w:val="clear" w:color="auto" w:fill="FFFFFF"/>
        </w:rPr>
        <w:t>,</w:t>
      </w:r>
    </w:p>
    <w:p w14:paraId="5108FCF8" w14:textId="3A4473D0" w:rsidR="0038120B" w:rsidRPr="00994A4D" w:rsidRDefault="00994A4D" w:rsidP="00994A4D">
      <w:pPr>
        <w:pStyle w:val="Odstavecseseznamem"/>
        <w:numPr>
          <w:ilvl w:val="0"/>
          <w:numId w:val="22"/>
        </w:numPr>
        <w:jc w:val="both"/>
        <w:rPr>
          <w:bCs/>
          <w:sz w:val="22"/>
          <w:szCs w:val="22"/>
        </w:rPr>
      </w:pPr>
      <w:r w:rsidRPr="00994A4D">
        <w:rPr>
          <w:color w:val="373737"/>
          <w:sz w:val="22"/>
          <w:szCs w:val="22"/>
          <w:shd w:val="clear" w:color="auto" w:fill="FFFFFF"/>
        </w:rPr>
        <w:t>Přístaviště osobní l</w:t>
      </w:r>
      <w:r w:rsidR="0038120B" w:rsidRPr="00994A4D">
        <w:rPr>
          <w:color w:val="373737"/>
          <w:sz w:val="22"/>
          <w:szCs w:val="22"/>
          <w:shd w:val="clear" w:color="auto" w:fill="FFFFFF"/>
        </w:rPr>
        <w:t>odní dopravy a malých plavidel Dolní Zálezly,</w:t>
      </w:r>
    </w:p>
    <w:p w14:paraId="12047A4F" w14:textId="6BE0465C" w:rsidR="0038120B" w:rsidRPr="00994A4D" w:rsidRDefault="00994A4D"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osobní lodní dopravy </w:t>
      </w:r>
      <w:r w:rsidR="0038120B" w:rsidRPr="00994A4D">
        <w:rPr>
          <w:color w:val="373737"/>
          <w:sz w:val="22"/>
          <w:szCs w:val="22"/>
          <w:shd w:val="clear" w:color="auto" w:fill="FFFFFF"/>
        </w:rPr>
        <w:t>Libochovany,</w:t>
      </w:r>
    </w:p>
    <w:p w14:paraId="773B8D3C" w14:textId="1026A046" w:rsidR="0038120B" w:rsidRPr="00994A4D" w:rsidRDefault="00093B3C" w:rsidP="00994A4D">
      <w:pPr>
        <w:pStyle w:val="Odstavecseseznamem"/>
        <w:numPr>
          <w:ilvl w:val="0"/>
          <w:numId w:val="22"/>
        </w:numPr>
        <w:jc w:val="both"/>
        <w:rPr>
          <w:bCs/>
          <w:sz w:val="22"/>
          <w:szCs w:val="22"/>
        </w:rPr>
      </w:pPr>
      <w:r w:rsidRPr="00994A4D">
        <w:rPr>
          <w:bCs/>
          <w:color w:val="373737"/>
          <w:sz w:val="22"/>
          <w:szCs w:val="22"/>
          <w:shd w:val="clear" w:color="auto" w:fill="FFFFFF"/>
        </w:rPr>
        <w:t>Přístaviště pr</w:t>
      </w:r>
      <w:r w:rsidR="00994A4D" w:rsidRPr="00994A4D">
        <w:rPr>
          <w:bCs/>
          <w:color w:val="373737"/>
          <w:sz w:val="22"/>
          <w:szCs w:val="22"/>
          <w:shd w:val="clear" w:color="auto" w:fill="FFFFFF"/>
        </w:rPr>
        <w:t xml:space="preserve">o osobní lodní dopravu </w:t>
      </w:r>
      <w:r w:rsidRPr="00994A4D">
        <w:rPr>
          <w:bCs/>
          <w:color w:val="373737"/>
          <w:sz w:val="22"/>
          <w:szCs w:val="22"/>
          <w:shd w:val="clear" w:color="auto" w:fill="FFFFFF"/>
        </w:rPr>
        <w:t>Lovosice,</w:t>
      </w:r>
    </w:p>
    <w:p w14:paraId="2A2ECDE6" w14:textId="77809FC9" w:rsidR="00093B3C" w:rsidRPr="00994A4D" w:rsidRDefault="00093B3C" w:rsidP="00994A4D">
      <w:pPr>
        <w:pStyle w:val="Odstavecseseznamem"/>
        <w:numPr>
          <w:ilvl w:val="0"/>
          <w:numId w:val="22"/>
        </w:numPr>
        <w:jc w:val="both"/>
        <w:rPr>
          <w:rStyle w:val="Siln"/>
          <w:b w:val="0"/>
          <w:sz w:val="22"/>
          <w:szCs w:val="22"/>
        </w:rPr>
      </w:pPr>
      <w:r w:rsidRPr="00994A4D">
        <w:rPr>
          <w:rStyle w:val="Siln"/>
          <w:b w:val="0"/>
          <w:color w:val="373737"/>
          <w:sz w:val="22"/>
          <w:szCs w:val="22"/>
          <w:bdr w:val="none" w:sz="0" w:space="0" w:color="auto" w:frame="1"/>
          <w:shd w:val="clear" w:color="auto" w:fill="FFFFFF"/>
        </w:rPr>
        <w:t xml:space="preserve">Přístaviště malých plavidel </w:t>
      </w:r>
      <w:r w:rsidR="00A42500">
        <w:rPr>
          <w:rStyle w:val="Siln"/>
          <w:b w:val="0"/>
          <w:color w:val="373737"/>
          <w:sz w:val="22"/>
          <w:szCs w:val="22"/>
          <w:bdr w:val="none" w:sz="0" w:space="0" w:color="auto" w:frame="1"/>
          <w:shd w:val="clear" w:color="auto" w:fill="FFFFFF"/>
        </w:rPr>
        <w:t xml:space="preserve">a </w:t>
      </w:r>
      <w:r w:rsidRPr="00994A4D">
        <w:rPr>
          <w:rStyle w:val="Siln"/>
          <w:b w:val="0"/>
          <w:color w:val="373737"/>
          <w:sz w:val="22"/>
          <w:szCs w:val="22"/>
          <w:bdr w:val="none" w:sz="0" w:space="0" w:color="auto" w:frame="1"/>
          <w:shd w:val="clear" w:color="auto" w:fill="FFFFFF"/>
        </w:rPr>
        <w:t>osobní lodní doprav</w:t>
      </w:r>
      <w:r w:rsidR="00A42500">
        <w:rPr>
          <w:rStyle w:val="Siln"/>
          <w:b w:val="0"/>
          <w:color w:val="373737"/>
          <w:sz w:val="22"/>
          <w:szCs w:val="22"/>
          <w:bdr w:val="none" w:sz="0" w:space="0" w:color="auto" w:frame="1"/>
          <w:shd w:val="clear" w:color="auto" w:fill="FFFFFF"/>
        </w:rPr>
        <w:t>y</w:t>
      </w:r>
      <w:r w:rsidRPr="00994A4D">
        <w:rPr>
          <w:rStyle w:val="Siln"/>
          <w:b w:val="0"/>
          <w:color w:val="373737"/>
          <w:sz w:val="22"/>
          <w:szCs w:val="22"/>
          <w:bdr w:val="none" w:sz="0" w:space="0" w:color="auto" w:frame="1"/>
          <w:shd w:val="clear" w:color="auto" w:fill="FFFFFF"/>
        </w:rPr>
        <w:t xml:space="preserve"> Litoměřice,</w:t>
      </w:r>
    </w:p>
    <w:p w14:paraId="04390BCC" w14:textId="11E26DAD"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Přístaviště osobní lodní dopravy a malých plavidel Nučnice,</w:t>
      </w:r>
    </w:p>
    <w:p w14:paraId="1FFFBD94" w14:textId="72B5ECC0"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Přístaviště osobní lodní dopravy a malých plavidel Libotenice,</w:t>
      </w:r>
    </w:p>
    <w:p w14:paraId="484875D0" w14:textId="47778015"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malých plavidel </w:t>
      </w:r>
      <w:r w:rsidR="00A42500">
        <w:rPr>
          <w:color w:val="373737"/>
          <w:sz w:val="22"/>
          <w:szCs w:val="22"/>
          <w:shd w:val="clear" w:color="auto" w:fill="FFFFFF"/>
        </w:rPr>
        <w:t xml:space="preserve">a servisní centrum s tankovací stanicí </w:t>
      </w:r>
      <w:r w:rsidRPr="00994A4D">
        <w:rPr>
          <w:color w:val="373737"/>
          <w:sz w:val="22"/>
          <w:szCs w:val="22"/>
          <w:shd w:val="clear" w:color="auto" w:fill="FFFFFF"/>
        </w:rPr>
        <w:t>Roudnice nad Labem,</w:t>
      </w:r>
    </w:p>
    <w:p w14:paraId="36963D85" w14:textId="7BF4ECB9"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Přístaviště malých plavidel Štětí,</w:t>
      </w:r>
    </w:p>
    <w:p w14:paraId="7E2A7781" w14:textId="0BFD0528"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Přístaviště malých plavidel Mělník,</w:t>
      </w:r>
    </w:p>
    <w:p w14:paraId="04BB7D9E" w14:textId="16C4B75A"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osobní lodní dopravy a malých plavidel </w:t>
      </w:r>
      <w:r w:rsidRPr="00994A4D">
        <w:rPr>
          <w:color w:val="373737"/>
          <w:sz w:val="22"/>
          <w:szCs w:val="22"/>
          <w:shd w:val="clear" w:color="auto" w:fill="FFFFFF"/>
        </w:rPr>
        <w:t>Brandýs nad Labem,</w:t>
      </w:r>
    </w:p>
    <w:p w14:paraId="40650CAF" w14:textId="13BABC8F"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osobní lodní dopravy a malých plavidel </w:t>
      </w:r>
      <w:r w:rsidRPr="00994A4D">
        <w:rPr>
          <w:color w:val="373737"/>
          <w:sz w:val="22"/>
          <w:szCs w:val="22"/>
          <w:shd w:val="clear" w:color="auto" w:fill="FFFFFF"/>
        </w:rPr>
        <w:t>Čelákovice,</w:t>
      </w:r>
    </w:p>
    <w:p w14:paraId="538EF462" w14:textId="7DE06AA6"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osobní lodní dopravy a malých plavidel </w:t>
      </w:r>
      <w:r w:rsidRPr="00994A4D">
        <w:rPr>
          <w:color w:val="373737"/>
          <w:sz w:val="22"/>
          <w:szCs w:val="22"/>
          <w:shd w:val="clear" w:color="auto" w:fill="FFFFFF"/>
        </w:rPr>
        <w:t>Nymburk,</w:t>
      </w:r>
    </w:p>
    <w:p w14:paraId="1BBFE270" w14:textId="2568650E"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osobní lodní dopravy a malých plavidel </w:t>
      </w:r>
      <w:r w:rsidRPr="00994A4D">
        <w:rPr>
          <w:color w:val="373737"/>
          <w:sz w:val="22"/>
          <w:szCs w:val="22"/>
          <w:shd w:val="clear" w:color="auto" w:fill="FFFFFF"/>
        </w:rPr>
        <w:t>Poděbrady,</w:t>
      </w:r>
    </w:p>
    <w:p w14:paraId="69B18B98" w14:textId="7174C500" w:rsidR="00093B3C" w:rsidRPr="00A42500"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malých plavidel </w:t>
      </w:r>
      <w:r w:rsidR="00A42500">
        <w:rPr>
          <w:color w:val="373737"/>
          <w:sz w:val="22"/>
          <w:szCs w:val="22"/>
          <w:shd w:val="clear" w:color="auto" w:fill="FFFFFF"/>
        </w:rPr>
        <w:t>Davle</w:t>
      </w:r>
      <w:r w:rsidRPr="00994A4D">
        <w:rPr>
          <w:color w:val="373737"/>
          <w:sz w:val="22"/>
          <w:szCs w:val="22"/>
          <w:shd w:val="clear" w:color="auto" w:fill="FFFFFF"/>
        </w:rPr>
        <w:t>,</w:t>
      </w:r>
    </w:p>
    <w:p w14:paraId="27B677A7" w14:textId="2B07DC40" w:rsidR="00A42500" w:rsidRPr="00A42500" w:rsidRDefault="00A42500" w:rsidP="00994A4D">
      <w:pPr>
        <w:pStyle w:val="Odstavecseseznamem"/>
        <w:numPr>
          <w:ilvl w:val="0"/>
          <w:numId w:val="22"/>
        </w:numPr>
        <w:jc w:val="both"/>
        <w:rPr>
          <w:bCs/>
          <w:sz w:val="22"/>
          <w:szCs w:val="22"/>
        </w:rPr>
      </w:pPr>
      <w:r>
        <w:rPr>
          <w:color w:val="373737"/>
          <w:sz w:val="22"/>
          <w:szCs w:val="22"/>
          <w:shd w:val="clear" w:color="auto" w:fill="FFFFFF"/>
        </w:rPr>
        <w:t>Přístaviště Purkarec,</w:t>
      </w:r>
    </w:p>
    <w:p w14:paraId="67994C4E" w14:textId="0D9E1058" w:rsidR="00A42500" w:rsidRPr="00A42500" w:rsidRDefault="00A42500" w:rsidP="00994A4D">
      <w:pPr>
        <w:pStyle w:val="Odstavecseseznamem"/>
        <w:numPr>
          <w:ilvl w:val="0"/>
          <w:numId w:val="22"/>
        </w:numPr>
        <w:jc w:val="both"/>
        <w:rPr>
          <w:bCs/>
          <w:sz w:val="22"/>
          <w:szCs w:val="22"/>
        </w:rPr>
      </w:pPr>
      <w:r>
        <w:rPr>
          <w:color w:val="373737"/>
          <w:sz w:val="22"/>
          <w:szCs w:val="22"/>
          <w:shd w:val="clear" w:color="auto" w:fill="FFFFFF"/>
        </w:rPr>
        <w:t>Přístaviště osobní lodní dopravy Hluboká nad Vltavou – Hamry,</w:t>
      </w:r>
    </w:p>
    <w:p w14:paraId="03E5A6DC" w14:textId="2647FAC1" w:rsidR="00A42500" w:rsidRPr="00A42500" w:rsidRDefault="00A42500" w:rsidP="00994A4D">
      <w:pPr>
        <w:pStyle w:val="Odstavecseseznamem"/>
        <w:numPr>
          <w:ilvl w:val="0"/>
          <w:numId w:val="22"/>
        </w:numPr>
        <w:jc w:val="both"/>
        <w:rPr>
          <w:bCs/>
          <w:sz w:val="22"/>
          <w:szCs w:val="22"/>
        </w:rPr>
      </w:pPr>
      <w:r>
        <w:rPr>
          <w:color w:val="373737"/>
          <w:sz w:val="22"/>
          <w:szCs w:val="22"/>
          <w:shd w:val="clear" w:color="auto" w:fill="FFFFFF"/>
        </w:rPr>
        <w:t>Přístaviště Sudoměřice,</w:t>
      </w:r>
    </w:p>
    <w:p w14:paraId="326B7F4D" w14:textId="5547EA59" w:rsidR="00A42500" w:rsidRPr="00A42500" w:rsidRDefault="00A42500" w:rsidP="00994A4D">
      <w:pPr>
        <w:pStyle w:val="Odstavecseseznamem"/>
        <w:numPr>
          <w:ilvl w:val="0"/>
          <w:numId w:val="22"/>
        </w:numPr>
        <w:jc w:val="both"/>
        <w:rPr>
          <w:bCs/>
          <w:sz w:val="22"/>
          <w:szCs w:val="22"/>
        </w:rPr>
      </w:pPr>
      <w:r>
        <w:rPr>
          <w:color w:val="373737"/>
          <w:sz w:val="22"/>
          <w:szCs w:val="22"/>
          <w:shd w:val="clear" w:color="auto" w:fill="FFFFFF"/>
        </w:rPr>
        <w:t>Přístaviště Strážnice,</w:t>
      </w:r>
    </w:p>
    <w:p w14:paraId="42F62F53" w14:textId="16294032" w:rsidR="00A42500" w:rsidRPr="00994A4D" w:rsidRDefault="00A42500" w:rsidP="00994A4D">
      <w:pPr>
        <w:pStyle w:val="Odstavecseseznamem"/>
        <w:numPr>
          <w:ilvl w:val="0"/>
          <w:numId w:val="22"/>
        </w:numPr>
        <w:jc w:val="both"/>
        <w:rPr>
          <w:bCs/>
          <w:sz w:val="22"/>
          <w:szCs w:val="22"/>
        </w:rPr>
      </w:pPr>
      <w:r>
        <w:rPr>
          <w:color w:val="373737"/>
          <w:sz w:val="22"/>
          <w:szCs w:val="22"/>
          <w:shd w:val="clear" w:color="auto" w:fill="FFFFFF"/>
        </w:rPr>
        <w:lastRenderedPageBreak/>
        <w:t>Přístaviště Spytihněv</w:t>
      </w:r>
    </w:p>
    <w:p w14:paraId="271BE991" w14:textId="0D6970FA" w:rsidR="00093B3C" w:rsidRPr="00994A4D" w:rsidRDefault="00093B3C" w:rsidP="00994A4D">
      <w:pPr>
        <w:pStyle w:val="Odstavecseseznamem"/>
        <w:numPr>
          <w:ilvl w:val="0"/>
          <w:numId w:val="22"/>
        </w:numPr>
        <w:jc w:val="both"/>
        <w:rPr>
          <w:bCs/>
          <w:sz w:val="22"/>
          <w:szCs w:val="22"/>
        </w:rPr>
      </w:pPr>
      <w:r w:rsidRPr="00994A4D">
        <w:rPr>
          <w:color w:val="373737"/>
          <w:sz w:val="22"/>
          <w:szCs w:val="22"/>
          <w:shd w:val="clear" w:color="auto" w:fill="FFFFFF"/>
        </w:rPr>
        <w:t xml:space="preserve">Přístaviště </w:t>
      </w:r>
      <w:r w:rsidR="00994A4D" w:rsidRPr="00994A4D">
        <w:rPr>
          <w:color w:val="373737"/>
          <w:sz w:val="22"/>
          <w:szCs w:val="22"/>
          <w:shd w:val="clear" w:color="auto" w:fill="FFFFFF"/>
        </w:rPr>
        <w:t xml:space="preserve">osobní lodní dopravy a malých plavidel </w:t>
      </w:r>
      <w:r w:rsidRPr="00994A4D">
        <w:rPr>
          <w:color w:val="373737"/>
          <w:sz w:val="22"/>
          <w:szCs w:val="22"/>
          <w:shd w:val="clear" w:color="auto" w:fill="FFFFFF"/>
        </w:rPr>
        <w:t>Kolín.</w:t>
      </w:r>
    </w:p>
    <w:p w14:paraId="4C10F9FF" w14:textId="77777777" w:rsidR="0013694E" w:rsidRDefault="0013694E" w:rsidP="0013694E">
      <w:pPr>
        <w:pStyle w:val="Odstavecseseznamem"/>
        <w:ind w:left="1004"/>
        <w:rPr>
          <w:bCs/>
          <w:sz w:val="22"/>
          <w:szCs w:val="22"/>
        </w:rPr>
      </w:pPr>
    </w:p>
    <w:p w14:paraId="42538DB8" w14:textId="77777777" w:rsidR="0013694E" w:rsidRPr="008A60F4" w:rsidRDefault="0013694E" w:rsidP="0013694E">
      <w:pPr>
        <w:rPr>
          <w:bCs/>
          <w:sz w:val="22"/>
          <w:szCs w:val="22"/>
        </w:rPr>
      </w:pPr>
      <w:r>
        <w:rPr>
          <w:bCs/>
          <w:sz w:val="22"/>
          <w:szCs w:val="22"/>
        </w:rPr>
        <w:t>v.</w:t>
      </w:r>
      <w:r>
        <w:rPr>
          <w:bCs/>
          <w:sz w:val="22"/>
          <w:szCs w:val="22"/>
        </w:rPr>
        <w:tab/>
      </w:r>
      <w:r w:rsidRPr="008A60F4">
        <w:rPr>
          <w:bCs/>
          <w:sz w:val="22"/>
          <w:szCs w:val="22"/>
        </w:rPr>
        <w:t xml:space="preserve">Poskytovatel je obchodní korporací. Předmětem podnikání Poskytovatele je </w:t>
      </w:r>
      <w:r w:rsidRPr="008A60F4">
        <w:rPr>
          <w:sz w:val="22"/>
          <w:szCs w:val="22"/>
        </w:rPr>
        <w:t>(mimo jiné):</w:t>
      </w:r>
    </w:p>
    <w:p w14:paraId="1A709CC5" w14:textId="77777777" w:rsidR="0013694E" w:rsidRPr="008A60F4" w:rsidRDefault="0013694E" w:rsidP="0013694E">
      <w:pPr>
        <w:pStyle w:val="Odstavecseseznamem"/>
        <w:numPr>
          <w:ilvl w:val="0"/>
          <w:numId w:val="4"/>
        </w:numPr>
        <w:ind w:left="1134" w:hanging="567"/>
        <w:jc w:val="both"/>
        <w:rPr>
          <w:bCs/>
          <w:sz w:val="22"/>
          <w:szCs w:val="22"/>
        </w:rPr>
      </w:pPr>
      <w:r w:rsidRPr="008A60F4">
        <w:rPr>
          <w:bCs/>
          <w:sz w:val="22"/>
          <w:szCs w:val="22"/>
        </w:rPr>
        <w:t>technickoorganizační činnost v oblasti požární ochrany,</w:t>
      </w:r>
    </w:p>
    <w:p w14:paraId="6D3AEBA2" w14:textId="77777777" w:rsidR="0013694E" w:rsidRDefault="0013694E" w:rsidP="0013694E">
      <w:pPr>
        <w:pStyle w:val="Odstavecseseznamem"/>
        <w:numPr>
          <w:ilvl w:val="0"/>
          <w:numId w:val="4"/>
        </w:numPr>
        <w:ind w:left="1134" w:hanging="567"/>
        <w:jc w:val="both"/>
        <w:rPr>
          <w:bCs/>
          <w:sz w:val="22"/>
          <w:szCs w:val="22"/>
        </w:rPr>
      </w:pPr>
      <w:r w:rsidRPr="008A60F4">
        <w:rPr>
          <w:bCs/>
          <w:sz w:val="22"/>
          <w:szCs w:val="22"/>
        </w:rPr>
        <w:t>poskytování služeb v oblasti bezpečnosti a ochrany zdraví při práci.</w:t>
      </w:r>
    </w:p>
    <w:p w14:paraId="086E9D4A" w14:textId="77777777" w:rsidR="0013694E" w:rsidRPr="008A60F4" w:rsidRDefault="0013694E" w:rsidP="0013694E">
      <w:pPr>
        <w:pStyle w:val="Odstavecseseznamem"/>
        <w:ind w:left="1134"/>
        <w:jc w:val="both"/>
        <w:rPr>
          <w:bCs/>
          <w:sz w:val="22"/>
          <w:szCs w:val="22"/>
        </w:rPr>
      </w:pPr>
    </w:p>
    <w:p w14:paraId="1694E80B" w14:textId="77777777" w:rsidR="0013694E" w:rsidRPr="0013694E" w:rsidRDefault="0013694E" w:rsidP="0013694E">
      <w:pPr>
        <w:ind w:left="567" w:hanging="567"/>
        <w:jc w:val="both"/>
        <w:rPr>
          <w:bCs/>
          <w:sz w:val="22"/>
          <w:szCs w:val="22"/>
        </w:rPr>
      </w:pPr>
      <w:r>
        <w:rPr>
          <w:bCs/>
          <w:sz w:val="22"/>
          <w:szCs w:val="22"/>
        </w:rPr>
        <w:t>vi.</w:t>
      </w:r>
      <w:r>
        <w:rPr>
          <w:bCs/>
          <w:sz w:val="22"/>
          <w:szCs w:val="22"/>
        </w:rPr>
        <w:tab/>
      </w:r>
      <w:r w:rsidRPr="0013694E">
        <w:rPr>
          <w:bCs/>
          <w:sz w:val="22"/>
          <w:szCs w:val="22"/>
        </w:rPr>
        <w:t xml:space="preserve">Poskytovatel prohlašuje, že pro účely poskytování služeb podle této Smlouvy zajistí odborně způsobilou osobu, a to po celou dobu trvání účinnosti této Smlouvy. </w:t>
      </w:r>
    </w:p>
    <w:p w14:paraId="524795EE" w14:textId="568A3E27" w:rsidR="0013694E" w:rsidRDefault="0013694E" w:rsidP="0013694E">
      <w:pPr>
        <w:jc w:val="both"/>
        <w:rPr>
          <w:bCs/>
          <w:sz w:val="22"/>
          <w:szCs w:val="22"/>
        </w:rPr>
      </w:pPr>
      <w:bookmarkStart w:id="2" w:name="_Ref446403530"/>
      <w:bookmarkStart w:id="3" w:name="_Ref415600469"/>
      <w:bookmarkStart w:id="4" w:name="_Ref315877191"/>
      <w:bookmarkStart w:id="5" w:name="_Ref315877668"/>
      <w:bookmarkStart w:id="6" w:name="_Toc319594060"/>
      <w:bookmarkStart w:id="7" w:name="_Toc384675493"/>
      <w:bookmarkStart w:id="8" w:name="_Toc398661681"/>
    </w:p>
    <w:p w14:paraId="107F4798" w14:textId="77777777" w:rsidR="00D82349" w:rsidRPr="008A60F4" w:rsidRDefault="00D82349" w:rsidP="0013694E">
      <w:pPr>
        <w:jc w:val="both"/>
        <w:rPr>
          <w:bCs/>
          <w:sz w:val="22"/>
          <w:szCs w:val="22"/>
        </w:rPr>
      </w:pPr>
    </w:p>
    <w:p w14:paraId="1F4FB45D" w14:textId="77777777" w:rsidR="0013694E" w:rsidRPr="008A60F4" w:rsidRDefault="0013694E" w:rsidP="0013694E">
      <w:pPr>
        <w:pStyle w:val="lneksmlouvynadpis"/>
        <w:spacing w:before="0" w:after="0"/>
        <w:jc w:val="center"/>
        <w:rPr>
          <w:rFonts w:cs="Times New Roman"/>
          <w:sz w:val="22"/>
        </w:rPr>
      </w:pPr>
      <w:r w:rsidRPr="008A60F4">
        <w:rPr>
          <w:rFonts w:cs="Times New Roman"/>
          <w:sz w:val="22"/>
        </w:rPr>
        <w:t>PŘEDMĚT A ÚČEL SMLOUVY</w:t>
      </w:r>
    </w:p>
    <w:p w14:paraId="4FC712A6" w14:textId="77777777" w:rsidR="0013694E" w:rsidRPr="008A60F4" w:rsidRDefault="0013694E" w:rsidP="0013694E">
      <w:pPr>
        <w:pStyle w:val="lneksmlouvy"/>
        <w:numPr>
          <w:ilvl w:val="0"/>
          <w:numId w:val="0"/>
        </w:numPr>
        <w:spacing w:after="0"/>
        <w:ind w:left="680"/>
        <w:rPr>
          <w:rFonts w:cs="Times New Roman"/>
          <w:sz w:val="22"/>
          <w:u w:val="single"/>
        </w:rPr>
      </w:pPr>
    </w:p>
    <w:p w14:paraId="2323535B" w14:textId="77777777" w:rsidR="0013694E" w:rsidRDefault="0013694E" w:rsidP="0013694E">
      <w:pPr>
        <w:pStyle w:val="lneksmlouvy"/>
        <w:tabs>
          <w:tab w:val="clear" w:pos="680"/>
          <w:tab w:val="num" w:pos="0"/>
        </w:tabs>
        <w:spacing w:after="0"/>
        <w:ind w:left="0" w:firstLine="0"/>
        <w:rPr>
          <w:rFonts w:cs="Times New Roman"/>
          <w:sz w:val="22"/>
        </w:rPr>
      </w:pPr>
      <w:r>
        <w:rPr>
          <w:rFonts w:cs="Times New Roman"/>
          <w:sz w:val="22"/>
        </w:rPr>
        <w:t xml:space="preserve">Touto Smlouvou se Poskytovatel zavazuje Objednateli </w:t>
      </w:r>
      <w:r w:rsidRPr="008A60F4">
        <w:rPr>
          <w:rFonts w:cs="Times New Roman"/>
          <w:sz w:val="22"/>
        </w:rPr>
        <w:t>posky</w:t>
      </w:r>
      <w:r>
        <w:rPr>
          <w:rFonts w:cs="Times New Roman"/>
          <w:sz w:val="22"/>
        </w:rPr>
        <w:t xml:space="preserve">tovat služby v oblasti </w:t>
      </w:r>
      <w:r w:rsidRPr="00704B1F">
        <w:rPr>
          <w:bCs/>
          <w:sz w:val="22"/>
        </w:rPr>
        <w:t>bezpečnosti a ochrany zdraví při práci</w:t>
      </w:r>
      <w:r>
        <w:rPr>
          <w:b/>
          <w:bCs/>
          <w:sz w:val="22"/>
        </w:rPr>
        <w:t xml:space="preserve"> </w:t>
      </w:r>
      <w:r>
        <w:rPr>
          <w:rFonts w:cs="Times New Roman"/>
          <w:sz w:val="22"/>
        </w:rPr>
        <w:t>(dále též „</w:t>
      </w:r>
      <w:r w:rsidRPr="00D5684D">
        <w:rPr>
          <w:rFonts w:cs="Times New Roman"/>
          <w:b/>
          <w:sz w:val="22"/>
        </w:rPr>
        <w:t>BOZP</w:t>
      </w:r>
      <w:r>
        <w:rPr>
          <w:rFonts w:cs="Times New Roman"/>
          <w:sz w:val="22"/>
        </w:rPr>
        <w:t>“) a v oblasti požární ochrany (dále též „</w:t>
      </w:r>
      <w:r w:rsidRPr="00D5684D">
        <w:rPr>
          <w:rFonts w:cs="Times New Roman"/>
          <w:b/>
          <w:sz w:val="22"/>
        </w:rPr>
        <w:t>PO</w:t>
      </w:r>
      <w:r>
        <w:rPr>
          <w:rFonts w:cs="Times New Roman"/>
          <w:sz w:val="22"/>
        </w:rPr>
        <w:t xml:space="preserve">“) v rozsahu a za </w:t>
      </w:r>
      <w:r w:rsidRPr="00D5684D">
        <w:rPr>
          <w:rFonts w:cs="Times New Roman"/>
          <w:sz w:val="22"/>
        </w:rPr>
        <w:t>podmínek sjednaných v této Smlouvě.</w:t>
      </w:r>
      <w:r>
        <w:rPr>
          <w:rFonts w:cs="Times New Roman"/>
          <w:sz w:val="22"/>
        </w:rPr>
        <w:t xml:space="preserve"> </w:t>
      </w:r>
      <w:r w:rsidRPr="00D5684D">
        <w:rPr>
          <w:rFonts w:cs="Times New Roman"/>
          <w:sz w:val="22"/>
        </w:rPr>
        <w:t xml:space="preserve">Objednatel se zavazuje, že za </w:t>
      </w:r>
      <w:r>
        <w:rPr>
          <w:rFonts w:cs="Times New Roman"/>
          <w:sz w:val="22"/>
        </w:rPr>
        <w:t xml:space="preserve">tyto služby </w:t>
      </w:r>
      <w:r w:rsidRPr="00D5684D">
        <w:rPr>
          <w:rFonts w:cs="Times New Roman"/>
          <w:sz w:val="22"/>
        </w:rPr>
        <w:t>zaplatí Poskytovateli odměnu ve výši a za podmínek sjednaných v této Smlouvě.</w:t>
      </w:r>
    </w:p>
    <w:p w14:paraId="171D117D" w14:textId="7893EA67" w:rsidR="0013694E" w:rsidRPr="008A60F4" w:rsidRDefault="0013694E" w:rsidP="00994A4D">
      <w:pPr>
        <w:pStyle w:val="lneksmlouvy"/>
        <w:numPr>
          <w:ilvl w:val="0"/>
          <w:numId w:val="0"/>
        </w:numPr>
        <w:spacing w:after="0"/>
        <w:rPr>
          <w:rFonts w:cs="Times New Roman"/>
          <w:sz w:val="22"/>
        </w:rPr>
      </w:pPr>
    </w:p>
    <w:p w14:paraId="51349BE3" w14:textId="77777777" w:rsidR="0013694E" w:rsidRPr="008A60F4" w:rsidRDefault="0013694E" w:rsidP="0013694E">
      <w:pPr>
        <w:pStyle w:val="lneksmlouvy"/>
        <w:numPr>
          <w:ilvl w:val="0"/>
          <w:numId w:val="0"/>
        </w:numPr>
        <w:spacing w:after="0"/>
        <w:ind w:left="680"/>
        <w:rPr>
          <w:rFonts w:cs="Times New Roman"/>
          <w:sz w:val="22"/>
        </w:rPr>
      </w:pPr>
    </w:p>
    <w:bookmarkEnd w:id="2"/>
    <w:bookmarkEnd w:id="3"/>
    <w:bookmarkEnd w:id="4"/>
    <w:bookmarkEnd w:id="5"/>
    <w:bookmarkEnd w:id="6"/>
    <w:bookmarkEnd w:id="7"/>
    <w:bookmarkEnd w:id="8"/>
    <w:p w14:paraId="6A4D2522" w14:textId="77777777" w:rsidR="0013694E" w:rsidRPr="008A60F4" w:rsidRDefault="0013694E" w:rsidP="0013694E">
      <w:pPr>
        <w:pStyle w:val="lneksmlouvynadpis"/>
        <w:spacing w:before="0" w:after="0"/>
        <w:jc w:val="center"/>
        <w:rPr>
          <w:rFonts w:cs="Times New Roman"/>
          <w:sz w:val="22"/>
        </w:rPr>
      </w:pPr>
      <w:r w:rsidRPr="008A60F4">
        <w:rPr>
          <w:rFonts w:cs="Times New Roman"/>
          <w:sz w:val="22"/>
        </w:rPr>
        <w:t xml:space="preserve">PŘEDMĚT </w:t>
      </w:r>
      <w:r>
        <w:rPr>
          <w:rFonts w:cs="Times New Roman"/>
          <w:sz w:val="22"/>
        </w:rPr>
        <w:t xml:space="preserve">plnění – oblast </w:t>
      </w:r>
      <w:r w:rsidRPr="008A60F4">
        <w:rPr>
          <w:rFonts w:cs="Times New Roman"/>
          <w:sz w:val="22"/>
        </w:rPr>
        <w:t>Bezpečnost</w:t>
      </w:r>
      <w:r>
        <w:rPr>
          <w:rFonts w:cs="Times New Roman"/>
          <w:sz w:val="22"/>
        </w:rPr>
        <w:t>i a ochrany</w:t>
      </w:r>
      <w:r w:rsidRPr="008A60F4">
        <w:rPr>
          <w:rFonts w:cs="Times New Roman"/>
          <w:sz w:val="22"/>
        </w:rPr>
        <w:t xml:space="preserve"> zdraví při práci</w:t>
      </w:r>
    </w:p>
    <w:p w14:paraId="2C96891B" w14:textId="77777777" w:rsidR="0013694E" w:rsidRPr="008A60F4" w:rsidRDefault="0013694E" w:rsidP="0013694E">
      <w:pPr>
        <w:pStyle w:val="lneksmlouvy"/>
        <w:numPr>
          <w:ilvl w:val="0"/>
          <w:numId w:val="0"/>
        </w:numPr>
        <w:spacing w:after="0"/>
        <w:ind w:left="680"/>
        <w:rPr>
          <w:rFonts w:cs="Times New Roman"/>
          <w:sz w:val="22"/>
        </w:rPr>
      </w:pPr>
    </w:p>
    <w:p w14:paraId="26169F09" w14:textId="77777777" w:rsidR="0013694E" w:rsidRPr="007D1BE6" w:rsidRDefault="0013694E" w:rsidP="0013694E">
      <w:pPr>
        <w:pStyle w:val="lneksmlouvy"/>
        <w:shd w:val="clear" w:color="auto" w:fill="FFFFFF"/>
        <w:autoSpaceDE w:val="0"/>
        <w:autoSpaceDN w:val="0"/>
        <w:adjustRightInd w:val="0"/>
        <w:spacing w:after="0"/>
        <w:ind w:right="34"/>
        <w:rPr>
          <w:rFonts w:cs="Times New Roman"/>
          <w:bCs/>
          <w:sz w:val="22"/>
        </w:rPr>
      </w:pPr>
      <w:r>
        <w:rPr>
          <w:rFonts w:cs="Times New Roman"/>
          <w:sz w:val="22"/>
        </w:rPr>
        <w:t>Poskytovatel se zavazuje, že pro Objednatele (a to s ohledem na předmět jeho činnosti) bude poskytovat služby v oblasti BOZP, a to v souladu se:</w:t>
      </w:r>
    </w:p>
    <w:p w14:paraId="4CDFE806" w14:textId="77777777" w:rsidR="0013694E" w:rsidRPr="007D1BE6"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zákonem č. 262/2006 Sb</w:t>
      </w:r>
      <w:r w:rsidRPr="008A60F4">
        <w:rPr>
          <w:rFonts w:cs="Times New Roman"/>
          <w:sz w:val="22"/>
        </w:rPr>
        <w:t>.</w:t>
      </w:r>
      <w:r>
        <w:rPr>
          <w:rFonts w:cs="Times New Roman"/>
          <w:sz w:val="22"/>
        </w:rPr>
        <w:t>, zákoník práce,</w:t>
      </w:r>
    </w:p>
    <w:p w14:paraId="44D4FA28" w14:textId="77777777" w:rsidR="0013694E" w:rsidRPr="007D1BE6"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398DB16A" w14:textId="77777777" w:rsidR="0013694E" w:rsidRPr="007D1BE6"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nařízením vlády č. 361/2007 Sb., kterým se stanoví podmínky ochrany zdraví při práci,</w:t>
      </w:r>
    </w:p>
    <w:p w14:paraId="0BDC0408" w14:textId="77777777" w:rsidR="0013694E" w:rsidRPr="007D1BE6"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nařízením vlády č. 201/2010 Sb., o způsobu evidence úrazů, hlášení a zasílání záznamů o úrazu,</w:t>
      </w:r>
    </w:p>
    <w:p w14:paraId="12935630" w14:textId="77777777" w:rsidR="0013694E" w:rsidRPr="007D1BE6"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nařízením č. 390/2021 Sb., kterým se stanoví rozsah a bližší podmínky poskytování osobních ochranných pracovních prostředků, mycích, čistících a dezinfekčních prostředků,</w:t>
      </w:r>
    </w:p>
    <w:p w14:paraId="395E3A84" w14:textId="77777777" w:rsidR="0013694E" w:rsidRPr="007F0EB3" w:rsidRDefault="0013694E" w:rsidP="0013694E">
      <w:pPr>
        <w:pStyle w:val="lneksmlouvy"/>
        <w:numPr>
          <w:ilvl w:val="0"/>
          <w:numId w:val="5"/>
        </w:numPr>
        <w:shd w:val="clear" w:color="auto" w:fill="FFFFFF"/>
        <w:autoSpaceDE w:val="0"/>
        <w:autoSpaceDN w:val="0"/>
        <w:adjustRightInd w:val="0"/>
        <w:spacing w:after="0"/>
        <w:ind w:right="34"/>
        <w:rPr>
          <w:rFonts w:cs="Times New Roman"/>
          <w:bCs/>
          <w:sz w:val="22"/>
        </w:rPr>
      </w:pPr>
      <w:r>
        <w:rPr>
          <w:rFonts w:cs="Times New Roman"/>
          <w:sz w:val="22"/>
        </w:rPr>
        <w:t>a dalšími právními předpisy, které se týkají oblasti BOZP a které souvisí s předmětem činnosti Objednatele.</w:t>
      </w:r>
    </w:p>
    <w:p w14:paraId="4E0F6A0B" w14:textId="2D91C7EA" w:rsidR="00F271E7" w:rsidRPr="008A60F4" w:rsidRDefault="00F271E7" w:rsidP="00994A4D">
      <w:pPr>
        <w:pStyle w:val="lneksmlouvy"/>
        <w:numPr>
          <w:ilvl w:val="0"/>
          <w:numId w:val="0"/>
        </w:numPr>
        <w:shd w:val="clear" w:color="auto" w:fill="FFFFFF"/>
        <w:autoSpaceDE w:val="0"/>
        <w:autoSpaceDN w:val="0"/>
        <w:adjustRightInd w:val="0"/>
        <w:spacing w:after="0"/>
        <w:ind w:right="34"/>
        <w:rPr>
          <w:rFonts w:cs="Times New Roman"/>
          <w:bCs/>
          <w:sz w:val="22"/>
        </w:rPr>
      </w:pPr>
    </w:p>
    <w:p w14:paraId="4063F6F9" w14:textId="77777777" w:rsidR="00F271E7" w:rsidRPr="008A60F4" w:rsidRDefault="00F271E7" w:rsidP="00F271E7">
      <w:pPr>
        <w:pStyle w:val="lneksmlouvy"/>
        <w:numPr>
          <w:ilvl w:val="0"/>
          <w:numId w:val="8"/>
        </w:numPr>
        <w:spacing w:after="0"/>
        <w:ind w:left="1395" w:hanging="357"/>
        <w:jc w:val="center"/>
        <w:rPr>
          <w:rFonts w:cs="Times New Roman"/>
          <w:b/>
          <w:bCs/>
          <w:sz w:val="22"/>
          <w:u w:val="single"/>
        </w:rPr>
      </w:pPr>
      <w:r>
        <w:rPr>
          <w:rFonts w:cs="Times New Roman"/>
          <w:b/>
          <w:bCs/>
          <w:sz w:val="22"/>
          <w:u w:val="single"/>
        </w:rPr>
        <w:t>Dokumentace BOZP</w:t>
      </w:r>
    </w:p>
    <w:p w14:paraId="5606732A" w14:textId="77777777" w:rsidR="00F271E7" w:rsidRPr="008A60F4" w:rsidRDefault="00F271E7" w:rsidP="00F271E7">
      <w:pPr>
        <w:pStyle w:val="lneksmlouvy"/>
        <w:numPr>
          <w:ilvl w:val="0"/>
          <w:numId w:val="0"/>
        </w:numPr>
        <w:spacing w:after="0"/>
        <w:ind w:left="680"/>
        <w:rPr>
          <w:rFonts w:cs="Times New Roman"/>
          <w:sz w:val="22"/>
        </w:rPr>
      </w:pPr>
    </w:p>
    <w:p w14:paraId="507D01C0" w14:textId="77777777" w:rsidR="00F271E7" w:rsidRPr="008A60F4" w:rsidRDefault="00F271E7" w:rsidP="00F271E7">
      <w:pPr>
        <w:pStyle w:val="lneksmlouvy"/>
        <w:shd w:val="clear" w:color="auto" w:fill="FFFFFF"/>
        <w:autoSpaceDE w:val="0"/>
        <w:autoSpaceDN w:val="0"/>
        <w:adjustRightInd w:val="0"/>
        <w:spacing w:after="0"/>
        <w:ind w:right="34"/>
        <w:rPr>
          <w:rFonts w:cs="Times New Roman"/>
          <w:b/>
          <w:bCs/>
          <w:sz w:val="22"/>
        </w:rPr>
      </w:pPr>
      <w:r w:rsidRPr="008A60F4">
        <w:rPr>
          <w:rFonts w:cs="Times New Roman"/>
          <w:bCs/>
          <w:sz w:val="22"/>
        </w:rPr>
        <w:t>Poskytovatel:</w:t>
      </w:r>
    </w:p>
    <w:p w14:paraId="66B90760" w14:textId="77777777" w:rsidR="00F271E7" w:rsidRDefault="00F271E7" w:rsidP="00F271E7">
      <w:pPr>
        <w:pStyle w:val="lneksmlouvynadpis"/>
        <w:numPr>
          <w:ilvl w:val="0"/>
          <w:numId w:val="9"/>
        </w:numPr>
        <w:spacing w:before="0" w:after="0"/>
        <w:rPr>
          <w:rFonts w:cs="Times New Roman"/>
          <w:b w:val="0"/>
          <w:caps w:val="0"/>
          <w:sz w:val="22"/>
        </w:rPr>
      </w:pPr>
      <w:r>
        <w:rPr>
          <w:rFonts w:cs="Times New Roman"/>
          <w:b w:val="0"/>
          <w:caps w:val="0"/>
          <w:sz w:val="22"/>
        </w:rPr>
        <w:t xml:space="preserve">Zpracovává dokumentaci prevence </w:t>
      </w:r>
      <w:r w:rsidRPr="005A3778">
        <w:rPr>
          <w:rFonts w:cs="Times New Roman"/>
          <w:b w:val="0"/>
          <w:caps w:val="0"/>
          <w:sz w:val="22"/>
        </w:rPr>
        <w:t>rizik</w:t>
      </w:r>
      <w:r>
        <w:rPr>
          <w:rFonts w:cs="Times New Roman"/>
          <w:b w:val="0"/>
          <w:caps w:val="0"/>
          <w:sz w:val="22"/>
        </w:rPr>
        <w:t xml:space="preserve"> (identifikace a hodnocení rizik)</w:t>
      </w:r>
      <w:r w:rsidRPr="005A3778">
        <w:rPr>
          <w:rFonts w:cs="Times New Roman"/>
          <w:b w:val="0"/>
          <w:caps w:val="0"/>
          <w:sz w:val="22"/>
        </w:rPr>
        <w:t>;</w:t>
      </w:r>
    </w:p>
    <w:p w14:paraId="635CEBE7" w14:textId="77777777" w:rsidR="00F271E7" w:rsidRDefault="00F271E7" w:rsidP="00F271E7">
      <w:pPr>
        <w:pStyle w:val="lneksmlouvynadpis"/>
        <w:numPr>
          <w:ilvl w:val="0"/>
          <w:numId w:val="9"/>
        </w:numPr>
        <w:spacing w:before="0" w:after="0"/>
        <w:rPr>
          <w:rFonts w:cs="Times New Roman"/>
          <w:b w:val="0"/>
          <w:caps w:val="0"/>
          <w:sz w:val="22"/>
        </w:rPr>
      </w:pPr>
      <w:r>
        <w:rPr>
          <w:rFonts w:cs="Times New Roman"/>
          <w:b w:val="0"/>
          <w:caps w:val="0"/>
          <w:sz w:val="22"/>
        </w:rPr>
        <w:t>Zpracovává dokumentaci školení</w:t>
      </w:r>
    </w:p>
    <w:p w14:paraId="7ED2EAAF" w14:textId="77777777" w:rsidR="00F271E7" w:rsidRDefault="00F271E7" w:rsidP="00F271E7">
      <w:pPr>
        <w:pStyle w:val="lneksmlouvynadpis"/>
        <w:numPr>
          <w:ilvl w:val="0"/>
          <w:numId w:val="9"/>
        </w:numPr>
        <w:spacing w:before="0" w:after="0"/>
        <w:rPr>
          <w:rFonts w:cs="Times New Roman"/>
          <w:b w:val="0"/>
          <w:caps w:val="0"/>
          <w:sz w:val="22"/>
        </w:rPr>
      </w:pPr>
      <w:r>
        <w:rPr>
          <w:rFonts w:cs="Times New Roman"/>
          <w:b w:val="0"/>
          <w:caps w:val="0"/>
          <w:sz w:val="22"/>
        </w:rPr>
        <w:t>Zpracovává dokumentaci pracovních úrazů</w:t>
      </w:r>
    </w:p>
    <w:p w14:paraId="7C823FBF" w14:textId="5FE873C2" w:rsidR="00F271E7" w:rsidRDefault="00F271E7" w:rsidP="00F271E7">
      <w:pPr>
        <w:pStyle w:val="lneksmlouvynadpis"/>
        <w:numPr>
          <w:ilvl w:val="0"/>
          <w:numId w:val="9"/>
        </w:numPr>
        <w:spacing w:before="0" w:after="0"/>
        <w:rPr>
          <w:rFonts w:cs="Times New Roman"/>
          <w:b w:val="0"/>
          <w:caps w:val="0"/>
          <w:sz w:val="22"/>
        </w:rPr>
      </w:pPr>
      <w:r>
        <w:rPr>
          <w:rFonts w:cs="Times New Roman"/>
          <w:b w:val="0"/>
          <w:caps w:val="0"/>
          <w:sz w:val="22"/>
        </w:rPr>
        <w:t xml:space="preserve">Jednou ročně provádí </w:t>
      </w:r>
      <w:r w:rsidR="008A169C">
        <w:rPr>
          <w:rFonts w:cs="Times New Roman"/>
          <w:b w:val="0"/>
          <w:caps w:val="0"/>
          <w:sz w:val="22"/>
        </w:rPr>
        <w:t xml:space="preserve">revizi </w:t>
      </w:r>
      <w:r>
        <w:rPr>
          <w:rFonts w:cs="Times New Roman"/>
          <w:b w:val="0"/>
          <w:caps w:val="0"/>
          <w:sz w:val="22"/>
        </w:rPr>
        <w:t>(aktualizaci</w:t>
      </w:r>
      <w:r w:rsidR="008A169C">
        <w:rPr>
          <w:rFonts w:cs="Times New Roman"/>
          <w:b w:val="0"/>
          <w:caps w:val="0"/>
          <w:sz w:val="22"/>
        </w:rPr>
        <w:t>) vnitřní</w:t>
      </w:r>
      <w:r w:rsidR="0038120B">
        <w:rPr>
          <w:rFonts w:cs="Times New Roman"/>
          <w:b w:val="0"/>
          <w:caps w:val="0"/>
          <w:sz w:val="22"/>
        </w:rPr>
        <w:t>ch předpisů Objednavatele týkají</w:t>
      </w:r>
      <w:r w:rsidR="008A169C">
        <w:rPr>
          <w:rFonts w:cs="Times New Roman"/>
          <w:b w:val="0"/>
          <w:caps w:val="0"/>
          <w:sz w:val="22"/>
        </w:rPr>
        <w:t>cích se BOZP.</w:t>
      </w:r>
    </w:p>
    <w:p w14:paraId="2BD46C1D" w14:textId="77777777" w:rsidR="008A169C" w:rsidRDefault="008A169C" w:rsidP="008A169C">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0F445367" w14:textId="77777777" w:rsidR="008A169C" w:rsidRPr="008A60F4" w:rsidRDefault="008A169C" w:rsidP="008A169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Roční prověrky</w:t>
      </w:r>
    </w:p>
    <w:p w14:paraId="4B40591B" w14:textId="77777777" w:rsidR="008A169C" w:rsidRPr="008A60F4" w:rsidRDefault="008A169C" w:rsidP="008A169C">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7EA72D9B" w14:textId="77777777" w:rsidR="008A169C" w:rsidRPr="008A60F4" w:rsidRDefault="008A169C" w:rsidP="008A169C">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6E8D9A7A" w14:textId="77777777" w:rsidR="008A169C" w:rsidRPr="008A60F4" w:rsidRDefault="008A169C" w:rsidP="008A169C">
      <w:pPr>
        <w:numPr>
          <w:ilvl w:val="0"/>
          <w:numId w:val="11"/>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Jednou ročně organizuje prověrku BOZP</w:t>
      </w:r>
      <w:r>
        <w:rPr>
          <w:color w:val="000000"/>
          <w:sz w:val="22"/>
          <w:szCs w:val="22"/>
        </w:rPr>
        <w:t xml:space="preserve"> ve smyslu § 108 odst. 5 zákoníku práce.</w:t>
      </w:r>
    </w:p>
    <w:p w14:paraId="496C2E3C" w14:textId="77777777" w:rsidR="008A169C" w:rsidRPr="008A60F4" w:rsidRDefault="008A169C" w:rsidP="008A169C">
      <w:pPr>
        <w:pStyle w:val="lneksmlouvy"/>
        <w:numPr>
          <w:ilvl w:val="0"/>
          <w:numId w:val="0"/>
        </w:numPr>
        <w:spacing w:after="0"/>
        <w:ind w:left="680"/>
        <w:rPr>
          <w:rFonts w:cs="Times New Roman"/>
          <w:sz w:val="22"/>
        </w:rPr>
      </w:pPr>
    </w:p>
    <w:p w14:paraId="56368DA3" w14:textId="77777777" w:rsidR="008A169C" w:rsidRPr="008A60F4" w:rsidRDefault="008A169C" w:rsidP="008A169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Kontrolní činnost</w:t>
      </w:r>
    </w:p>
    <w:p w14:paraId="05E477E4" w14:textId="77777777" w:rsidR="008A169C" w:rsidRPr="008A60F4" w:rsidRDefault="008A169C" w:rsidP="008A169C">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28D818DB" w14:textId="77777777" w:rsidR="008A169C" w:rsidRPr="008A60F4" w:rsidRDefault="008A169C" w:rsidP="008A169C">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053E57CA" w14:textId="77777777" w:rsidR="008A169C" w:rsidRPr="008A60F4"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Zpracuje plán kontrolní činnosti pro BOZP</w:t>
      </w:r>
    </w:p>
    <w:p w14:paraId="43BA85C6" w14:textId="77777777" w:rsidR="008A169C" w:rsidRPr="008A60F4"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Pr>
          <w:color w:val="000000"/>
          <w:sz w:val="22"/>
          <w:szCs w:val="22"/>
        </w:rPr>
        <w:lastRenderedPageBreak/>
        <w:t>Účastní se a s</w:t>
      </w:r>
      <w:r w:rsidRPr="008A60F4">
        <w:rPr>
          <w:color w:val="000000"/>
          <w:sz w:val="22"/>
          <w:szCs w:val="22"/>
        </w:rPr>
        <w:t xml:space="preserve">polupracuje při všech kontrolách </w:t>
      </w:r>
      <w:r>
        <w:rPr>
          <w:color w:val="000000"/>
          <w:sz w:val="22"/>
          <w:szCs w:val="22"/>
        </w:rPr>
        <w:t>prováděných orgány inspekce práce, veřejného zdraví, hygieny či odborových organizací.</w:t>
      </w:r>
    </w:p>
    <w:p w14:paraId="65AAC8E8" w14:textId="77777777" w:rsidR="008A169C" w:rsidRPr="008A60F4"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 xml:space="preserve">O provedených kontrolách provádí zápisy </w:t>
      </w:r>
    </w:p>
    <w:p w14:paraId="63EA4D29" w14:textId="77777777" w:rsidR="008A169C" w:rsidRPr="008A60F4"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Provádí kontrolu odstraňování všech závadových stavů</w:t>
      </w:r>
    </w:p>
    <w:p w14:paraId="2E9F18C7" w14:textId="77777777" w:rsidR="008A169C" w:rsidRPr="002E1F76"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Provádí kontroly, OOPP, používání ochranných zařízení, kontroluje plány údržby pro jednotlivá pracoviště</w:t>
      </w:r>
      <w:r>
        <w:rPr>
          <w:color w:val="000000"/>
          <w:sz w:val="22"/>
          <w:szCs w:val="22"/>
        </w:rPr>
        <w:t xml:space="preserve"> v rámci návštěv pracoviště</w:t>
      </w:r>
      <w:r w:rsidRPr="008A60F4">
        <w:rPr>
          <w:color w:val="000000"/>
          <w:sz w:val="22"/>
          <w:szCs w:val="22"/>
        </w:rPr>
        <w:t>.</w:t>
      </w:r>
    </w:p>
    <w:p w14:paraId="28865FF0" w14:textId="77777777" w:rsidR="008A169C" w:rsidRPr="006C3ACE" w:rsidRDefault="008A169C" w:rsidP="008A169C">
      <w:pPr>
        <w:numPr>
          <w:ilvl w:val="0"/>
          <w:numId w:val="12"/>
        </w:numPr>
        <w:pBdr>
          <w:top w:val="nil"/>
          <w:left w:val="nil"/>
          <w:bottom w:val="nil"/>
          <w:right w:val="nil"/>
          <w:between w:val="nil"/>
        </w:pBdr>
        <w:contextualSpacing/>
        <w:jc w:val="both"/>
        <w:rPr>
          <w:rFonts w:eastAsia="Calibri"/>
          <w:color w:val="000000"/>
          <w:sz w:val="22"/>
          <w:szCs w:val="22"/>
        </w:rPr>
      </w:pPr>
      <w:r>
        <w:rPr>
          <w:color w:val="000000"/>
          <w:sz w:val="22"/>
          <w:szCs w:val="22"/>
        </w:rPr>
        <w:t>Provádí kontrolu prostředků pro poskytnutí první pomoci (lékárničky).</w:t>
      </w:r>
    </w:p>
    <w:p w14:paraId="461B4544" w14:textId="77777777" w:rsidR="008A169C" w:rsidRPr="008A60F4" w:rsidRDefault="008A169C" w:rsidP="008A169C">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1F3D1BB2" w14:textId="77777777" w:rsidR="008A169C" w:rsidRPr="008A60F4" w:rsidRDefault="008A169C" w:rsidP="008A169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Školení</w:t>
      </w:r>
    </w:p>
    <w:p w14:paraId="065C34EA" w14:textId="77777777" w:rsidR="008A169C" w:rsidRPr="008A60F4" w:rsidRDefault="008A169C" w:rsidP="008A169C">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1A669FCB" w14:textId="77777777" w:rsidR="008A169C" w:rsidRPr="008A60F4" w:rsidRDefault="008A169C" w:rsidP="008A169C">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6E0CFDB8" w14:textId="77777777" w:rsidR="008A169C" w:rsidRPr="008A60F4" w:rsidRDefault="008A169C" w:rsidP="008A169C">
      <w:pPr>
        <w:numPr>
          <w:ilvl w:val="0"/>
          <w:numId w:val="10"/>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 xml:space="preserve">Vypracuje plán školení </w:t>
      </w:r>
      <w:r>
        <w:rPr>
          <w:color w:val="000000"/>
          <w:sz w:val="22"/>
          <w:szCs w:val="22"/>
        </w:rPr>
        <w:t>pro zaměstnance</w:t>
      </w:r>
      <w:r w:rsidR="00C3783C">
        <w:rPr>
          <w:color w:val="000000"/>
          <w:sz w:val="22"/>
          <w:szCs w:val="22"/>
        </w:rPr>
        <w:t>,</w:t>
      </w:r>
    </w:p>
    <w:p w14:paraId="036E66EC" w14:textId="77777777" w:rsidR="008A169C" w:rsidRPr="00C3783C" w:rsidRDefault="008A169C" w:rsidP="008A169C">
      <w:pPr>
        <w:numPr>
          <w:ilvl w:val="0"/>
          <w:numId w:val="10"/>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Určí rozsah, způsob a četnost všech školení</w:t>
      </w:r>
      <w:r w:rsidR="00C3783C">
        <w:rPr>
          <w:color w:val="000000"/>
          <w:sz w:val="22"/>
          <w:szCs w:val="22"/>
        </w:rPr>
        <w:t>,</w:t>
      </w:r>
    </w:p>
    <w:p w14:paraId="3D6F0E94" w14:textId="77777777" w:rsidR="00C3783C" w:rsidRPr="00C3783C" w:rsidRDefault="00C3783C" w:rsidP="008A169C">
      <w:pPr>
        <w:numPr>
          <w:ilvl w:val="0"/>
          <w:numId w:val="10"/>
        </w:numPr>
        <w:pBdr>
          <w:top w:val="nil"/>
          <w:left w:val="nil"/>
          <w:bottom w:val="nil"/>
          <w:right w:val="nil"/>
          <w:between w:val="nil"/>
        </w:pBdr>
        <w:contextualSpacing/>
        <w:jc w:val="both"/>
        <w:rPr>
          <w:rFonts w:eastAsia="Calibri"/>
          <w:color w:val="000000"/>
          <w:sz w:val="22"/>
          <w:szCs w:val="22"/>
        </w:rPr>
      </w:pPr>
      <w:r>
        <w:rPr>
          <w:color w:val="000000"/>
          <w:sz w:val="22"/>
          <w:szCs w:val="22"/>
        </w:rPr>
        <w:t>Provádí vstupní a periodické školení BOZP pro vedoucí zaměstnance,</w:t>
      </w:r>
    </w:p>
    <w:p w14:paraId="688F08FF" w14:textId="77777777" w:rsidR="00C3783C" w:rsidRPr="00C3783C" w:rsidRDefault="00C3783C" w:rsidP="008A169C">
      <w:pPr>
        <w:numPr>
          <w:ilvl w:val="0"/>
          <w:numId w:val="10"/>
        </w:numPr>
        <w:pBdr>
          <w:top w:val="nil"/>
          <w:left w:val="nil"/>
          <w:bottom w:val="nil"/>
          <w:right w:val="nil"/>
          <w:between w:val="nil"/>
        </w:pBdr>
        <w:contextualSpacing/>
        <w:jc w:val="both"/>
        <w:rPr>
          <w:rFonts w:eastAsia="Calibri"/>
          <w:color w:val="000000"/>
          <w:sz w:val="22"/>
          <w:szCs w:val="22"/>
        </w:rPr>
      </w:pPr>
      <w:r>
        <w:rPr>
          <w:color w:val="000000"/>
          <w:sz w:val="22"/>
          <w:szCs w:val="22"/>
        </w:rPr>
        <w:t>Provádí periodické školení BOZP pro zaměstnance,</w:t>
      </w:r>
    </w:p>
    <w:p w14:paraId="5259188B" w14:textId="77777777" w:rsidR="00C3783C" w:rsidRPr="00C3783C" w:rsidRDefault="00C3783C" w:rsidP="008A169C">
      <w:pPr>
        <w:numPr>
          <w:ilvl w:val="0"/>
          <w:numId w:val="10"/>
        </w:numPr>
        <w:pBdr>
          <w:top w:val="nil"/>
          <w:left w:val="nil"/>
          <w:bottom w:val="nil"/>
          <w:right w:val="nil"/>
          <w:between w:val="nil"/>
        </w:pBdr>
        <w:contextualSpacing/>
        <w:jc w:val="both"/>
        <w:rPr>
          <w:rFonts w:eastAsia="Calibri"/>
          <w:color w:val="000000"/>
          <w:sz w:val="22"/>
          <w:szCs w:val="22"/>
        </w:rPr>
      </w:pPr>
      <w:r>
        <w:rPr>
          <w:color w:val="000000"/>
          <w:sz w:val="22"/>
          <w:szCs w:val="22"/>
        </w:rPr>
        <w:t>Provádí periodické školení pro řidiče referenty,</w:t>
      </w:r>
    </w:p>
    <w:p w14:paraId="3F0F7AA4" w14:textId="77777777" w:rsidR="00C3783C" w:rsidRPr="00C3783C" w:rsidRDefault="00C3783C" w:rsidP="008A169C">
      <w:pPr>
        <w:numPr>
          <w:ilvl w:val="0"/>
          <w:numId w:val="10"/>
        </w:numPr>
        <w:pBdr>
          <w:top w:val="nil"/>
          <w:left w:val="nil"/>
          <w:bottom w:val="nil"/>
          <w:right w:val="nil"/>
          <w:between w:val="nil"/>
        </w:pBdr>
        <w:contextualSpacing/>
        <w:jc w:val="both"/>
        <w:rPr>
          <w:rFonts w:eastAsia="Calibri"/>
          <w:color w:val="000000"/>
          <w:sz w:val="22"/>
          <w:szCs w:val="22"/>
        </w:rPr>
      </w:pPr>
      <w:r>
        <w:rPr>
          <w:color w:val="000000"/>
          <w:sz w:val="22"/>
          <w:szCs w:val="22"/>
        </w:rPr>
        <w:t>Provádí periodické školení pro zaměstnance ve výškách a nad vodní hladinou,</w:t>
      </w:r>
    </w:p>
    <w:p w14:paraId="4FE0BFDE" w14:textId="77777777" w:rsidR="00C3783C" w:rsidRPr="00C3783C" w:rsidRDefault="00C3783C" w:rsidP="008A169C">
      <w:pPr>
        <w:numPr>
          <w:ilvl w:val="0"/>
          <w:numId w:val="10"/>
        </w:numPr>
        <w:pBdr>
          <w:top w:val="nil"/>
          <w:left w:val="nil"/>
          <w:bottom w:val="nil"/>
          <w:right w:val="nil"/>
          <w:between w:val="nil"/>
        </w:pBdr>
        <w:contextualSpacing/>
        <w:jc w:val="both"/>
        <w:rPr>
          <w:rFonts w:eastAsia="Calibri"/>
          <w:color w:val="000000"/>
          <w:sz w:val="22"/>
          <w:szCs w:val="22"/>
        </w:rPr>
      </w:pPr>
      <w:r>
        <w:rPr>
          <w:color w:val="000000"/>
          <w:sz w:val="22"/>
          <w:szCs w:val="22"/>
        </w:rPr>
        <w:t>Provádí školení pro ty zaměstnance, kteří provádějí vstupní školení pro nové zaměstnance.</w:t>
      </w:r>
    </w:p>
    <w:p w14:paraId="7C2D7CC3" w14:textId="77777777" w:rsidR="00C3783C" w:rsidRDefault="00C3783C" w:rsidP="00C3783C">
      <w:pPr>
        <w:pBdr>
          <w:top w:val="nil"/>
          <w:left w:val="nil"/>
          <w:bottom w:val="nil"/>
          <w:right w:val="nil"/>
          <w:between w:val="nil"/>
        </w:pBdr>
        <w:contextualSpacing/>
        <w:jc w:val="both"/>
        <w:rPr>
          <w:color w:val="000000"/>
          <w:sz w:val="22"/>
          <w:szCs w:val="22"/>
        </w:rPr>
      </w:pPr>
    </w:p>
    <w:p w14:paraId="7818523A" w14:textId="77777777" w:rsidR="00C3783C" w:rsidRPr="008A60F4" w:rsidRDefault="00C3783C" w:rsidP="00C3783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Kategorizace prací a pracovišť</w:t>
      </w:r>
    </w:p>
    <w:p w14:paraId="581771FB" w14:textId="77777777" w:rsidR="00C3783C" w:rsidRPr="008A60F4" w:rsidRDefault="00C3783C" w:rsidP="00C3783C">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167C8E37" w14:textId="77777777" w:rsidR="00C3783C" w:rsidRDefault="00C3783C" w:rsidP="00C3783C">
      <w:pPr>
        <w:pStyle w:val="lneksmlouvy"/>
        <w:numPr>
          <w:ilvl w:val="0"/>
          <w:numId w:val="0"/>
        </w:numPr>
        <w:shd w:val="clear" w:color="auto" w:fill="FFFFFF"/>
        <w:autoSpaceDE w:val="0"/>
        <w:autoSpaceDN w:val="0"/>
        <w:adjustRightInd w:val="0"/>
        <w:spacing w:after="0"/>
        <w:ind w:left="680" w:right="34"/>
        <w:rPr>
          <w:rFonts w:cs="Times New Roman"/>
          <w:sz w:val="22"/>
        </w:rPr>
      </w:pPr>
      <w:r w:rsidRPr="00C3783C">
        <w:rPr>
          <w:rFonts w:cs="Times New Roman"/>
          <w:color w:val="000000"/>
          <w:sz w:val="22"/>
        </w:rPr>
        <w:t>Poskytovatel</w:t>
      </w:r>
      <w:r>
        <w:rPr>
          <w:rFonts w:cs="Times New Roman"/>
          <w:color w:val="000000"/>
          <w:sz w:val="22"/>
        </w:rPr>
        <w:t xml:space="preserve"> z</w:t>
      </w:r>
      <w:r w:rsidRPr="00C3783C">
        <w:rPr>
          <w:rFonts w:cs="Times New Roman"/>
          <w:sz w:val="22"/>
        </w:rPr>
        <w:t>pracovává kategorizaci prací</w:t>
      </w:r>
      <w:r>
        <w:rPr>
          <w:rFonts w:cs="Times New Roman"/>
          <w:sz w:val="22"/>
        </w:rPr>
        <w:t>.</w:t>
      </w:r>
    </w:p>
    <w:p w14:paraId="43689A43" w14:textId="77777777" w:rsidR="00C3783C" w:rsidRDefault="00C3783C" w:rsidP="00C3783C">
      <w:pPr>
        <w:pStyle w:val="lneksmlouvy"/>
        <w:numPr>
          <w:ilvl w:val="0"/>
          <w:numId w:val="0"/>
        </w:numPr>
        <w:shd w:val="clear" w:color="auto" w:fill="FFFFFF"/>
        <w:autoSpaceDE w:val="0"/>
        <w:autoSpaceDN w:val="0"/>
        <w:adjustRightInd w:val="0"/>
        <w:spacing w:after="0"/>
        <w:ind w:left="680" w:right="34"/>
        <w:rPr>
          <w:rFonts w:cs="Times New Roman"/>
          <w:sz w:val="22"/>
        </w:rPr>
      </w:pPr>
    </w:p>
    <w:p w14:paraId="1EF2E4B8" w14:textId="77777777" w:rsidR="00C3783C" w:rsidRPr="008A60F4" w:rsidRDefault="00C3783C" w:rsidP="00C3783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Pr>
          <w:rFonts w:cs="Times New Roman"/>
          <w:b/>
          <w:bCs/>
          <w:sz w:val="22"/>
          <w:u w:val="single"/>
        </w:rPr>
        <w:t>Oso</w:t>
      </w:r>
      <w:r w:rsidRPr="008A60F4">
        <w:rPr>
          <w:rFonts w:cs="Times New Roman"/>
          <w:b/>
          <w:bCs/>
          <w:sz w:val="22"/>
          <w:u w:val="single"/>
        </w:rPr>
        <w:t>bní ochranné pracovní prostředky</w:t>
      </w:r>
    </w:p>
    <w:p w14:paraId="673D1B4B" w14:textId="77777777" w:rsidR="00C3783C" w:rsidRPr="008A60F4" w:rsidRDefault="00C3783C" w:rsidP="00C3783C">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2E4CEBC8" w14:textId="77777777" w:rsidR="00C3783C" w:rsidRPr="008A60F4" w:rsidRDefault="00C3783C" w:rsidP="00C3783C">
      <w:pPr>
        <w:pStyle w:val="lneksmlouvy"/>
        <w:shd w:val="clear" w:color="auto" w:fill="FFFFFF"/>
        <w:autoSpaceDE w:val="0"/>
        <w:autoSpaceDN w:val="0"/>
        <w:adjustRightInd w:val="0"/>
        <w:spacing w:after="0"/>
        <w:ind w:right="34"/>
        <w:rPr>
          <w:rFonts w:cs="Times New Roman"/>
          <w:bCs/>
          <w:sz w:val="22"/>
        </w:rPr>
      </w:pPr>
      <w:r w:rsidRPr="008A60F4">
        <w:rPr>
          <w:rFonts w:cs="Times New Roman"/>
          <w:color w:val="000000"/>
          <w:sz w:val="22"/>
        </w:rPr>
        <w:t>Poskytovatel:</w:t>
      </w:r>
    </w:p>
    <w:p w14:paraId="57FE21D6" w14:textId="77777777" w:rsidR="00C3783C" w:rsidRPr="002606AD" w:rsidRDefault="00C3783C" w:rsidP="00C3783C">
      <w:pPr>
        <w:numPr>
          <w:ilvl w:val="0"/>
          <w:numId w:val="14"/>
        </w:numPr>
        <w:pBdr>
          <w:top w:val="nil"/>
          <w:left w:val="nil"/>
          <w:bottom w:val="nil"/>
          <w:right w:val="nil"/>
          <w:between w:val="nil"/>
        </w:pBdr>
        <w:contextualSpacing/>
        <w:jc w:val="both"/>
        <w:rPr>
          <w:rFonts w:eastAsia="Calibri"/>
          <w:color w:val="000000"/>
          <w:sz w:val="22"/>
          <w:szCs w:val="22"/>
        </w:rPr>
      </w:pPr>
      <w:r>
        <w:rPr>
          <w:rFonts w:eastAsia="Calibri"/>
          <w:color w:val="000000"/>
          <w:sz w:val="22"/>
          <w:szCs w:val="22"/>
        </w:rPr>
        <w:t xml:space="preserve">Zpracovává seznam </w:t>
      </w:r>
      <w:r>
        <w:rPr>
          <w:color w:val="000000"/>
          <w:sz w:val="22"/>
          <w:szCs w:val="22"/>
        </w:rPr>
        <w:t>osobních ochranných pracovních prostředků (dále též „</w:t>
      </w:r>
      <w:r w:rsidRPr="00D5247C">
        <w:rPr>
          <w:b/>
          <w:color w:val="000000"/>
          <w:sz w:val="22"/>
          <w:szCs w:val="22"/>
        </w:rPr>
        <w:t>OOPP</w:t>
      </w:r>
      <w:r>
        <w:rPr>
          <w:color w:val="000000"/>
          <w:sz w:val="22"/>
          <w:szCs w:val="22"/>
        </w:rPr>
        <w:t>“),</w:t>
      </w:r>
    </w:p>
    <w:p w14:paraId="4B64E1D6" w14:textId="77777777" w:rsidR="00C3783C" w:rsidRPr="008A60F4" w:rsidRDefault="00C3783C" w:rsidP="00C3783C">
      <w:pPr>
        <w:numPr>
          <w:ilvl w:val="0"/>
          <w:numId w:val="14"/>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 xml:space="preserve">Kontroluje používání </w:t>
      </w:r>
      <w:r>
        <w:rPr>
          <w:color w:val="000000"/>
          <w:sz w:val="22"/>
          <w:szCs w:val="22"/>
        </w:rPr>
        <w:t xml:space="preserve">OOPP </w:t>
      </w:r>
      <w:r w:rsidRPr="008A60F4">
        <w:rPr>
          <w:color w:val="000000"/>
          <w:sz w:val="22"/>
          <w:szCs w:val="22"/>
        </w:rPr>
        <w:t>na všech pracovištích</w:t>
      </w:r>
      <w:r>
        <w:rPr>
          <w:color w:val="000000"/>
          <w:sz w:val="22"/>
          <w:szCs w:val="22"/>
        </w:rPr>
        <w:t xml:space="preserve"> v rámci návštěv,</w:t>
      </w:r>
    </w:p>
    <w:p w14:paraId="7838B970" w14:textId="77777777" w:rsidR="00C3783C" w:rsidRPr="008A60F4" w:rsidRDefault="00C3783C" w:rsidP="00C3783C">
      <w:pPr>
        <w:numPr>
          <w:ilvl w:val="0"/>
          <w:numId w:val="14"/>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Při změně technologie, nebo zavedení nového zařízení</w:t>
      </w:r>
      <w:r>
        <w:rPr>
          <w:color w:val="000000"/>
          <w:sz w:val="22"/>
          <w:szCs w:val="22"/>
        </w:rPr>
        <w:t xml:space="preserve"> doplňuje OOPP do seznamu OOPP</w:t>
      </w:r>
      <w:r w:rsidRPr="008A60F4">
        <w:rPr>
          <w:color w:val="000000"/>
          <w:sz w:val="22"/>
          <w:szCs w:val="22"/>
        </w:rPr>
        <w:t>.</w:t>
      </w:r>
    </w:p>
    <w:p w14:paraId="332EF0B4" w14:textId="77777777" w:rsidR="00C3783C" w:rsidRPr="008A60F4" w:rsidRDefault="00C3783C" w:rsidP="00C3783C">
      <w:pPr>
        <w:pStyle w:val="Odstavecseseznamem"/>
        <w:rPr>
          <w:bCs/>
          <w:sz w:val="22"/>
          <w:szCs w:val="22"/>
        </w:rPr>
      </w:pPr>
    </w:p>
    <w:p w14:paraId="2AD4FC56" w14:textId="77777777" w:rsidR="00C3783C" w:rsidRPr="008A60F4" w:rsidRDefault="00C3783C" w:rsidP="00C3783C">
      <w:pPr>
        <w:pStyle w:val="lneksmlouvy"/>
        <w:numPr>
          <w:ilvl w:val="0"/>
          <w:numId w:val="8"/>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Pracovní úrazy a nemoci z povolání</w:t>
      </w:r>
    </w:p>
    <w:p w14:paraId="47E14C01" w14:textId="77777777" w:rsidR="00C3783C" w:rsidRPr="008A60F4" w:rsidRDefault="00C3783C" w:rsidP="00C3783C">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292D9742" w14:textId="77777777" w:rsidR="00C3783C" w:rsidRPr="008A60F4" w:rsidRDefault="00C3783C" w:rsidP="00C3783C">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55109119" w14:textId="77777777" w:rsidR="00C3783C" w:rsidRPr="00C3783C" w:rsidRDefault="00C3783C" w:rsidP="00C3783C">
      <w:pPr>
        <w:numPr>
          <w:ilvl w:val="0"/>
          <w:numId w:val="15"/>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Provádí šetření příčin a okolností všech úrazů</w:t>
      </w:r>
      <w:r>
        <w:rPr>
          <w:color w:val="000000"/>
          <w:sz w:val="22"/>
          <w:szCs w:val="22"/>
        </w:rPr>
        <w:t>,</w:t>
      </w:r>
    </w:p>
    <w:p w14:paraId="779B48EA" w14:textId="77777777" w:rsidR="00C3783C" w:rsidRPr="00C3783C" w:rsidRDefault="00C3783C" w:rsidP="00C3783C">
      <w:pPr>
        <w:numPr>
          <w:ilvl w:val="0"/>
          <w:numId w:val="15"/>
        </w:numPr>
        <w:pBdr>
          <w:top w:val="nil"/>
          <w:left w:val="nil"/>
          <w:bottom w:val="nil"/>
          <w:right w:val="nil"/>
          <w:between w:val="nil"/>
        </w:pBdr>
        <w:contextualSpacing/>
        <w:jc w:val="both"/>
        <w:rPr>
          <w:rFonts w:eastAsia="Calibri"/>
          <w:color w:val="000000"/>
          <w:sz w:val="22"/>
          <w:szCs w:val="22"/>
        </w:rPr>
      </w:pPr>
      <w:r>
        <w:rPr>
          <w:color w:val="000000"/>
          <w:sz w:val="22"/>
          <w:szCs w:val="22"/>
        </w:rPr>
        <w:t>V případě vzniku nemoci z povolání se účastní šetření,</w:t>
      </w:r>
    </w:p>
    <w:p w14:paraId="1B493B3C" w14:textId="77777777" w:rsidR="00C3783C" w:rsidRPr="00002883" w:rsidRDefault="00C3783C" w:rsidP="00C3783C">
      <w:pPr>
        <w:numPr>
          <w:ilvl w:val="0"/>
          <w:numId w:val="15"/>
        </w:numPr>
        <w:pBdr>
          <w:top w:val="nil"/>
          <w:left w:val="nil"/>
          <w:bottom w:val="nil"/>
          <w:right w:val="nil"/>
          <w:between w:val="nil"/>
        </w:pBdr>
        <w:contextualSpacing/>
        <w:jc w:val="both"/>
        <w:rPr>
          <w:rFonts w:eastAsia="Calibri"/>
          <w:color w:val="000000"/>
          <w:sz w:val="22"/>
          <w:szCs w:val="22"/>
        </w:rPr>
      </w:pPr>
      <w:r>
        <w:rPr>
          <w:color w:val="000000"/>
          <w:sz w:val="22"/>
          <w:szCs w:val="22"/>
        </w:rPr>
        <w:t>V případě pracovního úrazu, který šetří OIP, spolupracuje a vydává podklady pro šetření</w:t>
      </w:r>
      <w:r w:rsidR="00002883">
        <w:rPr>
          <w:color w:val="000000"/>
          <w:sz w:val="22"/>
          <w:szCs w:val="22"/>
        </w:rPr>
        <w:t>.</w:t>
      </w:r>
    </w:p>
    <w:p w14:paraId="63723AF2" w14:textId="7DEA5B7F" w:rsidR="00002883" w:rsidRDefault="00002883" w:rsidP="00002883">
      <w:pPr>
        <w:pBdr>
          <w:top w:val="nil"/>
          <w:left w:val="nil"/>
          <w:bottom w:val="nil"/>
          <w:right w:val="nil"/>
          <w:between w:val="nil"/>
        </w:pBdr>
        <w:contextualSpacing/>
        <w:jc w:val="both"/>
        <w:rPr>
          <w:color w:val="000000"/>
          <w:sz w:val="22"/>
          <w:szCs w:val="22"/>
        </w:rPr>
      </w:pPr>
    </w:p>
    <w:p w14:paraId="22C509B4" w14:textId="77777777" w:rsidR="00D82349" w:rsidRDefault="00D82349" w:rsidP="00002883">
      <w:pPr>
        <w:pBdr>
          <w:top w:val="nil"/>
          <w:left w:val="nil"/>
          <w:bottom w:val="nil"/>
          <w:right w:val="nil"/>
          <w:between w:val="nil"/>
        </w:pBdr>
        <w:contextualSpacing/>
        <w:jc w:val="both"/>
        <w:rPr>
          <w:color w:val="000000"/>
          <w:sz w:val="22"/>
          <w:szCs w:val="22"/>
        </w:rPr>
      </w:pPr>
    </w:p>
    <w:p w14:paraId="304C4110" w14:textId="77777777" w:rsidR="00002883" w:rsidRPr="008A60F4" w:rsidRDefault="00002883" w:rsidP="00002883">
      <w:pPr>
        <w:pStyle w:val="lneksmlouvynadpis"/>
        <w:spacing w:before="0" w:after="0"/>
        <w:jc w:val="center"/>
        <w:rPr>
          <w:rFonts w:cs="Times New Roman"/>
          <w:sz w:val="22"/>
        </w:rPr>
      </w:pPr>
      <w:r w:rsidRPr="008A60F4">
        <w:rPr>
          <w:rFonts w:cs="Times New Roman"/>
          <w:sz w:val="22"/>
        </w:rPr>
        <w:t xml:space="preserve">PŘEDMĚT </w:t>
      </w:r>
      <w:r>
        <w:rPr>
          <w:rFonts w:cs="Times New Roman"/>
          <w:sz w:val="22"/>
        </w:rPr>
        <w:t>plnění – oblast Požární ochrany</w:t>
      </w:r>
    </w:p>
    <w:p w14:paraId="7868D2E8" w14:textId="77777777" w:rsidR="00002883" w:rsidRPr="008A60F4" w:rsidRDefault="00002883" w:rsidP="00002883">
      <w:pPr>
        <w:pStyle w:val="lneksmlouvy"/>
        <w:numPr>
          <w:ilvl w:val="0"/>
          <w:numId w:val="0"/>
        </w:numPr>
        <w:spacing w:after="0"/>
        <w:ind w:left="680"/>
        <w:rPr>
          <w:rFonts w:cs="Times New Roman"/>
          <w:sz w:val="22"/>
        </w:rPr>
      </w:pPr>
    </w:p>
    <w:p w14:paraId="68701526" w14:textId="77777777" w:rsidR="00002883" w:rsidRPr="007D1BE6" w:rsidRDefault="00002883" w:rsidP="00002883">
      <w:pPr>
        <w:pStyle w:val="lneksmlouvy"/>
        <w:shd w:val="clear" w:color="auto" w:fill="FFFFFF"/>
        <w:autoSpaceDE w:val="0"/>
        <w:autoSpaceDN w:val="0"/>
        <w:adjustRightInd w:val="0"/>
        <w:spacing w:after="0"/>
        <w:ind w:right="34"/>
        <w:rPr>
          <w:rFonts w:cs="Times New Roman"/>
          <w:bCs/>
          <w:sz w:val="22"/>
        </w:rPr>
      </w:pPr>
      <w:r>
        <w:rPr>
          <w:rFonts w:cs="Times New Roman"/>
          <w:sz w:val="22"/>
        </w:rPr>
        <w:t>Poskytovatel se zavazuje, že pro Objednatele (a to s ohledem na předmět jeho činnosti) bude poskytovat služby v oblasti PO, a to v souladu se:</w:t>
      </w:r>
    </w:p>
    <w:p w14:paraId="2EE85136" w14:textId="77777777" w:rsidR="00002883" w:rsidRPr="007D1BE6" w:rsidRDefault="00002883" w:rsidP="00002883">
      <w:pPr>
        <w:pStyle w:val="lneksmlouvy"/>
        <w:numPr>
          <w:ilvl w:val="0"/>
          <w:numId w:val="19"/>
        </w:numPr>
        <w:shd w:val="clear" w:color="auto" w:fill="FFFFFF"/>
        <w:autoSpaceDE w:val="0"/>
        <w:autoSpaceDN w:val="0"/>
        <w:adjustRightInd w:val="0"/>
        <w:spacing w:after="0"/>
        <w:ind w:right="34"/>
        <w:rPr>
          <w:rFonts w:cs="Times New Roman"/>
          <w:bCs/>
          <w:sz w:val="22"/>
        </w:rPr>
      </w:pPr>
      <w:r>
        <w:rPr>
          <w:rFonts w:cs="Times New Roman"/>
          <w:sz w:val="22"/>
        </w:rPr>
        <w:t>zákonem č. 133/1985 Sb</w:t>
      </w:r>
      <w:r w:rsidRPr="008A60F4">
        <w:rPr>
          <w:rFonts w:cs="Times New Roman"/>
          <w:sz w:val="22"/>
        </w:rPr>
        <w:t>.</w:t>
      </w:r>
      <w:r>
        <w:rPr>
          <w:rFonts w:cs="Times New Roman"/>
          <w:sz w:val="22"/>
        </w:rPr>
        <w:t>, o požární ochraně,</w:t>
      </w:r>
    </w:p>
    <w:p w14:paraId="21804881" w14:textId="77777777" w:rsidR="00002883" w:rsidRDefault="00002883" w:rsidP="00002883">
      <w:pPr>
        <w:pStyle w:val="lneksmlouvy"/>
        <w:numPr>
          <w:ilvl w:val="0"/>
          <w:numId w:val="19"/>
        </w:numPr>
        <w:shd w:val="clear" w:color="auto" w:fill="FFFFFF"/>
        <w:autoSpaceDE w:val="0"/>
        <w:autoSpaceDN w:val="0"/>
        <w:adjustRightInd w:val="0"/>
        <w:spacing w:after="0"/>
        <w:ind w:right="34"/>
        <w:rPr>
          <w:rFonts w:cs="Times New Roman"/>
          <w:bCs/>
          <w:sz w:val="22"/>
        </w:rPr>
      </w:pPr>
      <w:r>
        <w:rPr>
          <w:rFonts w:cs="Times New Roman"/>
          <w:sz w:val="22"/>
        </w:rPr>
        <w:t>vyhláškou č. 246/2001 Sb., o stanovení podmínek požární bezpečnosti a výkonu státního požárního dozoru (vyhláška o požární prevenci),</w:t>
      </w:r>
    </w:p>
    <w:p w14:paraId="516A4611" w14:textId="77777777" w:rsidR="00002883" w:rsidRPr="007D1BE6" w:rsidRDefault="00002883" w:rsidP="00002883">
      <w:pPr>
        <w:pStyle w:val="lneksmlouvy"/>
        <w:numPr>
          <w:ilvl w:val="0"/>
          <w:numId w:val="19"/>
        </w:numPr>
        <w:shd w:val="clear" w:color="auto" w:fill="FFFFFF"/>
        <w:autoSpaceDE w:val="0"/>
        <w:autoSpaceDN w:val="0"/>
        <w:adjustRightInd w:val="0"/>
        <w:spacing w:after="0"/>
        <w:ind w:right="34"/>
        <w:rPr>
          <w:rFonts w:cs="Times New Roman"/>
          <w:bCs/>
          <w:sz w:val="22"/>
        </w:rPr>
      </w:pPr>
      <w:r>
        <w:rPr>
          <w:rFonts w:cs="Times New Roman"/>
          <w:bCs/>
          <w:sz w:val="22"/>
        </w:rPr>
        <w:t xml:space="preserve">a </w:t>
      </w:r>
      <w:r w:rsidRPr="007D1BE6">
        <w:rPr>
          <w:rFonts w:cs="Times New Roman"/>
          <w:sz w:val="22"/>
        </w:rPr>
        <w:t xml:space="preserve">dalšími právními předpisy, které se týkají oblasti </w:t>
      </w:r>
      <w:r>
        <w:rPr>
          <w:rFonts w:cs="Times New Roman"/>
          <w:sz w:val="22"/>
        </w:rPr>
        <w:t>PO</w:t>
      </w:r>
      <w:r w:rsidRPr="007D1BE6">
        <w:rPr>
          <w:rFonts w:cs="Times New Roman"/>
          <w:sz w:val="22"/>
        </w:rPr>
        <w:t xml:space="preserve"> a které souvisí s předmětem činnosti Objednatele.</w:t>
      </w:r>
    </w:p>
    <w:p w14:paraId="750EE5C5" w14:textId="77777777" w:rsidR="00002883" w:rsidRPr="007D1BE6" w:rsidRDefault="00002883" w:rsidP="00002883">
      <w:pPr>
        <w:pStyle w:val="lneksmlouvy"/>
        <w:numPr>
          <w:ilvl w:val="0"/>
          <w:numId w:val="0"/>
        </w:numPr>
        <w:shd w:val="clear" w:color="auto" w:fill="FFFFFF"/>
        <w:autoSpaceDE w:val="0"/>
        <w:autoSpaceDN w:val="0"/>
        <w:adjustRightInd w:val="0"/>
        <w:spacing w:after="0"/>
        <w:ind w:left="1400" w:right="34"/>
        <w:rPr>
          <w:rFonts w:cs="Times New Roman"/>
          <w:bCs/>
          <w:sz w:val="22"/>
        </w:rPr>
      </w:pPr>
    </w:p>
    <w:p w14:paraId="5791B079" w14:textId="77777777" w:rsidR="00002883" w:rsidRPr="008A60F4" w:rsidRDefault="00002883" w:rsidP="00002883">
      <w:pPr>
        <w:pStyle w:val="lneksmlouvy"/>
        <w:numPr>
          <w:ilvl w:val="0"/>
          <w:numId w:val="16"/>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Kontrolní činnost</w:t>
      </w:r>
    </w:p>
    <w:p w14:paraId="0B2C002E" w14:textId="77777777" w:rsidR="00002883" w:rsidRPr="008A60F4" w:rsidRDefault="00002883" w:rsidP="00002883">
      <w:pPr>
        <w:pStyle w:val="lneksmlouvy"/>
        <w:numPr>
          <w:ilvl w:val="0"/>
          <w:numId w:val="0"/>
        </w:numPr>
        <w:spacing w:after="0"/>
        <w:ind w:left="680"/>
        <w:rPr>
          <w:rFonts w:cs="Times New Roman"/>
          <w:sz w:val="22"/>
        </w:rPr>
      </w:pPr>
    </w:p>
    <w:p w14:paraId="320F9F9B" w14:textId="77777777" w:rsidR="00002883" w:rsidRPr="008A60F4" w:rsidRDefault="00002883" w:rsidP="00002883">
      <w:pPr>
        <w:pStyle w:val="lneksmlouvy"/>
        <w:shd w:val="clear" w:color="auto" w:fill="FFFFFF"/>
        <w:autoSpaceDE w:val="0"/>
        <w:autoSpaceDN w:val="0"/>
        <w:adjustRightInd w:val="0"/>
        <w:spacing w:after="0"/>
        <w:ind w:right="34"/>
        <w:rPr>
          <w:rFonts w:cs="Times New Roman"/>
          <w:b/>
          <w:bCs/>
          <w:sz w:val="22"/>
        </w:rPr>
      </w:pPr>
      <w:r w:rsidRPr="008A60F4">
        <w:rPr>
          <w:rFonts w:cs="Times New Roman"/>
          <w:bCs/>
          <w:sz w:val="22"/>
        </w:rPr>
        <w:t>Poskytovatel:</w:t>
      </w:r>
    </w:p>
    <w:p w14:paraId="1C6ACE4F" w14:textId="77777777" w:rsidR="00002883" w:rsidRPr="00C9146F" w:rsidRDefault="00002883" w:rsidP="00002883">
      <w:pPr>
        <w:numPr>
          <w:ilvl w:val="0"/>
          <w:numId w:val="17"/>
        </w:numPr>
        <w:pBdr>
          <w:top w:val="nil"/>
          <w:left w:val="nil"/>
          <w:bottom w:val="nil"/>
          <w:right w:val="nil"/>
          <w:between w:val="nil"/>
        </w:pBdr>
        <w:contextualSpacing/>
        <w:jc w:val="both"/>
        <w:rPr>
          <w:rFonts w:eastAsia="Calibri"/>
          <w:color w:val="000000"/>
          <w:sz w:val="22"/>
          <w:szCs w:val="22"/>
        </w:rPr>
      </w:pPr>
      <w:r>
        <w:rPr>
          <w:color w:val="000000"/>
          <w:sz w:val="22"/>
          <w:szCs w:val="22"/>
        </w:rPr>
        <w:t>provádí preventivní požární prohlídku a prověřování dokladů o plnění povinností stanovených předpisy o PO ve smyslu § 12 vyhlášky č. 246/2001 Sb.</w:t>
      </w:r>
    </w:p>
    <w:p w14:paraId="48796DBD" w14:textId="77777777" w:rsidR="00002883" w:rsidRPr="00864CC5" w:rsidRDefault="00002883" w:rsidP="00002883">
      <w:pPr>
        <w:numPr>
          <w:ilvl w:val="0"/>
          <w:numId w:val="17"/>
        </w:numPr>
        <w:pBdr>
          <w:top w:val="nil"/>
          <w:left w:val="nil"/>
          <w:bottom w:val="nil"/>
          <w:right w:val="nil"/>
          <w:between w:val="nil"/>
        </w:pBdr>
        <w:contextualSpacing/>
        <w:jc w:val="both"/>
        <w:rPr>
          <w:rFonts w:eastAsia="Calibri"/>
          <w:color w:val="000000"/>
          <w:sz w:val="22"/>
          <w:szCs w:val="22"/>
        </w:rPr>
      </w:pPr>
      <w:r>
        <w:rPr>
          <w:color w:val="000000"/>
          <w:sz w:val="22"/>
          <w:szCs w:val="22"/>
        </w:rPr>
        <w:lastRenderedPageBreak/>
        <w:t>účastní se a s</w:t>
      </w:r>
      <w:r w:rsidRPr="008A60F4">
        <w:rPr>
          <w:color w:val="000000"/>
          <w:sz w:val="22"/>
          <w:szCs w:val="22"/>
        </w:rPr>
        <w:t xml:space="preserve">polupracuje při všech kontrolách </w:t>
      </w:r>
      <w:r>
        <w:rPr>
          <w:color w:val="000000"/>
          <w:sz w:val="22"/>
          <w:szCs w:val="22"/>
        </w:rPr>
        <w:t>prováděných orgány státního požárního dozoru.</w:t>
      </w:r>
    </w:p>
    <w:p w14:paraId="7573B89C" w14:textId="7C120DE3" w:rsidR="00002883" w:rsidRDefault="00002883" w:rsidP="00002883">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5BABB2F3" w14:textId="77777777" w:rsidR="00D82349" w:rsidRPr="008A60F4" w:rsidRDefault="00D82349" w:rsidP="00002883">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737E276A" w14:textId="77777777" w:rsidR="00002883" w:rsidRPr="008A60F4" w:rsidRDefault="00002883" w:rsidP="00002883">
      <w:pPr>
        <w:pStyle w:val="lneksmlouvy"/>
        <w:numPr>
          <w:ilvl w:val="0"/>
          <w:numId w:val="16"/>
        </w:numPr>
        <w:shd w:val="clear" w:color="auto" w:fill="FFFFFF"/>
        <w:autoSpaceDE w:val="0"/>
        <w:autoSpaceDN w:val="0"/>
        <w:adjustRightInd w:val="0"/>
        <w:spacing w:after="0"/>
        <w:ind w:right="34"/>
        <w:jc w:val="center"/>
        <w:rPr>
          <w:rFonts w:cs="Times New Roman"/>
          <w:b/>
          <w:bCs/>
          <w:sz w:val="22"/>
          <w:u w:val="single"/>
        </w:rPr>
      </w:pPr>
      <w:r>
        <w:rPr>
          <w:rFonts w:cs="Times New Roman"/>
          <w:b/>
          <w:bCs/>
          <w:sz w:val="22"/>
          <w:u w:val="single"/>
        </w:rPr>
        <w:t>D</w:t>
      </w:r>
      <w:r w:rsidRPr="008A60F4">
        <w:rPr>
          <w:rFonts w:cs="Times New Roman"/>
          <w:b/>
          <w:bCs/>
          <w:sz w:val="22"/>
          <w:u w:val="single"/>
        </w:rPr>
        <w:t>okumentace</w:t>
      </w:r>
      <w:r>
        <w:rPr>
          <w:rFonts w:cs="Times New Roman"/>
          <w:b/>
          <w:bCs/>
          <w:sz w:val="22"/>
          <w:u w:val="single"/>
        </w:rPr>
        <w:t xml:space="preserve"> PO</w:t>
      </w:r>
    </w:p>
    <w:p w14:paraId="49BAF954" w14:textId="77777777" w:rsidR="00002883" w:rsidRPr="008A60F4" w:rsidRDefault="00002883" w:rsidP="00002883">
      <w:pPr>
        <w:pStyle w:val="lneksmlouvy"/>
        <w:numPr>
          <w:ilvl w:val="0"/>
          <w:numId w:val="0"/>
        </w:numPr>
        <w:shd w:val="clear" w:color="auto" w:fill="FFFFFF"/>
        <w:autoSpaceDE w:val="0"/>
        <w:autoSpaceDN w:val="0"/>
        <w:adjustRightInd w:val="0"/>
        <w:spacing w:after="0"/>
        <w:ind w:left="1400" w:right="34"/>
        <w:rPr>
          <w:rFonts w:cs="Times New Roman"/>
          <w:b/>
          <w:bCs/>
          <w:sz w:val="22"/>
        </w:rPr>
      </w:pPr>
    </w:p>
    <w:p w14:paraId="24FBF40B" w14:textId="77777777" w:rsidR="00002883" w:rsidRPr="008A60F4" w:rsidRDefault="00002883" w:rsidP="00002883">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70CE0C61" w14:textId="77777777" w:rsidR="00002883" w:rsidRDefault="00002883" w:rsidP="00002883">
      <w:pPr>
        <w:numPr>
          <w:ilvl w:val="0"/>
          <w:numId w:val="20"/>
        </w:numPr>
        <w:pBdr>
          <w:top w:val="nil"/>
          <w:left w:val="nil"/>
          <w:bottom w:val="nil"/>
          <w:right w:val="nil"/>
          <w:between w:val="nil"/>
        </w:pBdr>
        <w:contextualSpacing/>
        <w:jc w:val="both"/>
        <w:rPr>
          <w:rFonts w:eastAsia="Calibri"/>
          <w:color w:val="000000"/>
          <w:sz w:val="22"/>
          <w:szCs w:val="22"/>
        </w:rPr>
      </w:pPr>
      <w:r>
        <w:rPr>
          <w:color w:val="000000"/>
          <w:sz w:val="22"/>
          <w:szCs w:val="22"/>
        </w:rPr>
        <w:t xml:space="preserve">Zpracovává </w:t>
      </w:r>
      <w:r w:rsidRPr="008A60F4">
        <w:rPr>
          <w:color w:val="000000"/>
          <w:sz w:val="22"/>
          <w:szCs w:val="22"/>
        </w:rPr>
        <w:t xml:space="preserve">dokumentaci </w:t>
      </w:r>
      <w:r>
        <w:rPr>
          <w:color w:val="000000"/>
          <w:sz w:val="22"/>
          <w:szCs w:val="22"/>
        </w:rPr>
        <w:t>požární ochrany</w:t>
      </w:r>
      <w:r w:rsidRPr="004E6F40">
        <w:rPr>
          <w:color w:val="000000"/>
          <w:sz w:val="22"/>
          <w:szCs w:val="22"/>
        </w:rPr>
        <w:t xml:space="preserve"> </w:t>
      </w:r>
      <w:r>
        <w:rPr>
          <w:color w:val="000000"/>
          <w:sz w:val="22"/>
          <w:szCs w:val="22"/>
        </w:rPr>
        <w:t>ve smyslu § 15 zákona č. 133/1985 Sb. a ve smyslu vyhlášky č. 246/2001 Sb.</w:t>
      </w:r>
    </w:p>
    <w:p w14:paraId="2BBDE2E5" w14:textId="77777777" w:rsidR="00002883" w:rsidRPr="00704B1F" w:rsidRDefault="00002883" w:rsidP="00002883">
      <w:pPr>
        <w:pStyle w:val="lneksmlouvynadpis"/>
        <w:numPr>
          <w:ilvl w:val="0"/>
          <w:numId w:val="20"/>
        </w:numPr>
        <w:spacing w:before="0" w:after="0"/>
        <w:rPr>
          <w:rFonts w:cs="Times New Roman"/>
          <w:b w:val="0"/>
          <w:caps w:val="0"/>
          <w:sz w:val="22"/>
        </w:rPr>
      </w:pPr>
      <w:r>
        <w:rPr>
          <w:rFonts w:cs="Times New Roman"/>
          <w:b w:val="0"/>
          <w:caps w:val="0"/>
          <w:sz w:val="22"/>
        </w:rPr>
        <w:t>Jednou ročně provádí revizi (aktualizaci) vnitřních předpisů Objednatele týkajících se PO.</w:t>
      </w:r>
    </w:p>
    <w:p w14:paraId="2EB63632" w14:textId="77777777" w:rsidR="00002883" w:rsidRPr="004E6F40" w:rsidRDefault="00002883" w:rsidP="00002883">
      <w:pPr>
        <w:pBdr>
          <w:top w:val="nil"/>
          <w:left w:val="nil"/>
          <w:bottom w:val="nil"/>
          <w:right w:val="nil"/>
          <w:between w:val="nil"/>
        </w:pBdr>
        <w:contextualSpacing/>
        <w:jc w:val="both"/>
        <w:rPr>
          <w:rFonts w:eastAsia="Calibri"/>
          <w:color w:val="000000"/>
          <w:sz w:val="22"/>
          <w:szCs w:val="22"/>
        </w:rPr>
      </w:pPr>
    </w:p>
    <w:p w14:paraId="1F49EF30" w14:textId="77777777" w:rsidR="00002883" w:rsidRPr="008A60F4" w:rsidRDefault="00002883" w:rsidP="00002883">
      <w:pPr>
        <w:pStyle w:val="lneksmlouvy"/>
        <w:numPr>
          <w:ilvl w:val="0"/>
          <w:numId w:val="16"/>
        </w:numPr>
        <w:shd w:val="clear" w:color="auto" w:fill="FFFFFF"/>
        <w:autoSpaceDE w:val="0"/>
        <w:autoSpaceDN w:val="0"/>
        <w:adjustRightInd w:val="0"/>
        <w:spacing w:after="0"/>
        <w:ind w:right="34"/>
        <w:jc w:val="center"/>
        <w:rPr>
          <w:rFonts w:cs="Times New Roman"/>
          <w:b/>
          <w:bCs/>
          <w:sz w:val="22"/>
          <w:u w:val="single"/>
        </w:rPr>
      </w:pPr>
      <w:r w:rsidRPr="008A60F4">
        <w:rPr>
          <w:rFonts w:cs="Times New Roman"/>
          <w:b/>
          <w:bCs/>
          <w:sz w:val="22"/>
          <w:u w:val="single"/>
        </w:rPr>
        <w:t>Školení</w:t>
      </w:r>
    </w:p>
    <w:p w14:paraId="7269C1CD" w14:textId="77777777" w:rsidR="00002883" w:rsidRPr="008A60F4" w:rsidRDefault="00002883" w:rsidP="00002883">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5E3CCC9B" w14:textId="77777777" w:rsidR="00002883" w:rsidRPr="008A60F4" w:rsidRDefault="00002883" w:rsidP="00002883">
      <w:pPr>
        <w:pStyle w:val="lneksmlouvy"/>
        <w:shd w:val="clear" w:color="auto" w:fill="FFFFFF"/>
        <w:autoSpaceDE w:val="0"/>
        <w:autoSpaceDN w:val="0"/>
        <w:adjustRightInd w:val="0"/>
        <w:spacing w:after="0"/>
        <w:ind w:right="34"/>
        <w:rPr>
          <w:rFonts w:cs="Times New Roman"/>
          <w:bCs/>
          <w:sz w:val="22"/>
        </w:rPr>
      </w:pPr>
      <w:r w:rsidRPr="008A60F4">
        <w:rPr>
          <w:rFonts w:cs="Times New Roman"/>
          <w:bCs/>
          <w:sz w:val="22"/>
        </w:rPr>
        <w:t>Poskytovatel:</w:t>
      </w:r>
    </w:p>
    <w:p w14:paraId="5D824F51" w14:textId="77777777" w:rsidR="00002883" w:rsidRPr="006C3ACE" w:rsidRDefault="00002883" w:rsidP="00002883">
      <w:pPr>
        <w:numPr>
          <w:ilvl w:val="0"/>
          <w:numId w:val="18"/>
        </w:numPr>
        <w:pBdr>
          <w:top w:val="nil"/>
          <w:left w:val="nil"/>
          <w:bottom w:val="nil"/>
          <w:right w:val="nil"/>
          <w:between w:val="nil"/>
        </w:pBdr>
        <w:contextualSpacing/>
        <w:jc w:val="both"/>
        <w:rPr>
          <w:rFonts w:eastAsia="Calibri"/>
          <w:color w:val="000000"/>
          <w:sz w:val="22"/>
          <w:szCs w:val="22"/>
        </w:rPr>
      </w:pPr>
      <w:r w:rsidRPr="006C3ACE">
        <w:rPr>
          <w:color w:val="000000"/>
          <w:sz w:val="22"/>
          <w:szCs w:val="22"/>
        </w:rPr>
        <w:t>Vypracuje plán školení pro zaměstnance</w:t>
      </w:r>
    </w:p>
    <w:p w14:paraId="6B29BDAD" w14:textId="77777777" w:rsidR="00002883" w:rsidRPr="008A60F4" w:rsidRDefault="00002883" w:rsidP="00002883">
      <w:pPr>
        <w:numPr>
          <w:ilvl w:val="0"/>
          <w:numId w:val="18"/>
        </w:numPr>
        <w:pBdr>
          <w:top w:val="nil"/>
          <w:left w:val="nil"/>
          <w:bottom w:val="nil"/>
          <w:right w:val="nil"/>
          <w:between w:val="nil"/>
        </w:pBdr>
        <w:contextualSpacing/>
        <w:jc w:val="both"/>
        <w:rPr>
          <w:rFonts w:eastAsia="Calibri"/>
          <w:color w:val="000000"/>
          <w:sz w:val="22"/>
          <w:szCs w:val="22"/>
        </w:rPr>
      </w:pPr>
      <w:r w:rsidRPr="008A60F4">
        <w:rPr>
          <w:color w:val="000000"/>
          <w:sz w:val="22"/>
          <w:szCs w:val="22"/>
        </w:rPr>
        <w:t xml:space="preserve">Určí rozsah, způsob a četnost všech školení  </w:t>
      </w:r>
    </w:p>
    <w:p w14:paraId="3B5E7B3A" w14:textId="77777777" w:rsidR="00002883" w:rsidRPr="001A0ED1" w:rsidRDefault="00002883" w:rsidP="00002883">
      <w:pPr>
        <w:pStyle w:val="lneksmlouvynadpis"/>
        <w:numPr>
          <w:ilvl w:val="0"/>
          <w:numId w:val="18"/>
        </w:numPr>
        <w:spacing w:before="0" w:after="0"/>
        <w:rPr>
          <w:rFonts w:cs="Times New Roman"/>
          <w:b w:val="0"/>
          <w:caps w:val="0"/>
          <w:sz w:val="22"/>
        </w:rPr>
      </w:pPr>
      <w:r>
        <w:rPr>
          <w:rFonts w:cs="Times New Roman"/>
          <w:b w:val="0"/>
          <w:caps w:val="0"/>
          <w:sz w:val="22"/>
        </w:rPr>
        <w:t xml:space="preserve">Vede lhůtník školení </w:t>
      </w:r>
      <w:r w:rsidRPr="001A0ED1">
        <w:rPr>
          <w:rFonts w:cs="Times New Roman"/>
          <w:b w:val="0"/>
          <w:caps w:val="0"/>
          <w:sz w:val="22"/>
        </w:rPr>
        <w:t>zaměstnanců</w:t>
      </w:r>
      <w:r>
        <w:rPr>
          <w:rFonts w:cs="Times New Roman"/>
          <w:b w:val="0"/>
          <w:caps w:val="0"/>
          <w:sz w:val="22"/>
        </w:rPr>
        <w:t xml:space="preserve"> </w:t>
      </w:r>
    </w:p>
    <w:p w14:paraId="32AA30C5" w14:textId="77777777" w:rsidR="00002883" w:rsidRPr="0067348E" w:rsidRDefault="00002883" w:rsidP="00002883">
      <w:pPr>
        <w:numPr>
          <w:ilvl w:val="0"/>
          <w:numId w:val="18"/>
        </w:numPr>
        <w:pBdr>
          <w:top w:val="nil"/>
          <w:left w:val="nil"/>
          <w:bottom w:val="nil"/>
          <w:right w:val="nil"/>
          <w:between w:val="nil"/>
        </w:pBdr>
        <w:contextualSpacing/>
        <w:jc w:val="both"/>
        <w:rPr>
          <w:rFonts w:eastAsia="Calibri"/>
          <w:color w:val="000000"/>
          <w:sz w:val="22"/>
          <w:szCs w:val="22"/>
        </w:rPr>
      </w:pPr>
      <w:r>
        <w:rPr>
          <w:color w:val="000000"/>
          <w:sz w:val="22"/>
          <w:szCs w:val="22"/>
        </w:rPr>
        <w:t>Provádí vstupní i periodické školení PO pro vedoucí zaměstnance</w:t>
      </w:r>
    </w:p>
    <w:p w14:paraId="461DC118" w14:textId="77777777" w:rsidR="00002883" w:rsidRPr="000504F7" w:rsidRDefault="00002883" w:rsidP="00002883">
      <w:pPr>
        <w:numPr>
          <w:ilvl w:val="0"/>
          <w:numId w:val="18"/>
        </w:numPr>
        <w:pBdr>
          <w:top w:val="nil"/>
          <w:left w:val="nil"/>
          <w:bottom w:val="nil"/>
          <w:right w:val="nil"/>
          <w:between w:val="nil"/>
        </w:pBdr>
        <w:contextualSpacing/>
        <w:jc w:val="both"/>
        <w:rPr>
          <w:rFonts w:eastAsia="Calibri"/>
          <w:color w:val="000000"/>
          <w:sz w:val="22"/>
          <w:szCs w:val="22"/>
        </w:rPr>
      </w:pPr>
      <w:r>
        <w:rPr>
          <w:color w:val="000000"/>
          <w:sz w:val="22"/>
          <w:szCs w:val="22"/>
        </w:rPr>
        <w:t>Provádí periodické školení PO pro zaměstnance</w:t>
      </w:r>
    </w:p>
    <w:p w14:paraId="7E859327" w14:textId="77777777" w:rsidR="00002883" w:rsidRDefault="00002883" w:rsidP="00002883">
      <w:pPr>
        <w:numPr>
          <w:ilvl w:val="0"/>
          <w:numId w:val="18"/>
        </w:numPr>
        <w:pBdr>
          <w:top w:val="nil"/>
          <w:left w:val="nil"/>
          <w:bottom w:val="nil"/>
          <w:right w:val="nil"/>
          <w:between w:val="nil"/>
        </w:pBdr>
        <w:contextualSpacing/>
        <w:jc w:val="both"/>
        <w:rPr>
          <w:rFonts w:eastAsia="Calibri"/>
          <w:color w:val="000000"/>
          <w:sz w:val="22"/>
          <w:szCs w:val="22"/>
        </w:rPr>
      </w:pPr>
      <w:r>
        <w:rPr>
          <w:color w:val="000000"/>
          <w:sz w:val="22"/>
          <w:szCs w:val="22"/>
        </w:rPr>
        <w:t>Provádí periodické školení pro členy požárních hlídek, kde to zákon vyžaduje</w:t>
      </w:r>
    </w:p>
    <w:p w14:paraId="5B93B20D" w14:textId="55E850E9" w:rsidR="00002883" w:rsidRPr="00D82349" w:rsidRDefault="00002883" w:rsidP="00D82349">
      <w:pPr>
        <w:numPr>
          <w:ilvl w:val="0"/>
          <w:numId w:val="18"/>
        </w:numPr>
        <w:pBdr>
          <w:top w:val="nil"/>
          <w:left w:val="nil"/>
          <w:bottom w:val="nil"/>
          <w:right w:val="nil"/>
          <w:between w:val="nil"/>
        </w:pBdr>
        <w:contextualSpacing/>
        <w:jc w:val="both"/>
        <w:rPr>
          <w:rFonts w:eastAsia="Calibri"/>
          <w:color w:val="000000"/>
          <w:sz w:val="22"/>
          <w:szCs w:val="22"/>
        </w:rPr>
      </w:pPr>
      <w:r w:rsidRPr="006C3ACE">
        <w:rPr>
          <w:color w:val="000000"/>
          <w:sz w:val="22"/>
          <w:szCs w:val="22"/>
        </w:rPr>
        <w:t>Provádí školení PO pro ty zaměstnance, kteří provádějí vstupní školení pro nové zaměstnance</w:t>
      </w:r>
      <w:r>
        <w:rPr>
          <w:color w:val="000000"/>
          <w:sz w:val="22"/>
          <w:szCs w:val="22"/>
        </w:rPr>
        <w:t>.</w:t>
      </w:r>
    </w:p>
    <w:p w14:paraId="4C228ADE" w14:textId="77777777" w:rsidR="00002883" w:rsidRPr="008A60F4" w:rsidRDefault="00002883" w:rsidP="00002883">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643640EF" w14:textId="77777777" w:rsidR="00002883" w:rsidRPr="008A60F4" w:rsidRDefault="00002883" w:rsidP="00002883">
      <w:pPr>
        <w:pStyle w:val="lneksmlouvynadpis"/>
        <w:spacing w:before="0" w:after="0"/>
        <w:jc w:val="center"/>
        <w:rPr>
          <w:rFonts w:cs="Times New Roman"/>
          <w:sz w:val="22"/>
        </w:rPr>
      </w:pPr>
      <w:r w:rsidRPr="008A60F4">
        <w:rPr>
          <w:rFonts w:cs="Times New Roman"/>
          <w:sz w:val="22"/>
        </w:rPr>
        <w:t>odměna za poskytování služeb</w:t>
      </w:r>
    </w:p>
    <w:p w14:paraId="10660C4F" w14:textId="77777777" w:rsidR="00002883" w:rsidRPr="008A60F4" w:rsidRDefault="00002883" w:rsidP="00002883">
      <w:pPr>
        <w:pStyle w:val="lneksmlouvy"/>
        <w:numPr>
          <w:ilvl w:val="0"/>
          <w:numId w:val="0"/>
        </w:numPr>
        <w:spacing w:after="0"/>
        <w:ind w:left="680"/>
        <w:rPr>
          <w:rFonts w:cs="Times New Roman"/>
          <w:sz w:val="22"/>
        </w:rPr>
      </w:pPr>
    </w:p>
    <w:p w14:paraId="35F2F35D" w14:textId="5AB3792A" w:rsidR="00002883" w:rsidRPr="008A60F4" w:rsidRDefault="00002883" w:rsidP="00002883">
      <w:pPr>
        <w:pStyle w:val="lneksmlouvy"/>
        <w:shd w:val="clear" w:color="auto" w:fill="FFFFFF"/>
        <w:autoSpaceDE w:val="0"/>
        <w:autoSpaceDN w:val="0"/>
        <w:adjustRightInd w:val="0"/>
        <w:spacing w:after="0"/>
        <w:ind w:right="34"/>
        <w:rPr>
          <w:rFonts w:cs="Times New Roman"/>
          <w:bCs/>
          <w:sz w:val="22"/>
        </w:rPr>
      </w:pPr>
      <w:r>
        <w:rPr>
          <w:rFonts w:cs="Times New Roman"/>
          <w:sz w:val="22"/>
        </w:rPr>
        <w:t xml:space="preserve">Objednatel </w:t>
      </w:r>
      <w:r w:rsidRPr="008A60F4">
        <w:rPr>
          <w:rFonts w:cs="Times New Roman"/>
          <w:sz w:val="22"/>
        </w:rPr>
        <w:t>se zavazuje za poskytnuté</w:t>
      </w:r>
      <w:r>
        <w:rPr>
          <w:rFonts w:cs="Times New Roman"/>
          <w:sz w:val="22"/>
        </w:rPr>
        <w:t xml:space="preserve"> služby zaplatit Poskytovateli </w:t>
      </w:r>
      <w:r w:rsidRPr="008A60F4">
        <w:rPr>
          <w:rFonts w:cs="Times New Roman"/>
          <w:sz w:val="22"/>
        </w:rPr>
        <w:t>odměnu (dále též „</w:t>
      </w:r>
      <w:r w:rsidRPr="008A60F4">
        <w:rPr>
          <w:rFonts w:cs="Times New Roman"/>
          <w:b/>
          <w:sz w:val="22"/>
        </w:rPr>
        <w:t>Fakturovaná cena</w:t>
      </w:r>
      <w:r>
        <w:rPr>
          <w:rFonts w:cs="Times New Roman"/>
          <w:sz w:val="22"/>
        </w:rPr>
        <w:t xml:space="preserve">“) v paušální částce </w:t>
      </w:r>
      <w:r w:rsidR="000571B2">
        <w:rPr>
          <w:rFonts w:cs="Times New Roman"/>
          <w:sz w:val="22"/>
        </w:rPr>
        <w:t>14</w:t>
      </w:r>
      <w:r>
        <w:rPr>
          <w:rFonts w:cs="Times New Roman"/>
          <w:sz w:val="22"/>
        </w:rPr>
        <w:t>.4</w:t>
      </w:r>
      <w:r w:rsidR="000571B2">
        <w:rPr>
          <w:rFonts w:cs="Times New Roman"/>
          <w:sz w:val="22"/>
        </w:rPr>
        <w:t>0</w:t>
      </w:r>
      <w:r>
        <w:rPr>
          <w:rFonts w:cs="Times New Roman"/>
          <w:sz w:val="22"/>
        </w:rPr>
        <w:t>0,00 Kč měsíčně bez DPH.</w:t>
      </w:r>
    </w:p>
    <w:p w14:paraId="5EB59164" w14:textId="77777777" w:rsidR="00D82349" w:rsidRPr="00D82349" w:rsidRDefault="00002883" w:rsidP="00D82349">
      <w:pPr>
        <w:pStyle w:val="lneksmlouvy"/>
        <w:shd w:val="clear" w:color="auto" w:fill="FFFFFF"/>
        <w:autoSpaceDE w:val="0"/>
        <w:autoSpaceDN w:val="0"/>
        <w:adjustRightInd w:val="0"/>
        <w:spacing w:after="0"/>
        <w:ind w:right="34"/>
        <w:rPr>
          <w:rFonts w:cs="Times New Roman"/>
          <w:bCs/>
          <w:sz w:val="22"/>
        </w:rPr>
      </w:pPr>
      <w:r w:rsidRPr="008A60F4">
        <w:rPr>
          <w:rFonts w:cs="Times New Roman"/>
          <w:sz w:val="22"/>
        </w:rPr>
        <w:t xml:space="preserve">Fakturovaná cena je konečná, pevná a nepřekročitelná. </w:t>
      </w:r>
      <w:r>
        <w:rPr>
          <w:rFonts w:cs="Times New Roman"/>
          <w:sz w:val="22"/>
        </w:rPr>
        <w:t xml:space="preserve">Fakturovaná cena může být </w:t>
      </w:r>
      <w:r w:rsidRPr="006D00D7">
        <w:rPr>
          <w:rFonts w:cs="Times New Roman"/>
          <w:sz w:val="22"/>
        </w:rPr>
        <w:t xml:space="preserve">upravena o výši indexu spotřebitelských cen publikovaného Českým statistickým úřadem ode dne </w:t>
      </w:r>
      <w:r>
        <w:rPr>
          <w:rFonts w:cs="Times New Roman"/>
          <w:sz w:val="22"/>
        </w:rPr>
        <w:t>účinnosti Smlouvy</w:t>
      </w:r>
      <w:r w:rsidRPr="006D00D7">
        <w:rPr>
          <w:rFonts w:cs="Times New Roman"/>
          <w:sz w:val="22"/>
        </w:rPr>
        <w:t>.</w:t>
      </w:r>
      <w:r>
        <w:rPr>
          <w:rFonts w:cs="Times New Roman"/>
          <w:sz w:val="22"/>
        </w:rPr>
        <w:t xml:space="preserve"> </w:t>
      </w:r>
      <w:r w:rsidRPr="008A60F4">
        <w:rPr>
          <w:rFonts w:cs="Times New Roman"/>
          <w:sz w:val="22"/>
        </w:rPr>
        <w:t>Ve Fakturované ceně jsou zahrnuty veškeré činnosti včetně všech souvisejících výkonů a poplatků a veškerých dalších případných nákladů, byť nejsou ve Smlouvě výslovně uvedeny, zejména veškeré práce, dodávky, služby, součinnost s třetími stranami, doprava do míst plnění a další činnosti nutné pro řádné splnění předmětu této Smlouvy.</w:t>
      </w:r>
    </w:p>
    <w:p w14:paraId="72764BF6" w14:textId="74EA61C4" w:rsidR="00002883" w:rsidRPr="00D82349" w:rsidRDefault="00002883" w:rsidP="00D82349">
      <w:pPr>
        <w:pStyle w:val="lneksmlouvy"/>
        <w:shd w:val="clear" w:color="auto" w:fill="FFFFFF"/>
        <w:autoSpaceDE w:val="0"/>
        <w:autoSpaceDN w:val="0"/>
        <w:adjustRightInd w:val="0"/>
        <w:spacing w:after="0"/>
        <w:ind w:right="34"/>
        <w:rPr>
          <w:rFonts w:cs="Times New Roman"/>
          <w:bCs/>
          <w:sz w:val="22"/>
        </w:rPr>
      </w:pPr>
      <w:r w:rsidRPr="00D82349">
        <w:rPr>
          <w:sz w:val="22"/>
        </w:rPr>
        <w:t>Fakturovanou cenu je možné překročit pouze v případě změny příslušných právních předpisů</w:t>
      </w:r>
      <w:r w:rsidR="005B0CB8" w:rsidRPr="00D82349">
        <w:rPr>
          <w:sz w:val="22"/>
        </w:rPr>
        <w:t xml:space="preserve"> upravujících výši DPH. V takovém případě bude k Fakturované ceně bez DPH účtována DPH ve výši platné k datu uskutečněného zdanitelného plnění.</w:t>
      </w:r>
    </w:p>
    <w:p w14:paraId="3F4D062B" w14:textId="77777777" w:rsidR="005B0CB8" w:rsidRDefault="005B0CB8" w:rsidP="00002883">
      <w:pPr>
        <w:pBdr>
          <w:top w:val="nil"/>
          <w:left w:val="nil"/>
          <w:bottom w:val="nil"/>
          <w:right w:val="nil"/>
          <w:between w:val="nil"/>
        </w:pBdr>
        <w:contextualSpacing/>
        <w:jc w:val="both"/>
        <w:rPr>
          <w:sz w:val="22"/>
        </w:rPr>
      </w:pPr>
    </w:p>
    <w:p w14:paraId="08F26562" w14:textId="77777777" w:rsidR="005B0CB8" w:rsidRPr="008A60F4" w:rsidRDefault="005B0CB8" w:rsidP="005B0CB8">
      <w:pPr>
        <w:pStyle w:val="lneksmlouvynadpis"/>
        <w:spacing w:before="0" w:after="0"/>
        <w:jc w:val="center"/>
        <w:rPr>
          <w:rFonts w:cs="Times New Roman"/>
          <w:sz w:val="22"/>
        </w:rPr>
      </w:pPr>
      <w:r w:rsidRPr="008A60F4">
        <w:rPr>
          <w:rFonts w:cs="Times New Roman"/>
          <w:sz w:val="22"/>
        </w:rPr>
        <w:t>Platební podmínky</w:t>
      </w:r>
    </w:p>
    <w:p w14:paraId="56281833" w14:textId="77777777" w:rsidR="005B0CB8" w:rsidRPr="008A60F4" w:rsidRDefault="005B0CB8" w:rsidP="005B0CB8">
      <w:pPr>
        <w:pStyle w:val="lneksmlouvy"/>
        <w:numPr>
          <w:ilvl w:val="0"/>
          <w:numId w:val="0"/>
        </w:numPr>
        <w:spacing w:after="0"/>
        <w:ind w:left="680"/>
        <w:rPr>
          <w:rFonts w:cs="Times New Roman"/>
          <w:sz w:val="22"/>
        </w:rPr>
      </w:pPr>
    </w:p>
    <w:p w14:paraId="5B352DD3" w14:textId="77777777" w:rsidR="005B0CB8" w:rsidRPr="008A60F4" w:rsidRDefault="005B0CB8" w:rsidP="005B0CB8">
      <w:pPr>
        <w:pStyle w:val="lneksmlouvy"/>
        <w:shd w:val="clear" w:color="auto" w:fill="FFFFFF"/>
        <w:autoSpaceDE w:val="0"/>
        <w:autoSpaceDN w:val="0"/>
        <w:adjustRightInd w:val="0"/>
        <w:spacing w:after="0"/>
        <w:ind w:right="34"/>
        <w:rPr>
          <w:rFonts w:cs="Times New Roman"/>
          <w:bCs/>
          <w:sz w:val="22"/>
        </w:rPr>
      </w:pPr>
      <w:r w:rsidRPr="008A60F4">
        <w:rPr>
          <w:rFonts w:cs="Times New Roman"/>
          <w:sz w:val="22"/>
        </w:rPr>
        <w:t xml:space="preserve">Fakturovaná cena bude hrazena </w:t>
      </w:r>
      <w:r>
        <w:rPr>
          <w:rFonts w:cs="Times New Roman"/>
          <w:sz w:val="22"/>
        </w:rPr>
        <w:t>Objednatelem</w:t>
      </w:r>
      <w:r w:rsidRPr="008A60F4">
        <w:rPr>
          <w:rFonts w:cs="Times New Roman"/>
          <w:sz w:val="22"/>
        </w:rPr>
        <w:t xml:space="preserve"> průběžně na základě řádných daňových dokladů (faktur) vystavovaných </w:t>
      </w:r>
      <w:r>
        <w:rPr>
          <w:rFonts w:cs="Times New Roman"/>
          <w:sz w:val="22"/>
        </w:rPr>
        <w:t>Poskytovatelem</w:t>
      </w:r>
      <w:r w:rsidRPr="008A60F4">
        <w:rPr>
          <w:rFonts w:cs="Times New Roman"/>
          <w:sz w:val="22"/>
        </w:rPr>
        <w:t xml:space="preserve"> </w:t>
      </w:r>
      <w:r>
        <w:rPr>
          <w:rFonts w:cs="Times New Roman"/>
          <w:sz w:val="22"/>
        </w:rPr>
        <w:t xml:space="preserve">za každý kalendářní měsíc </w:t>
      </w:r>
      <w:r w:rsidRPr="008A60F4">
        <w:rPr>
          <w:rFonts w:cs="Times New Roman"/>
          <w:sz w:val="22"/>
        </w:rPr>
        <w:t>zpětně.</w:t>
      </w:r>
    </w:p>
    <w:p w14:paraId="222BD491" w14:textId="77777777" w:rsidR="005B0CB8" w:rsidRPr="008A60F4" w:rsidRDefault="005B0CB8" w:rsidP="005B0CB8">
      <w:pPr>
        <w:pStyle w:val="lneksmlouvy"/>
        <w:spacing w:after="0"/>
        <w:rPr>
          <w:rFonts w:cs="Times New Roman"/>
          <w:sz w:val="22"/>
        </w:rPr>
      </w:pPr>
      <w:r w:rsidRPr="008A60F4">
        <w:rPr>
          <w:rFonts w:cs="Times New Roman"/>
          <w:sz w:val="22"/>
        </w:rPr>
        <w:t xml:space="preserve">Je-li </w:t>
      </w:r>
      <w:r>
        <w:rPr>
          <w:rFonts w:cs="Times New Roman"/>
          <w:sz w:val="22"/>
        </w:rPr>
        <w:t xml:space="preserve">Poskytovatel </w:t>
      </w:r>
      <w:r w:rsidRPr="008A60F4">
        <w:rPr>
          <w:rFonts w:cs="Times New Roman"/>
          <w:sz w:val="22"/>
        </w:rPr>
        <w:t>podle zákona č. 235/2004 Sb., o dani z přidané hodnoty (dále též „</w:t>
      </w:r>
      <w:r w:rsidRPr="008A60F4">
        <w:rPr>
          <w:rFonts w:cs="Times New Roman"/>
          <w:b/>
          <w:sz w:val="22"/>
        </w:rPr>
        <w:t>ZDPH</w:t>
      </w:r>
      <w:r w:rsidRPr="008A60F4">
        <w:rPr>
          <w:rFonts w:cs="Times New Roman"/>
          <w:sz w:val="22"/>
        </w:rPr>
        <w:t xml:space="preserve">“) povinen v souvislosti s poskytováním služeb spadajících pod předmět Smlouvy odvést DPH, je </w:t>
      </w:r>
      <w:r>
        <w:rPr>
          <w:rFonts w:cs="Times New Roman"/>
          <w:sz w:val="22"/>
        </w:rPr>
        <w:t>Objednatel</w:t>
      </w:r>
      <w:r w:rsidRPr="008A60F4">
        <w:rPr>
          <w:rFonts w:cs="Times New Roman"/>
          <w:sz w:val="22"/>
        </w:rPr>
        <w:t xml:space="preserve"> povinen </w:t>
      </w:r>
      <w:r>
        <w:rPr>
          <w:rFonts w:cs="Times New Roman"/>
          <w:sz w:val="22"/>
        </w:rPr>
        <w:t xml:space="preserve">Poskytovateli </w:t>
      </w:r>
      <w:r w:rsidRPr="008A60F4">
        <w:rPr>
          <w:rFonts w:cs="Times New Roman"/>
          <w:sz w:val="22"/>
        </w:rPr>
        <w:t>uhradit vedle částek stanovený</w:t>
      </w:r>
      <w:r>
        <w:rPr>
          <w:rFonts w:cs="Times New Roman"/>
          <w:sz w:val="22"/>
        </w:rPr>
        <w:t>ch podle článku 4</w:t>
      </w:r>
      <w:r w:rsidRPr="008A60F4">
        <w:rPr>
          <w:rFonts w:cs="Times New Roman"/>
          <w:sz w:val="22"/>
        </w:rPr>
        <w:t xml:space="preserve"> </w:t>
      </w:r>
      <w:r w:rsidRPr="008A60F4">
        <w:rPr>
          <w:rFonts w:cs="Times New Roman"/>
          <w:bCs/>
          <w:sz w:val="22"/>
        </w:rPr>
        <w:t xml:space="preserve">této Smlouvy i tuto daň. </w:t>
      </w:r>
      <w:r>
        <w:rPr>
          <w:rFonts w:cs="Times New Roman"/>
          <w:sz w:val="22"/>
        </w:rPr>
        <w:t xml:space="preserve">Poskytovatel </w:t>
      </w:r>
      <w:r w:rsidRPr="008A60F4">
        <w:rPr>
          <w:rFonts w:cs="Times New Roman"/>
          <w:sz w:val="22"/>
        </w:rPr>
        <w:t>odpovídá za to, že sazba DPH bude ve vztahu ke všem plněním poskytovaným na základě této Smlouvy stanovena v souladu s právními předpisy účinnými k okamžiku uskutečnění zdanitelného plnění.</w:t>
      </w:r>
    </w:p>
    <w:p w14:paraId="06867B26" w14:textId="77777777" w:rsidR="005B0CB8" w:rsidRPr="008A60F4" w:rsidRDefault="005B0CB8" w:rsidP="005B0CB8">
      <w:pPr>
        <w:pStyle w:val="lneksmlouvy"/>
        <w:spacing w:after="0"/>
        <w:rPr>
          <w:rFonts w:cs="Times New Roman"/>
          <w:sz w:val="22"/>
        </w:rPr>
      </w:pPr>
      <w:r>
        <w:rPr>
          <w:rFonts w:cs="Times New Roman"/>
          <w:sz w:val="22"/>
        </w:rPr>
        <w:t xml:space="preserve">Poskytovatel </w:t>
      </w:r>
      <w:r w:rsidRPr="008A60F4">
        <w:rPr>
          <w:rFonts w:cs="Times New Roman"/>
          <w:sz w:val="22"/>
        </w:rPr>
        <w:t xml:space="preserve">prohlašuje, že správce daně před uzavřením této Smlouvy nerozhodl, že </w:t>
      </w:r>
      <w:r>
        <w:rPr>
          <w:rFonts w:cs="Times New Roman"/>
          <w:sz w:val="22"/>
        </w:rPr>
        <w:t>Poskytovatel</w:t>
      </w:r>
      <w:r w:rsidRPr="008A60F4">
        <w:rPr>
          <w:rFonts w:cs="Times New Roman"/>
          <w:sz w:val="22"/>
        </w:rPr>
        <w:t xml:space="preserve"> je nespolehlivým plátcem ve smyslu § 106a ZDPH (dále též „</w:t>
      </w:r>
      <w:r w:rsidRPr="008A60F4">
        <w:rPr>
          <w:rFonts w:cs="Times New Roman"/>
          <w:b/>
          <w:sz w:val="22"/>
        </w:rPr>
        <w:t>nespolehlivý plátce</w:t>
      </w:r>
      <w:r w:rsidRPr="008A60F4">
        <w:rPr>
          <w:rFonts w:cs="Times New Roman"/>
          <w:sz w:val="22"/>
        </w:rPr>
        <w:t xml:space="preserve">“). V případě, že správce daně rozhodne o tom, že </w:t>
      </w:r>
      <w:r>
        <w:rPr>
          <w:rFonts w:cs="Times New Roman"/>
          <w:sz w:val="22"/>
        </w:rPr>
        <w:t xml:space="preserve">Poskytovatel </w:t>
      </w:r>
      <w:r w:rsidRPr="008A60F4">
        <w:rPr>
          <w:rFonts w:cs="Times New Roman"/>
          <w:sz w:val="22"/>
        </w:rPr>
        <w:t>je nespolehlivým plátcem, zavazuje se </w:t>
      </w:r>
      <w:r>
        <w:rPr>
          <w:rFonts w:cs="Times New Roman"/>
          <w:sz w:val="22"/>
        </w:rPr>
        <w:t xml:space="preserve">Poskytovatel </w:t>
      </w:r>
      <w:r w:rsidRPr="008A60F4">
        <w:rPr>
          <w:rFonts w:cs="Times New Roman"/>
          <w:sz w:val="22"/>
        </w:rPr>
        <w:t xml:space="preserve">o tomto informovat </w:t>
      </w:r>
      <w:r>
        <w:rPr>
          <w:rFonts w:cs="Times New Roman"/>
          <w:sz w:val="22"/>
        </w:rPr>
        <w:t>Objednatele</w:t>
      </w:r>
      <w:r w:rsidRPr="008A60F4">
        <w:rPr>
          <w:rFonts w:cs="Times New Roman"/>
          <w:sz w:val="22"/>
        </w:rPr>
        <w:t xml:space="preserve"> </w:t>
      </w:r>
      <w:r w:rsidRPr="008A60F4">
        <w:rPr>
          <w:rFonts w:cs="Times New Roman"/>
          <w:b/>
          <w:sz w:val="22"/>
        </w:rPr>
        <w:t>do 5 (pěti) pracovních dnů</w:t>
      </w:r>
      <w:r w:rsidRPr="008A60F4">
        <w:rPr>
          <w:rFonts w:cs="Times New Roman"/>
          <w:sz w:val="22"/>
        </w:rPr>
        <w:t xml:space="preserve">. Stane-li se </w:t>
      </w:r>
      <w:r>
        <w:rPr>
          <w:rFonts w:cs="Times New Roman"/>
          <w:sz w:val="22"/>
        </w:rPr>
        <w:t xml:space="preserve">Poskytovatel </w:t>
      </w:r>
      <w:r w:rsidRPr="008A60F4">
        <w:rPr>
          <w:rFonts w:cs="Times New Roman"/>
          <w:sz w:val="22"/>
        </w:rPr>
        <w:t xml:space="preserve">nespolehlivým plátcem, uhradí </w:t>
      </w:r>
      <w:r>
        <w:rPr>
          <w:rFonts w:cs="Times New Roman"/>
          <w:sz w:val="22"/>
        </w:rPr>
        <w:t>Objednatel Poskytovateli</w:t>
      </w:r>
      <w:r w:rsidRPr="008A60F4">
        <w:rPr>
          <w:rFonts w:cs="Times New Roman"/>
          <w:sz w:val="22"/>
        </w:rPr>
        <w:t xml:space="preserve"> pouze základ daně, přičemž DPH bude </w:t>
      </w:r>
      <w:r>
        <w:rPr>
          <w:rFonts w:cs="Times New Roman"/>
          <w:sz w:val="22"/>
        </w:rPr>
        <w:t>Objednatelem</w:t>
      </w:r>
      <w:r w:rsidRPr="008A60F4">
        <w:rPr>
          <w:rFonts w:cs="Times New Roman"/>
          <w:sz w:val="22"/>
        </w:rPr>
        <w:t xml:space="preserve"> uhrazena </w:t>
      </w:r>
      <w:r>
        <w:rPr>
          <w:rFonts w:cs="Times New Roman"/>
          <w:sz w:val="22"/>
        </w:rPr>
        <w:t xml:space="preserve">Poskytovateli </w:t>
      </w:r>
      <w:r w:rsidRPr="008A60F4">
        <w:rPr>
          <w:rFonts w:cs="Times New Roman"/>
          <w:sz w:val="22"/>
        </w:rPr>
        <w:t xml:space="preserve">až po písemném doložení </w:t>
      </w:r>
      <w:r>
        <w:rPr>
          <w:rFonts w:cs="Times New Roman"/>
          <w:sz w:val="22"/>
        </w:rPr>
        <w:t xml:space="preserve">Poskytovatele </w:t>
      </w:r>
      <w:r w:rsidRPr="008A60F4">
        <w:rPr>
          <w:rFonts w:cs="Times New Roman"/>
          <w:sz w:val="22"/>
        </w:rPr>
        <w:t>o jeho úhradě této DPH příslušnému správci daně.</w:t>
      </w:r>
    </w:p>
    <w:p w14:paraId="702F0451" w14:textId="29AEE5AC" w:rsidR="005B0CB8" w:rsidRPr="008A60F4" w:rsidRDefault="00A42500" w:rsidP="005B0CB8">
      <w:pPr>
        <w:pStyle w:val="lneksmlouvy"/>
        <w:spacing w:after="0"/>
        <w:rPr>
          <w:rFonts w:cs="Times New Roman"/>
          <w:sz w:val="22"/>
        </w:rPr>
      </w:pPr>
      <w:r>
        <w:rPr>
          <w:rFonts w:cs="Times New Roman"/>
          <w:sz w:val="22"/>
        </w:rPr>
        <w:lastRenderedPageBreak/>
        <w:t>Objednatel</w:t>
      </w:r>
      <w:r w:rsidR="005B0CB8" w:rsidRPr="008A60F4">
        <w:rPr>
          <w:rFonts w:cs="Times New Roman"/>
          <w:sz w:val="22"/>
        </w:rPr>
        <w:t xml:space="preserve"> bude hradit přijaté faktury pouze na bankovní účty </w:t>
      </w:r>
      <w:r w:rsidR="005B0CB8">
        <w:rPr>
          <w:rFonts w:cs="Times New Roman"/>
          <w:sz w:val="22"/>
        </w:rPr>
        <w:t xml:space="preserve">Poskytovatele </w:t>
      </w:r>
      <w:r w:rsidR="005B0CB8" w:rsidRPr="008A60F4">
        <w:rPr>
          <w:rFonts w:cs="Times New Roman"/>
          <w:sz w:val="22"/>
        </w:rPr>
        <w:t>zveřejněné správcem daně způsobem umožňujícím dálkový přístup ve smyslu § 96 odst. 2 ZDPH.</w:t>
      </w:r>
    </w:p>
    <w:p w14:paraId="56C59B60" w14:textId="77777777" w:rsidR="005B0CB8" w:rsidRDefault="005B0CB8" w:rsidP="005B0CB8">
      <w:pPr>
        <w:pStyle w:val="lneksmlouvy"/>
        <w:spacing w:after="0"/>
        <w:rPr>
          <w:rFonts w:cs="Times New Roman"/>
          <w:sz w:val="22"/>
        </w:rPr>
      </w:pPr>
      <w:r w:rsidRPr="008A60F4">
        <w:rPr>
          <w:rFonts w:cs="Times New Roman"/>
          <w:sz w:val="22"/>
        </w:rPr>
        <w:t>Vystavená faktura musí mít náležitosti daňového dokladu podle § 29 ZDPH. V případě, že </w:t>
      </w:r>
      <w:r>
        <w:rPr>
          <w:rFonts w:cs="Times New Roman"/>
          <w:sz w:val="22"/>
        </w:rPr>
        <w:t xml:space="preserve">Poskytovatel </w:t>
      </w:r>
      <w:r w:rsidRPr="008A60F4">
        <w:rPr>
          <w:rFonts w:cs="Times New Roman"/>
          <w:sz w:val="22"/>
        </w:rPr>
        <w:t>není plátcem DPH, musí faktura splňovat náležitosti účetního dokladu podle </w:t>
      </w:r>
      <w:r w:rsidRPr="008A60F4">
        <w:rPr>
          <w:rFonts w:cs="Times New Roman"/>
          <w:bCs/>
          <w:sz w:val="22"/>
        </w:rPr>
        <w:t>ustanovení</w:t>
      </w:r>
      <w:r w:rsidRPr="008A60F4">
        <w:rPr>
          <w:rFonts w:cs="Times New Roman"/>
          <w:sz w:val="22"/>
        </w:rPr>
        <w:t xml:space="preserve"> § 11 zákona č. 563/1991 Sb.,</w:t>
      </w:r>
      <w:r w:rsidRPr="008A60F4">
        <w:rPr>
          <w:rFonts w:cs="Times New Roman"/>
          <w:bCs/>
          <w:sz w:val="22"/>
        </w:rPr>
        <w:t xml:space="preserve"> </w:t>
      </w:r>
      <w:r w:rsidRPr="008A60F4">
        <w:rPr>
          <w:rFonts w:cs="Times New Roman"/>
          <w:sz w:val="22"/>
        </w:rPr>
        <w:t xml:space="preserve">o účetnictví. Faktura musí splňovat vždy rovněž náležitosti stanovené </w:t>
      </w:r>
      <w:r w:rsidRPr="008A60F4">
        <w:rPr>
          <w:rFonts w:cs="Times New Roman"/>
          <w:bCs/>
          <w:sz w:val="22"/>
        </w:rPr>
        <w:t>ustanovení</w:t>
      </w:r>
      <w:r w:rsidRPr="008A60F4">
        <w:rPr>
          <w:rFonts w:cs="Times New Roman"/>
          <w:sz w:val="22"/>
        </w:rPr>
        <w:t xml:space="preserve"> § 435 o.z. Faktura musí obsahovat údaje o celkové fakturované částce, označení peněžních ústavů obou Smluvních stran a čísla jejich bankovních účtů, lhůtu splatnosti odpovídající Smlouvě, jméno a podpis osoby odpovědné za vystavení faktury. Dále musí faktura obsahovat označení této Smlouvy. V listinné podobě musí být faktura doručena na adresu sídla </w:t>
      </w:r>
      <w:r>
        <w:rPr>
          <w:rFonts w:cs="Times New Roman"/>
          <w:sz w:val="22"/>
        </w:rPr>
        <w:t>Objednatele</w:t>
      </w:r>
      <w:r w:rsidRPr="008A60F4">
        <w:rPr>
          <w:rFonts w:cs="Times New Roman"/>
          <w:sz w:val="22"/>
        </w:rPr>
        <w:t xml:space="preserve">. Takováto faktura musí být výhradně ve formátu A4, musí být čitelná, vytištěná jednostranně na standardním kancelářském papíru tak, aby mohla být scannovatelná (kopírovatelná) černobíle bez ztráty informační hodnoty. V elektronické podobě musí být faktura doručena do datové schránky </w:t>
      </w:r>
      <w:r>
        <w:rPr>
          <w:rFonts w:cs="Times New Roman"/>
          <w:sz w:val="22"/>
        </w:rPr>
        <w:t>Objednatele</w:t>
      </w:r>
      <w:r w:rsidRPr="008A60F4">
        <w:rPr>
          <w:rFonts w:cs="Times New Roman"/>
          <w:sz w:val="22"/>
        </w:rPr>
        <w:t xml:space="preserve"> nebo musí být prostřednictvím e-mailu opatřeného uznávaným elektronickým podpisem nebo elektronickou pečetí ve smyslu Nařízení Evropské unie č. 910/2014 o elektronické identifikaci a důvěryhodných službách pro elektronické transakce na vnitřním trhu (EIDAS) doručena na adresu elektronické podatelny </w:t>
      </w:r>
      <w:r>
        <w:rPr>
          <w:rFonts w:cs="Times New Roman"/>
          <w:sz w:val="22"/>
        </w:rPr>
        <w:t>Objednatele</w:t>
      </w:r>
      <w:r w:rsidRPr="008A60F4">
        <w:rPr>
          <w:rFonts w:cs="Times New Roman"/>
          <w:sz w:val="22"/>
        </w:rPr>
        <w:t>.</w:t>
      </w:r>
    </w:p>
    <w:p w14:paraId="75E686C4" w14:textId="77777777" w:rsidR="005B0CB8" w:rsidRDefault="005B0CB8" w:rsidP="005B0CB8">
      <w:pPr>
        <w:pStyle w:val="lneksmlouvy"/>
        <w:spacing w:after="0"/>
        <w:rPr>
          <w:rFonts w:cs="Times New Roman"/>
          <w:sz w:val="22"/>
        </w:rPr>
      </w:pPr>
      <w:r>
        <w:rPr>
          <w:rFonts w:cs="Times New Roman"/>
          <w:sz w:val="22"/>
        </w:rPr>
        <w:t>Splatnost faktury je stanovena na 30 (třicet) dnů od jejího doručení.</w:t>
      </w:r>
    </w:p>
    <w:p w14:paraId="27CD05B1" w14:textId="77777777" w:rsidR="005B0CB8" w:rsidRDefault="005B0CB8" w:rsidP="005B0CB8">
      <w:pPr>
        <w:pStyle w:val="lneksmlouvy"/>
        <w:spacing w:after="0"/>
        <w:rPr>
          <w:rFonts w:cs="Times New Roman"/>
          <w:sz w:val="22"/>
        </w:rPr>
      </w:pPr>
      <w:r>
        <w:rPr>
          <w:rFonts w:cs="Times New Roman"/>
          <w:sz w:val="22"/>
        </w:rPr>
        <w:t>Zákazník připouští pouze bezhotovostní platby.</w:t>
      </w:r>
    </w:p>
    <w:p w14:paraId="75511288" w14:textId="77777777" w:rsidR="005B0CB8" w:rsidRDefault="005B0CB8" w:rsidP="005B0CB8">
      <w:pPr>
        <w:pStyle w:val="lneksmlouvy"/>
        <w:spacing w:after="0"/>
        <w:rPr>
          <w:rFonts w:cs="Times New Roman"/>
          <w:sz w:val="22"/>
        </w:rPr>
      </w:pPr>
      <w:r>
        <w:rPr>
          <w:rFonts w:cs="Times New Roman"/>
          <w:sz w:val="22"/>
        </w:rPr>
        <w:t>Zákazník připouští pouze platby v CZK.</w:t>
      </w:r>
    </w:p>
    <w:p w14:paraId="57B769F3" w14:textId="4C74D395" w:rsidR="00570E04" w:rsidRPr="008A60F4" w:rsidRDefault="00570E04" w:rsidP="00D82349">
      <w:pPr>
        <w:pStyle w:val="lneksmlouvy"/>
        <w:numPr>
          <w:ilvl w:val="0"/>
          <w:numId w:val="0"/>
        </w:numPr>
        <w:spacing w:after="0"/>
        <w:rPr>
          <w:rFonts w:cs="Times New Roman"/>
          <w:sz w:val="22"/>
        </w:rPr>
      </w:pPr>
      <w:bookmarkStart w:id="9" w:name="_Toc384675498"/>
      <w:bookmarkStart w:id="10" w:name="_Toc398661686"/>
    </w:p>
    <w:p w14:paraId="3268770E" w14:textId="77777777" w:rsidR="00570E04" w:rsidRPr="008A60F4" w:rsidRDefault="00570E04" w:rsidP="00570E04">
      <w:pPr>
        <w:pStyle w:val="lneksmlouvynadpis"/>
        <w:spacing w:before="0" w:after="0"/>
        <w:jc w:val="center"/>
        <w:rPr>
          <w:rFonts w:cs="Times New Roman"/>
          <w:sz w:val="22"/>
        </w:rPr>
      </w:pPr>
      <w:bookmarkStart w:id="11" w:name="_Hlk118963353"/>
      <w:bookmarkEnd w:id="9"/>
      <w:bookmarkEnd w:id="10"/>
      <w:r w:rsidRPr="008A60F4">
        <w:rPr>
          <w:rFonts w:cs="Times New Roman"/>
          <w:sz w:val="22"/>
        </w:rPr>
        <w:t>Místo plnění</w:t>
      </w:r>
    </w:p>
    <w:p w14:paraId="6CAC1D83" w14:textId="77777777" w:rsidR="00570E04" w:rsidRPr="008A60F4" w:rsidRDefault="00570E04" w:rsidP="00570E04">
      <w:pPr>
        <w:pStyle w:val="lneksmlouvy"/>
        <w:numPr>
          <w:ilvl w:val="0"/>
          <w:numId w:val="0"/>
        </w:numPr>
        <w:spacing w:after="0"/>
        <w:ind w:left="680"/>
        <w:rPr>
          <w:rFonts w:cs="Times New Roman"/>
          <w:sz w:val="22"/>
        </w:rPr>
      </w:pPr>
    </w:p>
    <w:bookmarkEnd w:id="11"/>
    <w:p w14:paraId="1F5D0BB4" w14:textId="4FB5F1CC" w:rsidR="00C3783C" w:rsidRDefault="00570E04" w:rsidP="00C3783C">
      <w:pPr>
        <w:pStyle w:val="lneksmlouvy"/>
        <w:numPr>
          <w:ilvl w:val="0"/>
          <w:numId w:val="0"/>
        </w:numPr>
        <w:shd w:val="clear" w:color="auto" w:fill="FFFFFF"/>
        <w:autoSpaceDE w:val="0"/>
        <w:autoSpaceDN w:val="0"/>
        <w:adjustRightInd w:val="0"/>
        <w:spacing w:after="0"/>
        <w:ind w:left="680" w:right="34"/>
        <w:rPr>
          <w:rFonts w:cs="Times New Roman"/>
          <w:sz w:val="22"/>
        </w:rPr>
      </w:pPr>
      <w:r>
        <w:rPr>
          <w:rFonts w:cs="Times New Roman"/>
          <w:sz w:val="22"/>
        </w:rPr>
        <w:t>Místem poskytování služeb j</w:t>
      </w:r>
      <w:r w:rsidR="007E25D5">
        <w:rPr>
          <w:rFonts w:cs="Times New Roman"/>
          <w:sz w:val="22"/>
        </w:rPr>
        <w:t xml:space="preserve">e sídlo Zákazníka a pracoviště Zákazníka vymezená v </w:t>
      </w:r>
      <w:r w:rsidR="00D82349">
        <w:rPr>
          <w:rFonts w:cs="Times New Roman"/>
          <w:sz w:val="22"/>
        </w:rPr>
        <w:t>bod</w:t>
      </w:r>
      <w:r w:rsidR="007E25D5">
        <w:rPr>
          <w:rFonts w:cs="Times New Roman"/>
          <w:sz w:val="22"/>
        </w:rPr>
        <w:t>u</w:t>
      </w:r>
      <w:r w:rsidR="00D82349">
        <w:rPr>
          <w:rFonts w:cs="Times New Roman"/>
          <w:sz w:val="22"/>
        </w:rPr>
        <w:t xml:space="preserve"> i</w:t>
      </w:r>
      <w:r>
        <w:rPr>
          <w:rFonts w:cs="Times New Roman"/>
          <w:sz w:val="22"/>
        </w:rPr>
        <w:t>v. Preambule. Pokud to však povaha plnění této Smlouvy umožňuje a na straně Zákazníka neexistuje závažný důvod k jinému postupu, je Poskytovatel oprávněn poskytovat služby ze svého sídla, místa podnikání či pobočky nebo pracoviště a výstupy těchto služeb poskytovat Zákazníkovi vzdáleně elektronickými prostředky.</w:t>
      </w:r>
    </w:p>
    <w:p w14:paraId="5EFF3453" w14:textId="7F8730FC" w:rsidR="00752209" w:rsidRDefault="00752209" w:rsidP="00C3783C">
      <w:pPr>
        <w:pStyle w:val="lneksmlouvy"/>
        <w:numPr>
          <w:ilvl w:val="0"/>
          <w:numId w:val="0"/>
        </w:numPr>
        <w:shd w:val="clear" w:color="auto" w:fill="FFFFFF"/>
        <w:autoSpaceDE w:val="0"/>
        <w:autoSpaceDN w:val="0"/>
        <w:adjustRightInd w:val="0"/>
        <w:spacing w:after="0"/>
        <w:ind w:left="680" w:right="34"/>
        <w:rPr>
          <w:rFonts w:cs="Times New Roman"/>
          <w:sz w:val="22"/>
        </w:rPr>
      </w:pPr>
    </w:p>
    <w:p w14:paraId="1E7B3972" w14:textId="77777777" w:rsidR="00752209" w:rsidRPr="008A60F4" w:rsidRDefault="00752209" w:rsidP="00752209">
      <w:pPr>
        <w:pStyle w:val="lneksmlouvynadpis"/>
        <w:spacing w:before="0" w:after="0"/>
        <w:jc w:val="center"/>
        <w:rPr>
          <w:rFonts w:cs="Times New Roman"/>
          <w:sz w:val="22"/>
        </w:rPr>
      </w:pPr>
      <w:r w:rsidRPr="008A60F4">
        <w:rPr>
          <w:rFonts w:cs="Times New Roman"/>
          <w:sz w:val="22"/>
        </w:rPr>
        <w:t>Práva a povinnosti smluvních stran</w:t>
      </w:r>
    </w:p>
    <w:p w14:paraId="78579603" w14:textId="77777777" w:rsidR="00752209" w:rsidRPr="008A60F4" w:rsidRDefault="00752209" w:rsidP="00752209">
      <w:pPr>
        <w:pStyle w:val="lneksmlouvy"/>
        <w:numPr>
          <w:ilvl w:val="0"/>
          <w:numId w:val="0"/>
        </w:numPr>
        <w:spacing w:after="0"/>
        <w:ind w:left="680"/>
        <w:rPr>
          <w:rFonts w:eastAsia="Times New Roman" w:cs="Times New Roman"/>
          <w:sz w:val="22"/>
        </w:rPr>
      </w:pPr>
    </w:p>
    <w:p w14:paraId="5322FBDB" w14:textId="77777777" w:rsidR="00752209" w:rsidRDefault="00752209" w:rsidP="00752209">
      <w:pPr>
        <w:pStyle w:val="lneksmlouvy"/>
        <w:spacing w:after="0"/>
        <w:rPr>
          <w:rFonts w:eastAsia="Times New Roman" w:cs="Times New Roman"/>
          <w:sz w:val="22"/>
        </w:rPr>
      </w:pPr>
      <w:r>
        <w:rPr>
          <w:rFonts w:cs="Times New Roman"/>
          <w:sz w:val="22"/>
        </w:rPr>
        <w:t>Poskytovatel</w:t>
      </w:r>
      <w:r w:rsidRPr="008A60F4">
        <w:rPr>
          <w:rFonts w:cs="Times New Roman"/>
          <w:sz w:val="22"/>
        </w:rPr>
        <w:t xml:space="preserve"> je povinen při plnění této Smlouvy postupovat s odbornou péčí</w:t>
      </w:r>
      <w:r w:rsidRPr="008A60F4">
        <w:rPr>
          <w:rFonts w:eastAsia="Times New Roman" w:cs="Times New Roman"/>
          <w:sz w:val="22"/>
        </w:rPr>
        <w:t>.</w:t>
      </w:r>
    </w:p>
    <w:p w14:paraId="0024E9B0" w14:textId="77777777" w:rsidR="00752209" w:rsidRDefault="00752209" w:rsidP="00752209">
      <w:pPr>
        <w:pStyle w:val="lneksmlouvy"/>
        <w:spacing w:after="0"/>
        <w:rPr>
          <w:rFonts w:eastAsia="Times New Roman" w:cs="Times New Roman"/>
          <w:sz w:val="22"/>
        </w:rPr>
      </w:pPr>
      <w:r>
        <w:rPr>
          <w:rFonts w:eastAsia="Times New Roman" w:cs="Times New Roman"/>
          <w:sz w:val="22"/>
        </w:rPr>
        <w:t xml:space="preserve">Poskytovatel poskytuje služby podle této Smlouvy odborně způsobilými osobami splňujícími zákonné požadavky. </w:t>
      </w:r>
    </w:p>
    <w:p w14:paraId="2325B259" w14:textId="77777777" w:rsidR="00752209" w:rsidRDefault="00752209" w:rsidP="00752209">
      <w:pPr>
        <w:pStyle w:val="lneksmlouvy"/>
        <w:spacing w:after="0"/>
        <w:rPr>
          <w:rFonts w:eastAsia="Times New Roman" w:cs="Times New Roman"/>
          <w:sz w:val="22"/>
        </w:rPr>
      </w:pPr>
      <w:r>
        <w:rPr>
          <w:rFonts w:cs="Times New Roman"/>
          <w:sz w:val="22"/>
        </w:rPr>
        <w:t>Objednatel</w:t>
      </w:r>
      <w:r w:rsidRPr="008A60F4">
        <w:rPr>
          <w:rFonts w:cs="Times New Roman"/>
          <w:sz w:val="22"/>
        </w:rPr>
        <w:t xml:space="preserve"> je povinen</w:t>
      </w:r>
      <w:r w:rsidRPr="008A60F4">
        <w:rPr>
          <w:rFonts w:eastAsia="Times New Roman" w:cs="Times New Roman"/>
          <w:sz w:val="22"/>
        </w:rPr>
        <w:t xml:space="preserve"> při plnění této Smlouvy poskytnout </w:t>
      </w:r>
      <w:r>
        <w:rPr>
          <w:rFonts w:eastAsia="Times New Roman" w:cs="Times New Roman"/>
          <w:sz w:val="22"/>
        </w:rPr>
        <w:t>Poskytovateli</w:t>
      </w:r>
      <w:r w:rsidRPr="008A60F4">
        <w:rPr>
          <w:rFonts w:eastAsia="Times New Roman" w:cs="Times New Roman"/>
          <w:sz w:val="22"/>
        </w:rPr>
        <w:t xml:space="preserve"> potřebnou součinnost, tedy zejména mu řádně a včas poskytnout veškeré potřebné informace a dokumenty.</w:t>
      </w:r>
      <w:r>
        <w:rPr>
          <w:rFonts w:eastAsia="Times New Roman" w:cs="Times New Roman"/>
          <w:sz w:val="22"/>
        </w:rPr>
        <w:t xml:space="preserve"> Zejména je povinen:</w:t>
      </w:r>
    </w:p>
    <w:p w14:paraId="7837B6A7" w14:textId="77777777" w:rsidR="00752209" w:rsidRDefault="00752209" w:rsidP="00752209">
      <w:pPr>
        <w:pStyle w:val="lneksmlouvy"/>
        <w:numPr>
          <w:ilvl w:val="0"/>
          <w:numId w:val="21"/>
        </w:numPr>
        <w:spacing w:after="0"/>
        <w:rPr>
          <w:rFonts w:eastAsia="Times New Roman" w:cs="Times New Roman"/>
          <w:sz w:val="22"/>
        </w:rPr>
      </w:pPr>
      <w:r>
        <w:rPr>
          <w:rFonts w:eastAsia="Times New Roman" w:cs="Times New Roman"/>
          <w:sz w:val="22"/>
        </w:rPr>
        <w:t>umožnit Poskytovateli vstup do objektů podléhajících kontrolní činnosti,</w:t>
      </w:r>
    </w:p>
    <w:p w14:paraId="0C672759" w14:textId="77777777" w:rsidR="00752209" w:rsidRDefault="00752209" w:rsidP="00752209">
      <w:pPr>
        <w:pStyle w:val="lneksmlouvy"/>
        <w:numPr>
          <w:ilvl w:val="0"/>
          <w:numId w:val="21"/>
        </w:numPr>
        <w:spacing w:after="0"/>
        <w:rPr>
          <w:rFonts w:eastAsia="Times New Roman" w:cs="Times New Roman"/>
          <w:sz w:val="22"/>
        </w:rPr>
      </w:pPr>
      <w:r>
        <w:rPr>
          <w:rFonts w:eastAsia="Times New Roman" w:cs="Times New Roman"/>
          <w:sz w:val="22"/>
        </w:rPr>
        <w:t>zajistit účast školených zaměstnanců na školeních,</w:t>
      </w:r>
    </w:p>
    <w:p w14:paraId="6C5D2C6A" w14:textId="004EE7D0" w:rsidR="00752209" w:rsidRDefault="00752209" w:rsidP="00752209">
      <w:pPr>
        <w:pStyle w:val="lneksmlouvy"/>
        <w:numPr>
          <w:ilvl w:val="0"/>
          <w:numId w:val="21"/>
        </w:numPr>
        <w:spacing w:after="0"/>
        <w:rPr>
          <w:rFonts w:eastAsia="Times New Roman" w:cs="Times New Roman"/>
          <w:sz w:val="22"/>
        </w:rPr>
      </w:pPr>
      <w:r>
        <w:rPr>
          <w:rFonts w:eastAsia="Times New Roman" w:cs="Times New Roman"/>
          <w:sz w:val="22"/>
        </w:rPr>
        <w:t>informovat Poskytovatele v dostatečném předstihu o všech připravovaných změnách v provozech, na pracovištích nebo ve struktuře vedení, která mají vliv na stav BOZP nebo PO (nástup nového zaměstnance, převedení na jinou práci, zřízení jiné provozované činnosti, kolaudace nových provozů, nákup nových technologií, strojů a zařízení</w:t>
      </w:r>
      <w:r w:rsidR="00C36A59">
        <w:rPr>
          <w:rFonts w:eastAsia="Times New Roman" w:cs="Times New Roman"/>
          <w:sz w:val="22"/>
        </w:rPr>
        <w:t>,</w:t>
      </w:r>
      <w:r>
        <w:rPr>
          <w:rFonts w:eastAsia="Times New Roman" w:cs="Times New Roman"/>
          <w:sz w:val="22"/>
        </w:rPr>
        <w:t xml:space="preserve"> pracovních pomůcek, osobních ochranných pracovních prostředků atd.)</w:t>
      </w:r>
    </w:p>
    <w:p w14:paraId="4D7DC95B" w14:textId="77777777" w:rsidR="00752209" w:rsidRDefault="00752209" w:rsidP="00752209">
      <w:pPr>
        <w:pStyle w:val="lneksmlouvy"/>
        <w:numPr>
          <w:ilvl w:val="0"/>
          <w:numId w:val="21"/>
        </w:numPr>
        <w:spacing w:after="0"/>
        <w:rPr>
          <w:rFonts w:eastAsia="Times New Roman" w:cs="Times New Roman"/>
          <w:sz w:val="22"/>
        </w:rPr>
      </w:pPr>
      <w:r>
        <w:rPr>
          <w:rFonts w:eastAsia="Times New Roman" w:cs="Times New Roman"/>
          <w:sz w:val="22"/>
        </w:rPr>
        <w:t>informovat Poskytovatele v dostatečném předstihu o všech připravovaných kontrolách prováděných třetími osobami, orgány či organizacemi</w:t>
      </w:r>
    </w:p>
    <w:p w14:paraId="6DA282CB" w14:textId="77777777" w:rsidR="00752209" w:rsidRPr="008A60F4" w:rsidRDefault="00752209" w:rsidP="00752209">
      <w:pPr>
        <w:pStyle w:val="lneksmlouvy"/>
        <w:numPr>
          <w:ilvl w:val="0"/>
          <w:numId w:val="21"/>
        </w:numPr>
        <w:spacing w:after="0"/>
        <w:rPr>
          <w:rFonts w:eastAsia="Times New Roman" w:cs="Times New Roman"/>
          <w:sz w:val="22"/>
        </w:rPr>
      </w:pPr>
      <w:r>
        <w:rPr>
          <w:rFonts w:eastAsia="Times New Roman" w:cs="Times New Roman"/>
          <w:sz w:val="22"/>
        </w:rPr>
        <w:t>informovat Poskytovatele neprodleně o vzniklých pracovních úrazech nebo nemocech z povolání a podat k nim úplné informace.</w:t>
      </w:r>
    </w:p>
    <w:p w14:paraId="0E80A4AE" w14:textId="77777777" w:rsidR="00752209" w:rsidRPr="008A60F4" w:rsidRDefault="00752209" w:rsidP="00752209">
      <w:pPr>
        <w:pStyle w:val="lneksmlouvynadpis"/>
        <w:numPr>
          <w:ilvl w:val="0"/>
          <w:numId w:val="0"/>
        </w:numPr>
        <w:spacing w:before="0" w:after="0"/>
        <w:ind w:left="680"/>
        <w:rPr>
          <w:rFonts w:cs="Times New Roman"/>
          <w:sz w:val="22"/>
        </w:rPr>
      </w:pPr>
    </w:p>
    <w:p w14:paraId="783A4F4B" w14:textId="77777777" w:rsidR="00752209" w:rsidRPr="008A60F4" w:rsidRDefault="00752209" w:rsidP="00752209">
      <w:pPr>
        <w:pStyle w:val="lneksmlouvynadpis"/>
        <w:spacing w:before="0" w:after="0"/>
        <w:jc w:val="center"/>
        <w:rPr>
          <w:rFonts w:cs="Times New Roman"/>
          <w:sz w:val="22"/>
        </w:rPr>
      </w:pPr>
      <w:r w:rsidRPr="008A60F4">
        <w:rPr>
          <w:rFonts w:cs="Times New Roman"/>
          <w:sz w:val="22"/>
        </w:rPr>
        <w:t>ZÁVĚREČNÁ USTANOVENÍ</w:t>
      </w:r>
    </w:p>
    <w:p w14:paraId="7000F744" w14:textId="77777777" w:rsidR="00752209" w:rsidRPr="008A60F4" w:rsidRDefault="00752209" w:rsidP="00752209">
      <w:pPr>
        <w:pStyle w:val="lneksmlouvy"/>
        <w:numPr>
          <w:ilvl w:val="0"/>
          <w:numId w:val="0"/>
        </w:numPr>
        <w:spacing w:after="0"/>
        <w:ind w:left="680"/>
        <w:rPr>
          <w:rFonts w:cs="Times New Roman"/>
          <w:sz w:val="22"/>
        </w:rPr>
      </w:pPr>
    </w:p>
    <w:p w14:paraId="701AD1D4" w14:textId="77777777" w:rsidR="00752209" w:rsidRPr="008A60F4" w:rsidRDefault="00752209" w:rsidP="00752209">
      <w:pPr>
        <w:pStyle w:val="lneksmlouvy"/>
        <w:spacing w:after="0"/>
        <w:rPr>
          <w:rFonts w:cs="Times New Roman"/>
          <w:sz w:val="22"/>
        </w:rPr>
      </w:pPr>
      <w:r w:rsidRPr="008A60F4">
        <w:rPr>
          <w:rFonts w:cs="Times New Roman"/>
          <w:sz w:val="22"/>
        </w:rPr>
        <w:t>Tato Smlouva nabývá platnosti dnem připojení platného uznávaného elektronického podpisu ve smyslu ZSVD oběma Smluvními stranami do této Smlouvy. Tato Smlouva nabývá účinnosti dnem jejího uveřejnění v registru smluv ve smyslu zákona č. 340/2015 Sb. o registru smluv (dále též „</w:t>
      </w:r>
      <w:r w:rsidRPr="008A60F4">
        <w:rPr>
          <w:rFonts w:cs="Times New Roman"/>
          <w:b/>
          <w:sz w:val="22"/>
        </w:rPr>
        <w:t>ZRS</w:t>
      </w:r>
      <w:r w:rsidRPr="008A60F4">
        <w:rPr>
          <w:rFonts w:cs="Times New Roman"/>
          <w:sz w:val="22"/>
        </w:rPr>
        <w:t>“). Uveřejnění zajistí Objednatel.</w:t>
      </w:r>
    </w:p>
    <w:p w14:paraId="4FF0A208" w14:textId="77777777" w:rsidR="00752209" w:rsidRPr="008A60F4" w:rsidRDefault="00752209" w:rsidP="00752209">
      <w:pPr>
        <w:pStyle w:val="lneksmlouvy"/>
        <w:spacing w:after="0"/>
        <w:rPr>
          <w:rFonts w:cs="Times New Roman"/>
          <w:sz w:val="22"/>
        </w:rPr>
      </w:pPr>
      <w:r w:rsidRPr="008A60F4">
        <w:rPr>
          <w:rFonts w:cs="Times New Roman"/>
          <w:sz w:val="22"/>
        </w:rPr>
        <w:lastRenderedPageBreak/>
        <w:t>Poskytovatel souhlasí se zveřejněním Smlouvy Objednatelem v registru smluv ve smyslu ZRS.</w:t>
      </w:r>
    </w:p>
    <w:p w14:paraId="5D84FC06" w14:textId="77777777" w:rsidR="00752209" w:rsidRPr="008A60F4" w:rsidRDefault="00752209" w:rsidP="00752209">
      <w:pPr>
        <w:pStyle w:val="lneksmlouvy"/>
        <w:spacing w:after="0"/>
        <w:rPr>
          <w:rFonts w:cs="Times New Roman"/>
          <w:sz w:val="22"/>
        </w:rPr>
      </w:pPr>
      <w:r w:rsidRPr="008A60F4">
        <w:rPr>
          <w:rFonts w:cs="Times New Roman"/>
          <w:sz w:val="22"/>
        </w:rPr>
        <w:t xml:space="preserve">Tato Smlouva se uzavírá na dobu </w:t>
      </w:r>
      <w:r w:rsidRPr="008A60F4">
        <w:rPr>
          <w:rFonts w:cs="Times New Roman"/>
          <w:b/>
          <w:sz w:val="22"/>
        </w:rPr>
        <w:t>neurčitou</w:t>
      </w:r>
      <w:r w:rsidRPr="008A60F4">
        <w:rPr>
          <w:rFonts w:cs="Times New Roman"/>
          <w:sz w:val="22"/>
        </w:rPr>
        <w:t>.</w:t>
      </w:r>
    </w:p>
    <w:p w14:paraId="51C55A54" w14:textId="77777777" w:rsidR="00752209" w:rsidRPr="008A60F4" w:rsidRDefault="00752209" w:rsidP="00752209">
      <w:pPr>
        <w:pStyle w:val="lneksmlouvy"/>
        <w:spacing w:after="0"/>
        <w:rPr>
          <w:rFonts w:cs="Times New Roman"/>
          <w:sz w:val="22"/>
        </w:rPr>
      </w:pPr>
      <w:r w:rsidRPr="008A60F4">
        <w:rPr>
          <w:rFonts w:cs="Times New Roman"/>
          <w:sz w:val="22"/>
        </w:rPr>
        <w:t>Tuto Smlouvu lze měnit nebo doplňovat pouze formou písemných číslovaných dodatků opatřených podpisem obou Smluvních stran.</w:t>
      </w:r>
    </w:p>
    <w:p w14:paraId="1B2734CA" w14:textId="77777777" w:rsidR="00752209" w:rsidRPr="008A60F4" w:rsidRDefault="00752209" w:rsidP="00752209">
      <w:pPr>
        <w:pStyle w:val="lneksmlouvy"/>
        <w:spacing w:after="0"/>
        <w:rPr>
          <w:rFonts w:cs="Times New Roman"/>
          <w:sz w:val="22"/>
        </w:rPr>
      </w:pPr>
      <w:r w:rsidRPr="008A60F4">
        <w:rPr>
          <w:rFonts w:cs="Times New Roman"/>
          <w:sz w:val="22"/>
        </w:rPr>
        <w:t xml:space="preserve">Tuto Smlouvu lze ukončit ‒ kromě důvodů uvedených v zákoně ‒ i výpovědí bez udání důvodu; v takovémto případě činí výpovědní doba </w:t>
      </w:r>
      <w:r w:rsidRPr="008A60F4">
        <w:rPr>
          <w:rFonts w:cs="Times New Roman"/>
          <w:b/>
          <w:sz w:val="22"/>
        </w:rPr>
        <w:t>2 (dva) měsíce</w:t>
      </w:r>
      <w:r w:rsidRPr="008A60F4">
        <w:rPr>
          <w:rFonts w:cs="Times New Roman"/>
          <w:sz w:val="22"/>
        </w:rPr>
        <w:t xml:space="preserve"> a začíná běžet prvního dne měsíce, který následuje po měsíci, v němž byla výpověď doručena druhé smluvní straně.  </w:t>
      </w:r>
    </w:p>
    <w:p w14:paraId="4A20EEEA" w14:textId="77777777" w:rsidR="00752209" w:rsidRPr="008A60F4" w:rsidRDefault="00752209" w:rsidP="00752209">
      <w:pPr>
        <w:pStyle w:val="lneksmlouvy"/>
        <w:spacing w:after="0"/>
        <w:rPr>
          <w:rFonts w:cs="Times New Roman"/>
          <w:sz w:val="22"/>
        </w:rPr>
      </w:pPr>
      <w:r w:rsidRPr="008A60F4">
        <w:rPr>
          <w:rFonts w:cs="Times New Roman"/>
          <w:sz w:val="22"/>
        </w:rPr>
        <w:t xml:space="preserve">Tato Smlouva se řídí právním řádem ČR. Všechny spory, které vzniknou ze Smlouvy, budou rozhodovány obecnými soudy České republiky; místně příslušným bude soud, v jehož obvodu je sídlo Objednatele. </w:t>
      </w:r>
    </w:p>
    <w:p w14:paraId="6C7A766C" w14:textId="77777777" w:rsidR="00752209" w:rsidRPr="008A60F4" w:rsidRDefault="00752209" w:rsidP="00752209">
      <w:pPr>
        <w:pStyle w:val="lneksmlouvy"/>
        <w:spacing w:after="0"/>
        <w:rPr>
          <w:rFonts w:cs="Times New Roman"/>
          <w:sz w:val="22"/>
        </w:rPr>
      </w:pPr>
      <w:r w:rsidRPr="008A60F4">
        <w:rPr>
          <w:rFonts w:cs="Times New Roman"/>
          <w:sz w:val="22"/>
        </w:rPr>
        <w:t>Poskytovatel bere na vědomí, že podle ustanovení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nebo z veřejné finanční podpory a že je povinen poskytnout součinnost jak Objednateli, tak kontrolním orgánům při provádění finanční kontroly podle citovaného zákona.</w:t>
      </w:r>
    </w:p>
    <w:p w14:paraId="311E1142" w14:textId="4534A561" w:rsidR="00752209" w:rsidRPr="008A60F4" w:rsidRDefault="00752209" w:rsidP="00752209">
      <w:pPr>
        <w:pStyle w:val="lneksmlouvy"/>
        <w:spacing w:after="0"/>
        <w:rPr>
          <w:rFonts w:cs="Times New Roman"/>
          <w:sz w:val="22"/>
        </w:rPr>
      </w:pPr>
      <w:r w:rsidRPr="008A60F4">
        <w:rPr>
          <w:rFonts w:cs="Times New Roman"/>
          <w:sz w:val="22"/>
        </w:rPr>
        <w:t>Tato Smlouva je vyhotovena v</w:t>
      </w:r>
      <w:r w:rsidR="00120E8A">
        <w:rPr>
          <w:rFonts w:cs="Times New Roman"/>
          <w:sz w:val="22"/>
        </w:rPr>
        <w:t>e třech vyhotoveních, z nichž dvě obdrží objednatel a jedno poskytovatel.</w:t>
      </w:r>
    </w:p>
    <w:p w14:paraId="6988ECE9" w14:textId="77777777" w:rsidR="00752209" w:rsidRPr="008A60F4" w:rsidRDefault="00752209" w:rsidP="00752209">
      <w:pPr>
        <w:rPr>
          <w:b/>
          <w:sz w:val="22"/>
          <w:szCs w:val="22"/>
        </w:rPr>
      </w:pPr>
    </w:p>
    <w:p w14:paraId="44F5A1FA" w14:textId="6555A163" w:rsidR="00752209" w:rsidRPr="008A60F4" w:rsidRDefault="00752209" w:rsidP="00752209">
      <w:pPr>
        <w:jc w:val="both"/>
        <w:rPr>
          <w:b/>
          <w:sz w:val="22"/>
          <w:szCs w:val="22"/>
        </w:rPr>
      </w:pPr>
      <w:r w:rsidRPr="008A60F4">
        <w:rPr>
          <w:b/>
          <w:sz w:val="22"/>
          <w:szCs w:val="22"/>
        </w:rPr>
        <w:t xml:space="preserve">NA DŮKAZ SVÉHO SOUHLASU S OBSAHEM TÉTO SMLOUVY K NÍ SMLUVNÍ STRANY PŘIPOJILY SVÉ </w:t>
      </w:r>
      <w:r w:rsidR="00120E8A">
        <w:rPr>
          <w:b/>
          <w:sz w:val="22"/>
          <w:szCs w:val="22"/>
        </w:rPr>
        <w:t>P</w:t>
      </w:r>
      <w:r w:rsidRPr="008A60F4">
        <w:rPr>
          <w:b/>
          <w:sz w:val="22"/>
          <w:szCs w:val="22"/>
        </w:rPr>
        <w:t>ODPISY</w:t>
      </w:r>
      <w:r w:rsidR="00120E8A">
        <w:rPr>
          <w:b/>
          <w:sz w:val="22"/>
          <w:szCs w:val="22"/>
        </w:rPr>
        <w:t xml:space="preserve">. </w:t>
      </w:r>
    </w:p>
    <w:p w14:paraId="1E53CCEA" w14:textId="77777777" w:rsidR="00752209" w:rsidRPr="008A60F4" w:rsidRDefault="00752209" w:rsidP="00752209">
      <w:pPr>
        <w:rPr>
          <w:b/>
          <w:sz w:val="22"/>
          <w:szCs w:val="22"/>
        </w:rPr>
      </w:pPr>
    </w:p>
    <w:tbl>
      <w:tblPr>
        <w:tblW w:w="0" w:type="auto"/>
        <w:jc w:val="center"/>
        <w:tblLook w:val="01E0" w:firstRow="1" w:lastRow="1" w:firstColumn="1" w:lastColumn="1" w:noHBand="0" w:noVBand="0"/>
      </w:tblPr>
      <w:tblGrid>
        <w:gridCol w:w="4624"/>
        <w:gridCol w:w="4446"/>
      </w:tblGrid>
      <w:tr w:rsidR="00752209" w:rsidRPr="008A60F4" w14:paraId="46A76878" w14:textId="77777777" w:rsidTr="006E1F57">
        <w:trPr>
          <w:jc w:val="center"/>
        </w:trPr>
        <w:tc>
          <w:tcPr>
            <w:tcW w:w="4624" w:type="dxa"/>
          </w:tcPr>
          <w:p w14:paraId="0FE8DF5D" w14:textId="77777777" w:rsidR="00752209" w:rsidRPr="008A60F4" w:rsidRDefault="00752209" w:rsidP="006E1F57">
            <w:pPr>
              <w:pStyle w:val="AKFZFpodpis"/>
              <w:rPr>
                <w:rFonts w:cs="Times New Roman"/>
                <w:b/>
                <w:sz w:val="22"/>
              </w:rPr>
            </w:pPr>
            <w:r w:rsidRPr="008A60F4">
              <w:rPr>
                <w:rFonts w:cs="Times New Roman"/>
                <w:b/>
                <w:sz w:val="22"/>
              </w:rPr>
              <w:t>Objednatel</w:t>
            </w:r>
          </w:p>
          <w:p w14:paraId="73CDA8A8" w14:textId="77777777" w:rsidR="00752209" w:rsidRPr="008A60F4" w:rsidRDefault="00752209" w:rsidP="006E1F57">
            <w:pPr>
              <w:pStyle w:val="AKFZFpodpis"/>
              <w:rPr>
                <w:rFonts w:cs="Times New Roman"/>
                <w:b/>
                <w:sz w:val="22"/>
                <w:highlight w:val="yellow"/>
              </w:rPr>
            </w:pPr>
          </w:p>
          <w:p w14:paraId="33CC25E0" w14:textId="77777777" w:rsidR="00752209" w:rsidRPr="008A60F4" w:rsidRDefault="00752209" w:rsidP="006E1F57">
            <w:pPr>
              <w:pStyle w:val="AKFZFpodpis"/>
              <w:rPr>
                <w:rFonts w:cs="Times New Roman"/>
                <w:b/>
                <w:sz w:val="22"/>
                <w:highlight w:val="yellow"/>
              </w:rPr>
            </w:pPr>
            <w:r w:rsidRPr="008A60F4">
              <w:rPr>
                <w:rFonts w:cs="Times New Roman"/>
                <w:b/>
                <w:bCs/>
                <w:sz w:val="22"/>
              </w:rPr>
              <w:t>Ředitelství vodních cest ČR</w:t>
            </w:r>
          </w:p>
        </w:tc>
        <w:tc>
          <w:tcPr>
            <w:tcW w:w="4446" w:type="dxa"/>
          </w:tcPr>
          <w:p w14:paraId="39D5CB22" w14:textId="77777777" w:rsidR="00752209" w:rsidRPr="008A60F4" w:rsidRDefault="00752209" w:rsidP="006E1F57">
            <w:pPr>
              <w:pStyle w:val="AKFZFpodpis"/>
              <w:rPr>
                <w:rFonts w:cs="Times New Roman"/>
                <w:b/>
                <w:sz w:val="22"/>
              </w:rPr>
            </w:pPr>
            <w:r w:rsidRPr="008A60F4">
              <w:rPr>
                <w:rFonts w:cs="Times New Roman"/>
                <w:b/>
                <w:sz w:val="22"/>
              </w:rPr>
              <w:t>Poskytovatel</w:t>
            </w:r>
          </w:p>
          <w:p w14:paraId="59DE9923" w14:textId="77777777" w:rsidR="00752209" w:rsidRPr="008A60F4" w:rsidRDefault="00752209" w:rsidP="006E1F57">
            <w:pPr>
              <w:pStyle w:val="AKFZFpodpis"/>
              <w:rPr>
                <w:rFonts w:cs="Times New Roman"/>
                <w:sz w:val="22"/>
                <w:highlight w:val="yellow"/>
              </w:rPr>
            </w:pPr>
          </w:p>
          <w:p w14:paraId="4BA5BFFC" w14:textId="77777777" w:rsidR="00752209" w:rsidRPr="008A60F4" w:rsidRDefault="00752209" w:rsidP="006E1F57">
            <w:pPr>
              <w:pStyle w:val="AKFZFpodpis"/>
              <w:rPr>
                <w:rFonts w:cs="Times New Roman"/>
                <w:b/>
                <w:sz w:val="22"/>
              </w:rPr>
            </w:pPr>
            <w:r w:rsidRPr="008A60F4">
              <w:rPr>
                <w:rFonts w:cs="Times New Roman"/>
                <w:b/>
                <w:sz w:val="22"/>
              </w:rPr>
              <w:t>Anzen s.r.o.</w:t>
            </w:r>
          </w:p>
          <w:p w14:paraId="30C31272" w14:textId="77777777" w:rsidR="00752209" w:rsidRPr="008A60F4" w:rsidRDefault="00752209" w:rsidP="006E1F57">
            <w:pPr>
              <w:pStyle w:val="AKFZFpodpis"/>
              <w:rPr>
                <w:rFonts w:cs="Times New Roman"/>
                <w:b/>
                <w:sz w:val="22"/>
              </w:rPr>
            </w:pPr>
          </w:p>
        </w:tc>
      </w:tr>
      <w:tr w:rsidR="00752209" w:rsidRPr="008A60F4" w14:paraId="7816D81E" w14:textId="77777777" w:rsidTr="006E1F57">
        <w:trPr>
          <w:trHeight w:val="80"/>
          <w:jc w:val="center"/>
        </w:trPr>
        <w:tc>
          <w:tcPr>
            <w:tcW w:w="4624" w:type="dxa"/>
          </w:tcPr>
          <w:p w14:paraId="1F5FA142" w14:textId="77777777" w:rsidR="00752209" w:rsidRPr="008A60F4" w:rsidRDefault="00752209" w:rsidP="006E1F57">
            <w:pPr>
              <w:pStyle w:val="AKFZFpodpis"/>
              <w:rPr>
                <w:rFonts w:cs="Times New Roman"/>
                <w:sz w:val="22"/>
              </w:rPr>
            </w:pPr>
          </w:p>
          <w:p w14:paraId="32BA1667" w14:textId="77777777" w:rsidR="00752209" w:rsidRPr="008A60F4" w:rsidRDefault="00752209" w:rsidP="006E1F57">
            <w:pPr>
              <w:pStyle w:val="AKFZFpodpis"/>
              <w:rPr>
                <w:rFonts w:cs="Times New Roman"/>
                <w:sz w:val="22"/>
              </w:rPr>
            </w:pPr>
          </w:p>
          <w:p w14:paraId="27FA3474" w14:textId="77777777" w:rsidR="00752209" w:rsidRPr="008A60F4" w:rsidRDefault="00752209" w:rsidP="006E1F57">
            <w:pPr>
              <w:pStyle w:val="AKFZFpodpis"/>
              <w:rPr>
                <w:rFonts w:cs="Times New Roman"/>
                <w:b/>
                <w:sz w:val="22"/>
              </w:rPr>
            </w:pPr>
            <w:r w:rsidRPr="008A60F4">
              <w:rPr>
                <w:rFonts w:cs="Times New Roman"/>
                <w:sz w:val="22"/>
              </w:rPr>
              <w:t>...........................................................</w:t>
            </w:r>
          </w:p>
          <w:p w14:paraId="44BB011C" w14:textId="77777777" w:rsidR="00752209" w:rsidRPr="008A60F4" w:rsidRDefault="00752209" w:rsidP="006E1F57">
            <w:pPr>
              <w:autoSpaceDE w:val="0"/>
              <w:rPr>
                <w:sz w:val="22"/>
                <w:szCs w:val="22"/>
              </w:rPr>
            </w:pPr>
            <w:r w:rsidRPr="008A60F4">
              <w:rPr>
                <w:sz w:val="22"/>
                <w:szCs w:val="22"/>
              </w:rPr>
              <w:t>Ing. Lubomír Fojtů, ředitel</w:t>
            </w:r>
          </w:p>
          <w:p w14:paraId="55266723" w14:textId="77777777" w:rsidR="00752209" w:rsidRPr="008A60F4" w:rsidRDefault="00752209" w:rsidP="006E1F57">
            <w:pPr>
              <w:pStyle w:val="AKFZFpodpis"/>
              <w:rPr>
                <w:rFonts w:cs="Times New Roman"/>
                <w:sz w:val="22"/>
              </w:rPr>
            </w:pPr>
          </w:p>
        </w:tc>
        <w:tc>
          <w:tcPr>
            <w:tcW w:w="4446" w:type="dxa"/>
          </w:tcPr>
          <w:p w14:paraId="3D4F8CFF" w14:textId="77777777" w:rsidR="00752209" w:rsidRPr="008A60F4" w:rsidRDefault="00752209" w:rsidP="006E1F57">
            <w:pPr>
              <w:pStyle w:val="AKFZFpodpis"/>
              <w:rPr>
                <w:rFonts w:cs="Times New Roman"/>
                <w:sz w:val="22"/>
              </w:rPr>
            </w:pPr>
          </w:p>
          <w:p w14:paraId="2FE0DFF7" w14:textId="77777777" w:rsidR="00752209" w:rsidRPr="008A60F4" w:rsidRDefault="00752209" w:rsidP="006E1F57">
            <w:pPr>
              <w:pStyle w:val="AKFZFpodpis"/>
              <w:rPr>
                <w:rFonts w:cs="Times New Roman"/>
                <w:sz w:val="22"/>
              </w:rPr>
            </w:pPr>
          </w:p>
          <w:p w14:paraId="60FCCB96" w14:textId="77777777" w:rsidR="00752209" w:rsidRPr="008A60F4" w:rsidRDefault="00752209" w:rsidP="006E1F57">
            <w:pPr>
              <w:pStyle w:val="AKFZFpodpis"/>
              <w:rPr>
                <w:rFonts w:cs="Times New Roman"/>
                <w:b/>
                <w:sz w:val="22"/>
              </w:rPr>
            </w:pPr>
            <w:r w:rsidRPr="008A60F4">
              <w:rPr>
                <w:rFonts w:cs="Times New Roman"/>
                <w:sz w:val="22"/>
              </w:rPr>
              <w:t>...........................................................</w:t>
            </w:r>
          </w:p>
          <w:p w14:paraId="5D1B36EC" w14:textId="7E1F2975" w:rsidR="00752209" w:rsidRPr="008A60F4" w:rsidRDefault="00FA4969" w:rsidP="006E1F57">
            <w:pPr>
              <w:pStyle w:val="AKFZFnormln"/>
              <w:spacing w:after="0"/>
              <w:contextualSpacing/>
              <w:rPr>
                <w:rFonts w:cs="Times New Roman"/>
                <w:sz w:val="22"/>
              </w:rPr>
            </w:pPr>
            <w:r>
              <w:rPr>
                <w:rFonts w:cs="Times New Roman"/>
                <w:sz w:val="22"/>
              </w:rPr>
              <w:t>xxxxxxxxxxxxxxxxxxxxxxxx</w:t>
            </w:r>
            <w:r w:rsidR="00752209" w:rsidRPr="008A60F4">
              <w:rPr>
                <w:rFonts w:cs="Times New Roman"/>
                <w:sz w:val="22"/>
              </w:rPr>
              <w:t>, jednatelka</w:t>
            </w:r>
          </w:p>
        </w:tc>
      </w:tr>
    </w:tbl>
    <w:p w14:paraId="1F6DF5AE" w14:textId="77777777" w:rsidR="00752209" w:rsidRPr="008A60F4" w:rsidRDefault="00752209" w:rsidP="00752209">
      <w:pPr>
        <w:rPr>
          <w:sz w:val="22"/>
          <w:szCs w:val="22"/>
        </w:rPr>
      </w:pPr>
    </w:p>
    <w:p w14:paraId="006F35C7" w14:textId="77777777" w:rsidR="00752209" w:rsidRPr="00C3783C" w:rsidRDefault="00752209" w:rsidP="00C3783C">
      <w:pPr>
        <w:pStyle w:val="lneksmlouvy"/>
        <w:numPr>
          <w:ilvl w:val="0"/>
          <w:numId w:val="0"/>
        </w:numPr>
        <w:shd w:val="clear" w:color="auto" w:fill="FFFFFF"/>
        <w:autoSpaceDE w:val="0"/>
        <w:autoSpaceDN w:val="0"/>
        <w:adjustRightInd w:val="0"/>
        <w:spacing w:after="0"/>
        <w:ind w:left="680" w:right="34"/>
        <w:rPr>
          <w:rFonts w:cs="Times New Roman"/>
          <w:sz w:val="22"/>
        </w:rPr>
      </w:pPr>
    </w:p>
    <w:p w14:paraId="4F96C245" w14:textId="77777777" w:rsidR="00C3783C" w:rsidRDefault="00C3783C" w:rsidP="00C3783C">
      <w:pPr>
        <w:pStyle w:val="lneksmlouvy"/>
        <w:numPr>
          <w:ilvl w:val="0"/>
          <w:numId w:val="0"/>
        </w:numPr>
        <w:shd w:val="clear" w:color="auto" w:fill="FFFFFF"/>
        <w:autoSpaceDE w:val="0"/>
        <w:autoSpaceDN w:val="0"/>
        <w:adjustRightInd w:val="0"/>
        <w:spacing w:after="0"/>
        <w:ind w:left="680" w:right="34"/>
        <w:rPr>
          <w:rFonts w:cs="Times New Roman"/>
          <w:bCs/>
          <w:sz w:val="22"/>
        </w:rPr>
      </w:pPr>
    </w:p>
    <w:p w14:paraId="65A7AEA6" w14:textId="77777777" w:rsidR="00C3783C" w:rsidRPr="008A60F4" w:rsidRDefault="00C3783C" w:rsidP="00C3783C">
      <w:pPr>
        <w:pBdr>
          <w:top w:val="nil"/>
          <w:left w:val="nil"/>
          <w:bottom w:val="nil"/>
          <w:right w:val="nil"/>
          <w:between w:val="nil"/>
        </w:pBdr>
        <w:contextualSpacing/>
        <w:jc w:val="both"/>
        <w:rPr>
          <w:rFonts w:eastAsia="Calibri"/>
          <w:color w:val="000000"/>
          <w:sz w:val="22"/>
          <w:szCs w:val="22"/>
        </w:rPr>
      </w:pPr>
    </w:p>
    <w:p w14:paraId="6CE4117C" w14:textId="77777777" w:rsidR="008A169C" w:rsidRDefault="008A169C" w:rsidP="008A169C">
      <w:pPr>
        <w:pStyle w:val="lneksmlouvynadpis"/>
        <w:numPr>
          <w:ilvl w:val="0"/>
          <w:numId w:val="0"/>
        </w:numPr>
        <w:spacing w:before="0" w:after="0"/>
        <w:ind w:left="680" w:hanging="680"/>
        <w:rPr>
          <w:rFonts w:cs="Times New Roman"/>
          <w:b w:val="0"/>
          <w:caps w:val="0"/>
          <w:sz w:val="22"/>
        </w:rPr>
      </w:pPr>
    </w:p>
    <w:p w14:paraId="047FB391" w14:textId="77777777" w:rsidR="001145E9" w:rsidRDefault="001145E9" w:rsidP="001145E9">
      <w:pPr>
        <w:rPr>
          <w:bCs/>
          <w:sz w:val="22"/>
          <w:szCs w:val="22"/>
        </w:rPr>
      </w:pPr>
    </w:p>
    <w:p w14:paraId="32187C59" w14:textId="77777777" w:rsidR="001145E9" w:rsidRDefault="001145E9" w:rsidP="001145E9"/>
    <w:sectPr w:rsidR="001145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DE3C" w14:textId="77777777" w:rsidR="007C02A1" w:rsidRDefault="007C02A1" w:rsidP="00D82349">
      <w:r>
        <w:separator/>
      </w:r>
    </w:p>
  </w:endnote>
  <w:endnote w:type="continuationSeparator" w:id="0">
    <w:p w14:paraId="166F4466" w14:textId="77777777" w:rsidR="007C02A1" w:rsidRDefault="007C02A1" w:rsidP="00D8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07080"/>
      <w:docPartObj>
        <w:docPartGallery w:val="Page Numbers (Bottom of Page)"/>
        <w:docPartUnique/>
      </w:docPartObj>
    </w:sdtPr>
    <w:sdtContent>
      <w:sdt>
        <w:sdtPr>
          <w:id w:val="1728636285"/>
          <w:docPartObj>
            <w:docPartGallery w:val="Page Numbers (Top of Page)"/>
            <w:docPartUnique/>
          </w:docPartObj>
        </w:sdtPr>
        <w:sdtContent>
          <w:p w14:paraId="6F4B3EF6" w14:textId="03F15DFD" w:rsidR="00D82349" w:rsidRDefault="00D8234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E25D5">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25D5">
              <w:rPr>
                <w:b/>
                <w:bCs/>
                <w:noProof/>
              </w:rPr>
              <w:t>7</w:t>
            </w:r>
            <w:r>
              <w:rPr>
                <w:b/>
                <w:bCs/>
                <w:sz w:val="24"/>
                <w:szCs w:val="24"/>
              </w:rPr>
              <w:fldChar w:fldCharType="end"/>
            </w:r>
          </w:p>
        </w:sdtContent>
      </w:sdt>
    </w:sdtContent>
  </w:sdt>
  <w:p w14:paraId="314A1283" w14:textId="77777777" w:rsidR="00D82349" w:rsidRDefault="00D823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017D" w14:textId="77777777" w:rsidR="007C02A1" w:rsidRDefault="007C02A1" w:rsidP="00D82349">
      <w:r>
        <w:separator/>
      </w:r>
    </w:p>
  </w:footnote>
  <w:footnote w:type="continuationSeparator" w:id="0">
    <w:p w14:paraId="6B1CF4AC" w14:textId="77777777" w:rsidR="007C02A1" w:rsidRDefault="007C02A1" w:rsidP="00D8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D92"/>
    <w:multiLevelType w:val="hybridMultilevel"/>
    <w:tmpl w:val="865275DE"/>
    <w:lvl w:ilvl="0" w:tplc="0F464618">
      <w:start w:val="6"/>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23689"/>
    <w:multiLevelType w:val="hybridMultilevel"/>
    <w:tmpl w:val="16C4A788"/>
    <w:lvl w:ilvl="0" w:tplc="ABA43EF2">
      <w:start w:val="1"/>
      <w:numFmt w:val="upp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 w15:restartNumberingAfterBreak="0">
    <w:nsid w:val="16020854"/>
    <w:multiLevelType w:val="hybridMultilevel"/>
    <w:tmpl w:val="69EA98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8B51D35"/>
    <w:multiLevelType w:val="multilevel"/>
    <w:tmpl w:val="2B62BDF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D34BFC"/>
    <w:multiLevelType w:val="hybridMultilevel"/>
    <w:tmpl w:val="6BECD6B2"/>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5" w15:restartNumberingAfterBreak="0">
    <w:nsid w:val="290D19C9"/>
    <w:multiLevelType w:val="hybridMultilevel"/>
    <w:tmpl w:val="97145964"/>
    <w:lvl w:ilvl="0" w:tplc="D8909B5C">
      <w:start w:val="1"/>
      <w:numFmt w:val="lowerLetter"/>
      <w:lvlText w:val="%1)"/>
      <w:lvlJc w:val="left"/>
      <w:pPr>
        <w:ind w:left="1400" w:hanging="360"/>
      </w:pPr>
      <w:rPr>
        <w:b w:val="0"/>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15:restartNumberingAfterBreak="0">
    <w:nsid w:val="357A51FA"/>
    <w:multiLevelType w:val="hybridMultilevel"/>
    <w:tmpl w:val="7932E9BA"/>
    <w:lvl w:ilvl="0" w:tplc="07D82462">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 w15:restartNumberingAfterBreak="0">
    <w:nsid w:val="37B31B35"/>
    <w:multiLevelType w:val="hybridMultilevel"/>
    <w:tmpl w:val="423EC0EA"/>
    <w:lvl w:ilvl="0" w:tplc="60C84D5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2199D"/>
    <w:multiLevelType w:val="hybridMultilevel"/>
    <w:tmpl w:val="AF6E96F0"/>
    <w:lvl w:ilvl="0" w:tplc="0405001B">
      <w:start w:val="1"/>
      <w:numFmt w:val="lowerRoman"/>
      <w:lvlText w:val="%1."/>
      <w:lvlJc w:val="righ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6404DB"/>
    <w:multiLevelType w:val="multilevel"/>
    <w:tmpl w:val="063C936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F0D6440"/>
    <w:multiLevelType w:val="hybridMultilevel"/>
    <w:tmpl w:val="56E4D4C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1" w15:restartNumberingAfterBreak="0">
    <w:nsid w:val="507A2BB3"/>
    <w:multiLevelType w:val="hybridMultilevel"/>
    <w:tmpl w:val="97145964"/>
    <w:lvl w:ilvl="0" w:tplc="D8909B5C">
      <w:start w:val="1"/>
      <w:numFmt w:val="lowerLetter"/>
      <w:lvlText w:val="%1)"/>
      <w:lvlJc w:val="left"/>
      <w:pPr>
        <w:ind w:left="1400" w:hanging="360"/>
      </w:pPr>
      <w:rPr>
        <w:b w:val="0"/>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2" w15:restartNumberingAfterBreak="0">
    <w:nsid w:val="52C938DA"/>
    <w:multiLevelType w:val="hybridMultilevel"/>
    <w:tmpl w:val="C1BA7192"/>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15:restartNumberingAfterBreak="0">
    <w:nsid w:val="58382B22"/>
    <w:multiLevelType w:val="hybridMultilevel"/>
    <w:tmpl w:val="CDA6D360"/>
    <w:lvl w:ilvl="0" w:tplc="ABA43EF2">
      <w:start w:val="1"/>
      <w:numFmt w:val="upp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4" w15:restartNumberingAfterBreak="0">
    <w:nsid w:val="5D1824A4"/>
    <w:multiLevelType w:val="hybridMultilevel"/>
    <w:tmpl w:val="A072A65A"/>
    <w:lvl w:ilvl="0" w:tplc="04050017">
      <w:start w:val="1"/>
      <w:numFmt w:val="lowerLetter"/>
      <w:lvlText w:val="%1)"/>
      <w:lvlJc w:val="left"/>
      <w:pPr>
        <w:ind w:left="1400" w:hanging="360"/>
      </w:p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0">
    <w:nsid w:val="61D624A7"/>
    <w:multiLevelType w:val="hybridMultilevel"/>
    <w:tmpl w:val="CA14DF32"/>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6" w15:restartNumberingAfterBreak="0">
    <w:nsid w:val="63D53D84"/>
    <w:multiLevelType w:val="hybridMultilevel"/>
    <w:tmpl w:val="58EE3666"/>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0">
    <w:nsid w:val="64171A26"/>
    <w:multiLevelType w:val="hybridMultilevel"/>
    <w:tmpl w:val="25242586"/>
    <w:lvl w:ilvl="0" w:tplc="A5AC61D2">
      <w:start w:val="6"/>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8F7F74"/>
    <w:multiLevelType w:val="hybridMultilevel"/>
    <w:tmpl w:val="C1BA7192"/>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9" w15:restartNumberingAfterBreak="0">
    <w:nsid w:val="70B067E3"/>
    <w:multiLevelType w:val="hybridMultilevel"/>
    <w:tmpl w:val="ECFE52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72904716"/>
    <w:multiLevelType w:val="hybridMultilevel"/>
    <w:tmpl w:val="93C45D60"/>
    <w:lvl w:ilvl="0" w:tplc="04050017">
      <w:start w:val="1"/>
      <w:numFmt w:val="lowerLetter"/>
      <w:lvlText w:val="%1)"/>
      <w:lvlJc w:val="left"/>
      <w:pPr>
        <w:ind w:left="1400" w:hanging="360"/>
      </w:p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1" w15:restartNumberingAfterBreak="0">
    <w:nsid w:val="742922BD"/>
    <w:multiLevelType w:val="hybridMultilevel"/>
    <w:tmpl w:val="DFCACF7A"/>
    <w:lvl w:ilvl="0" w:tplc="07D82462">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16cid:durableId="606691236">
    <w:abstractNumId w:val="8"/>
  </w:num>
  <w:num w:numId="2" w16cid:durableId="1162575806">
    <w:abstractNumId w:val="19"/>
  </w:num>
  <w:num w:numId="3" w16cid:durableId="965618769">
    <w:abstractNumId w:val="9"/>
  </w:num>
  <w:num w:numId="4" w16cid:durableId="205800927">
    <w:abstractNumId w:val="2"/>
  </w:num>
  <w:num w:numId="5" w16cid:durableId="2146923590">
    <w:abstractNumId w:val="21"/>
  </w:num>
  <w:num w:numId="6" w16cid:durableId="362361414">
    <w:abstractNumId w:val="0"/>
  </w:num>
  <w:num w:numId="7" w16cid:durableId="1539122395">
    <w:abstractNumId w:val="17"/>
  </w:num>
  <w:num w:numId="8" w16cid:durableId="78336983">
    <w:abstractNumId w:val="1"/>
  </w:num>
  <w:num w:numId="9" w16cid:durableId="1264605442">
    <w:abstractNumId w:val="20"/>
  </w:num>
  <w:num w:numId="10" w16cid:durableId="1691641988">
    <w:abstractNumId w:val="3"/>
  </w:num>
  <w:num w:numId="11" w16cid:durableId="1262451061">
    <w:abstractNumId w:val="12"/>
  </w:num>
  <w:num w:numId="12" w16cid:durableId="2064600838">
    <w:abstractNumId w:val="4"/>
  </w:num>
  <w:num w:numId="13" w16cid:durableId="1556696016">
    <w:abstractNumId w:val="10"/>
  </w:num>
  <w:num w:numId="14" w16cid:durableId="936061494">
    <w:abstractNumId w:val="16"/>
  </w:num>
  <w:num w:numId="15" w16cid:durableId="2050645110">
    <w:abstractNumId w:val="18"/>
  </w:num>
  <w:num w:numId="16" w16cid:durableId="914818990">
    <w:abstractNumId w:val="13"/>
  </w:num>
  <w:num w:numId="17" w16cid:durableId="760831561">
    <w:abstractNumId w:val="11"/>
  </w:num>
  <w:num w:numId="18" w16cid:durableId="1166245469">
    <w:abstractNumId w:val="14"/>
  </w:num>
  <w:num w:numId="19" w16cid:durableId="2092774498">
    <w:abstractNumId w:val="6"/>
  </w:num>
  <w:num w:numId="20" w16cid:durableId="1988238533">
    <w:abstractNumId w:val="5"/>
  </w:num>
  <w:num w:numId="21" w16cid:durableId="1756897674">
    <w:abstractNumId w:val="15"/>
  </w:num>
  <w:num w:numId="22" w16cid:durableId="1734154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26"/>
    <w:rsid w:val="00002883"/>
    <w:rsid w:val="000571B2"/>
    <w:rsid w:val="00093B3C"/>
    <w:rsid w:val="001145E9"/>
    <w:rsid w:val="00120E8A"/>
    <w:rsid w:val="0013694E"/>
    <w:rsid w:val="002D76E2"/>
    <w:rsid w:val="0038120B"/>
    <w:rsid w:val="00455AFA"/>
    <w:rsid w:val="00570E04"/>
    <w:rsid w:val="005B0CB8"/>
    <w:rsid w:val="00604749"/>
    <w:rsid w:val="006E5678"/>
    <w:rsid w:val="00752209"/>
    <w:rsid w:val="00765863"/>
    <w:rsid w:val="00771002"/>
    <w:rsid w:val="007C02A1"/>
    <w:rsid w:val="007E25D5"/>
    <w:rsid w:val="008A169C"/>
    <w:rsid w:val="00931D26"/>
    <w:rsid w:val="00994A4D"/>
    <w:rsid w:val="00A42500"/>
    <w:rsid w:val="00C36A59"/>
    <w:rsid w:val="00C3783C"/>
    <w:rsid w:val="00C37B34"/>
    <w:rsid w:val="00C96049"/>
    <w:rsid w:val="00D82349"/>
    <w:rsid w:val="00E373D5"/>
    <w:rsid w:val="00EB38BA"/>
    <w:rsid w:val="00F271E7"/>
    <w:rsid w:val="00FA4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B222"/>
  <w15:chartTrackingRefBased/>
  <w15:docId w15:val="{1A979B95-45B6-41D1-955D-95AF778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5E9"/>
    <w:pPr>
      <w:spacing w:after="0" w:line="240" w:lineRule="auto"/>
    </w:pPr>
    <w:rPr>
      <w:rFonts w:ascii="Times New Roman" w:eastAsia="Times New Roman" w:hAnsi="Times New Roman" w:cs="Times New Roman"/>
      <w:sz w:val="20"/>
      <w:szCs w:val="20"/>
      <w:lang w:eastAsia="cs-CZ"/>
    </w:rPr>
  </w:style>
  <w:style w:type="paragraph" w:styleId="Nadpis8">
    <w:name w:val="heading 8"/>
    <w:aliases w:val="H8"/>
    <w:basedOn w:val="Normln"/>
    <w:next w:val="Normln"/>
    <w:link w:val="Nadpis8Char"/>
    <w:uiPriority w:val="9"/>
    <w:qFormat/>
    <w:rsid w:val="00570E04"/>
    <w:pPr>
      <w:keepNext/>
      <w:spacing w:after="60"/>
      <w:jc w:val="both"/>
      <w:outlineLvl w:val="7"/>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Smlouva-Odst."/>
    <w:basedOn w:val="Normln"/>
    <w:link w:val="OdstavecseseznamemChar"/>
    <w:uiPriority w:val="34"/>
    <w:qFormat/>
    <w:rsid w:val="001145E9"/>
    <w:pPr>
      <w:ind w:left="720"/>
      <w:contextualSpacing/>
    </w:pPr>
  </w:style>
  <w:style w:type="character" w:customStyle="1" w:styleId="OdstavecseseznamemChar">
    <w:name w:val="Odstavec se seznamem Char"/>
    <w:aliases w:val="Nad Char,Odstavec_muj Char,Odstavec cíl se seznamem Char,Odstavec se seznamem5 Char,Smlouva-Odst. Char"/>
    <w:link w:val="Odstavecseseznamem"/>
    <w:uiPriority w:val="34"/>
    <w:qFormat/>
    <w:rsid w:val="001145E9"/>
    <w:rPr>
      <w:rFonts w:ascii="Times New Roman" w:eastAsia="Times New Roman" w:hAnsi="Times New Roman" w:cs="Times New Roman"/>
      <w:sz w:val="20"/>
      <w:szCs w:val="20"/>
      <w:lang w:eastAsia="cs-CZ"/>
    </w:rPr>
  </w:style>
  <w:style w:type="paragraph" w:customStyle="1" w:styleId="AKFZFnormln">
    <w:name w:val="AKFZF_normální"/>
    <w:link w:val="AKFZFnormlnChar"/>
    <w:qFormat/>
    <w:rsid w:val="001145E9"/>
    <w:pPr>
      <w:spacing w:after="100" w:line="240" w:lineRule="auto"/>
      <w:jc w:val="both"/>
    </w:pPr>
    <w:rPr>
      <w:rFonts w:ascii="Times New Roman" w:eastAsia="Calibri" w:hAnsi="Times New Roman" w:cs="Calibri"/>
      <w:sz w:val="24"/>
    </w:rPr>
  </w:style>
  <w:style w:type="character" w:customStyle="1" w:styleId="AKFZFnormlnChar">
    <w:name w:val="AKFZF_normální Char"/>
    <w:link w:val="AKFZFnormln"/>
    <w:rsid w:val="001145E9"/>
    <w:rPr>
      <w:rFonts w:ascii="Times New Roman" w:eastAsia="Calibri" w:hAnsi="Times New Roman" w:cs="Calibri"/>
      <w:sz w:val="24"/>
    </w:rPr>
  </w:style>
  <w:style w:type="character" w:styleId="Hypertextovodkaz">
    <w:name w:val="Hyperlink"/>
    <w:basedOn w:val="Standardnpsmoodstavce"/>
    <w:uiPriority w:val="99"/>
    <w:unhideWhenUsed/>
    <w:rsid w:val="001145E9"/>
    <w:rPr>
      <w:color w:val="0563C1" w:themeColor="hyperlink"/>
      <w:u w:val="single"/>
    </w:rPr>
  </w:style>
  <w:style w:type="character" w:customStyle="1" w:styleId="Nevyeenzmnka1">
    <w:name w:val="Nevyřešená zmínka1"/>
    <w:basedOn w:val="Standardnpsmoodstavce"/>
    <w:uiPriority w:val="99"/>
    <w:semiHidden/>
    <w:unhideWhenUsed/>
    <w:rsid w:val="001145E9"/>
    <w:rPr>
      <w:color w:val="605E5C"/>
      <w:shd w:val="clear" w:color="auto" w:fill="E1DFDD"/>
    </w:rPr>
  </w:style>
  <w:style w:type="paragraph" w:customStyle="1" w:styleId="lneksmlouvy">
    <w:name w:val="článek_smlouvy"/>
    <w:basedOn w:val="Normln"/>
    <w:uiPriority w:val="99"/>
    <w:qFormat/>
    <w:rsid w:val="0013694E"/>
    <w:pPr>
      <w:numPr>
        <w:ilvl w:val="1"/>
        <w:numId w:val="3"/>
      </w:numPr>
      <w:spacing w:after="100"/>
      <w:jc w:val="both"/>
    </w:pPr>
    <w:rPr>
      <w:rFonts w:eastAsia="Calibri" w:cs="Calibri"/>
      <w:sz w:val="24"/>
      <w:szCs w:val="22"/>
      <w:lang w:eastAsia="en-US"/>
    </w:rPr>
  </w:style>
  <w:style w:type="paragraph" w:customStyle="1" w:styleId="lneksmlouvynadpis">
    <w:name w:val="Článek_smlouvy_nadpis"/>
    <w:basedOn w:val="Normln"/>
    <w:uiPriority w:val="99"/>
    <w:rsid w:val="0013694E"/>
    <w:pPr>
      <w:numPr>
        <w:numId w:val="3"/>
      </w:numPr>
      <w:spacing w:before="240" w:after="100"/>
      <w:jc w:val="both"/>
      <w:outlineLvl w:val="0"/>
    </w:pPr>
    <w:rPr>
      <w:rFonts w:eastAsia="Calibri" w:cs="Calibri"/>
      <w:b/>
      <w:caps/>
      <w:sz w:val="24"/>
      <w:szCs w:val="22"/>
      <w:lang w:eastAsia="en-US"/>
    </w:rPr>
  </w:style>
  <w:style w:type="character" w:customStyle="1" w:styleId="Nadpis8Char">
    <w:name w:val="Nadpis 8 Char"/>
    <w:aliases w:val="H8 Char"/>
    <w:basedOn w:val="Standardnpsmoodstavce"/>
    <w:link w:val="Nadpis8"/>
    <w:uiPriority w:val="9"/>
    <w:rsid w:val="00570E04"/>
    <w:rPr>
      <w:rFonts w:ascii="Times New Roman" w:eastAsia="Times New Roman" w:hAnsi="Times New Roman" w:cs="Times New Roman"/>
      <w:sz w:val="28"/>
      <w:szCs w:val="20"/>
      <w:lang w:eastAsia="cs-CZ"/>
    </w:rPr>
  </w:style>
  <w:style w:type="paragraph" w:customStyle="1" w:styleId="AKFZFpodpis">
    <w:name w:val="AKFZF_podpis"/>
    <w:basedOn w:val="AKFZFnormln"/>
    <w:link w:val="AKFZFpodpisChar"/>
    <w:rsid w:val="00752209"/>
    <w:pPr>
      <w:spacing w:after="0"/>
    </w:pPr>
  </w:style>
  <w:style w:type="character" w:customStyle="1" w:styleId="AKFZFpodpisChar">
    <w:name w:val="AKFZF_podpis Char"/>
    <w:link w:val="AKFZFpodpis"/>
    <w:rsid w:val="00752209"/>
    <w:rPr>
      <w:rFonts w:ascii="Times New Roman" w:eastAsia="Calibri" w:hAnsi="Times New Roman" w:cs="Calibri"/>
      <w:sz w:val="24"/>
    </w:rPr>
  </w:style>
  <w:style w:type="character" w:styleId="Siln">
    <w:name w:val="Strong"/>
    <w:basedOn w:val="Standardnpsmoodstavce"/>
    <w:uiPriority w:val="22"/>
    <w:qFormat/>
    <w:rsid w:val="00093B3C"/>
    <w:rPr>
      <w:b/>
      <w:bCs/>
    </w:rPr>
  </w:style>
  <w:style w:type="paragraph" w:styleId="Zhlav">
    <w:name w:val="header"/>
    <w:basedOn w:val="Normln"/>
    <w:link w:val="ZhlavChar"/>
    <w:uiPriority w:val="99"/>
    <w:unhideWhenUsed/>
    <w:rsid w:val="00D82349"/>
    <w:pPr>
      <w:tabs>
        <w:tab w:val="center" w:pos="4513"/>
        <w:tab w:val="right" w:pos="9026"/>
      </w:tabs>
    </w:pPr>
  </w:style>
  <w:style w:type="character" w:customStyle="1" w:styleId="ZhlavChar">
    <w:name w:val="Záhlaví Char"/>
    <w:basedOn w:val="Standardnpsmoodstavce"/>
    <w:link w:val="Zhlav"/>
    <w:uiPriority w:val="99"/>
    <w:rsid w:val="00D823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82349"/>
    <w:pPr>
      <w:tabs>
        <w:tab w:val="center" w:pos="4513"/>
        <w:tab w:val="right" w:pos="9026"/>
      </w:tabs>
    </w:pPr>
  </w:style>
  <w:style w:type="character" w:customStyle="1" w:styleId="ZpatChar">
    <w:name w:val="Zápatí Char"/>
    <w:basedOn w:val="Standardnpsmoodstavce"/>
    <w:link w:val="Zpat"/>
    <w:uiPriority w:val="99"/>
    <w:rsid w:val="00D8234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louvy.gov.cz/smlouva/14560141?backlink=4m2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2567</Words>
  <Characters>15146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Vlasák</dc:creator>
  <cp:keywords/>
  <dc:description/>
  <cp:lastModifiedBy>Jana Mullerová</cp:lastModifiedBy>
  <cp:revision>8</cp:revision>
  <cp:lastPrinted>2022-12-01T12:03:00Z</cp:lastPrinted>
  <dcterms:created xsi:type="dcterms:W3CDTF">2023-01-04T15:37:00Z</dcterms:created>
  <dcterms:modified xsi:type="dcterms:W3CDTF">2023-01-04T15:53:00Z</dcterms:modified>
</cp:coreProperties>
</file>