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U P N Í S M L O U V A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42" w:left="1017" w:right="754" w:bottom="1145" w:header="0" w:footer="71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(§ 2079 a násl. zák. č. 89/2012 Sb., obč. zákoníku - dále jen „OZ“)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1" w:after="4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1017" w:right="3759" w:bottom="1145" w:header="0" w:footer="3" w:gutter="0"/>
          <w:cols w:num="2" w:space="720" w:equalWidth="0">
            <w:col w:w="2318" w:space="2774"/>
            <w:col w:w="203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č. smlouvy prodávajícího: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č. smlouvy kupujícího:</w:t>
      </w:r>
    </w:p>
    <w:p>
      <w:pPr>
        <w:widowControl w:val="0"/>
        <w:spacing w:line="87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Kosovská 1122/16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58601 Jihlava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 00090450 DIČ: CZ00090450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Zastoupený: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Ing. Radovanem Necidem, ředitelem organizace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ve věcech technických: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6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vedoucím CM Bystřice n.P..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K U P U J Í C Í :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TS města a.s.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 Ochozi 666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593 01 Nové Bystřice nad Pernštejnem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IČO:25303660 DIČ: CZ25303660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Zastoupený: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1080" w:right="1144" w:bottom="1145" w:header="0" w:footer="3" w:gutter="0"/>
          <w:cols w:num="2" w:sep="1" w:space="38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Ing. Romanem Kekrtem, předsedou představenstva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ve věcech technických:</w:t>
      </w: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right="0" w:hanging="140"/>
        <w:jc w:val="left"/>
        <w:rPr>
          <w:sz w:val="20"/>
          <w:szCs w:val="20"/>
        </w:r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 Ř E D M Ě T S M L O U V Y : prodej volně ložené posypové soli. 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(dále také jako „zboží“)</w:t>
      </w:r>
      <w:bookmarkEnd w:id="2"/>
      <w:bookmarkEnd w:id="3"/>
    </w:p>
    <w:tbl>
      <w:tblPr>
        <w:tblOverlap w:val="never"/>
        <w:jc w:val="center"/>
        <w:tblLayout w:type="fixed"/>
      </w:tblPr>
      <w:tblGrid>
        <w:gridCol w:w="4829"/>
        <w:gridCol w:w="1699"/>
        <w:gridCol w:w="3413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v Kč bez DPH za 1 tunu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Volně ložená posypová sůl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3500,-</w:t>
            </w:r>
          </w:p>
        </w:tc>
      </w:tr>
      <w:tr>
        <w:trPr>
          <w:trHeight w:val="25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dodávky budou upřesňovány po telefonické dohodě.</w:t>
      </w:r>
    </w:p>
    <w:p>
      <w:pPr>
        <w:widowControl w:val="0"/>
        <w:spacing w:after="4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DODÁVKY: od 20. 12. 2022 do 31.3.2023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Způsob dopravy: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Odběratel: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TS města a.s., Bystřice n.P.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0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bude uhrazena na základě faktur vystavených k 31.12.2022 za měsíc prosinec 2022 a dále k 31.3.2023 za měsíce leden, únor a březen 2023.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dní od data jejího doručení.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přechází do vlastnictví kupujícího až po jeho zaplacení prodávajícímu.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200" w:right="0" w:firstLine="6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ujednání: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 jednom elektronickém provedení. Změny a dodatky lze činit pouze písemně s podpisy oprávněných osob. Kupující je oprávněn uveřejnit celý obsah smlouvy, včetně identifikačních údajů prodávajícího.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prodávající.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si smlouvy přečetli, že smlouva byla uzavřena jako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projev svobodné vůle, bez nátlaku a oběma stranám jsou zřejmá jejich práva a povinnosti z této smlouvy vyplývající.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12700</wp:posOffset>
                </wp:positionV>
                <wp:extent cx="926465" cy="18605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.299999999999997pt;margin-top:1.pt;width:72.950000000000003pt;height:14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3880485</wp:posOffset>
                </wp:positionH>
                <wp:positionV relativeFrom="paragraph">
                  <wp:posOffset>800100</wp:posOffset>
                </wp:positionV>
                <wp:extent cx="1615440" cy="50609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Roman Kekrt, předseda představenstva TS města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5.55000000000001pt;margin-top:63.pt;width:127.2pt;height:39.8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Roman Kekrt, předseda představenstva TS města a.s.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Bystřici n.P. dne: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342" w:left="1074" w:right="699" w:bottom="1145" w:header="0" w:footer="71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240"/>
      <w:ind w:left="140" w:hanging="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K U P N Í    S M L O U V A</dc:title>
  <dc:subject/>
  <dc:creator>Radomir Fuksa</dc:creator>
  <cp:keywords/>
</cp:coreProperties>
</file>