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F25C9" w14:textId="77777777" w:rsidR="002D1795" w:rsidRPr="00D9057B" w:rsidRDefault="002D1795" w:rsidP="002D1795">
      <w:pPr>
        <w:pStyle w:val="SMHzkladnstyl"/>
        <w:jc w:val="center"/>
        <w:rPr>
          <w:rFonts w:cs="Calibri"/>
          <w:b/>
          <w:caps/>
          <w:sz w:val="28"/>
          <w:szCs w:val="28"/>
        </w:rPr>
      </w:pPr>
      <w:r w:rsidRPr="00D9057B">
        <w:rPr>
          <w:rFonts w:cs="Calibri"/>
          <w:b/>
          <w:caps/>
          <w:sz w:val="28"/>
          <w:szCs w:val="28"/>
        </w:rPr>
        <w:t>dohoda o ukončení smlouvy o Nájmu nebytových prostor</w:t>
      </w:r>
    </w:p>
    <w:p w14:paraId="73499324" w14:textId="77777777" w:rsidR="002D1795" w:rsidRPr="00D9057B" w:rsidRDefault="002D1795" w:rsidP="002D1795">
      <w:pPr>
        <w:pStyle w:val="SMHzkladnstyl"/>
        <w:rPr>
          <w:rFonts w:cs="Calibri"/>
        </w:rPr>
      </w:pPr>
      <w:r w:rsidRPr="00D9057B">
        <w:rPr>
          <w:b/>
          <w:bCs/>
          <w:caps/>
        </w:rPr>
        <w:t>TUto dohodu o ukončení SMLOUVY O NÁJMU NEBYTOVÝCH PROSTOR</w:t>
      </w:r>
      <w:r w:rsidRPr="00D9057B">
        <w:t xml:space="preserve"> (dále jen „</w:t>
      </w:r>
      <w:r w:rsidRPr="00D9057B">
        <w:rPr>
          <w:b/>
        </w:rPr>
        <w:t>Dohoda</w:t>
      </w:r>
      <w:r w:rsidRPr="00D9057B">
        <w:t>“) podle ustanovení § 1981 zákona č. 89/2012 Sb., občanský zákoník, v účinném znění (dále jen „</w:t>
      </w:r>
      <w:r w:rsidRPr="00D9057B">
        <w:rPr>
          <w:b/>
          <w:bCs/>
        </w:rPr>
        <w:t>Občanský zákoník</w:t>
      </w:r>
      <w:r w:rsidRPr="00D9057B">
        <w:t>“), uzavírají níže uvedeného dne, měsíce a roku</w:t>
      </w:r>
      <w:r w:rsidRPr="00D9057B">
        <w:rPr>
          <w:rFonts w:cs="Calibri"/>
        </w:rPr>
        <w:t>:</w:t>
      </w:r>
    </w:p>
    <w:p w14:paraId="689EC77C" w14:textId="77777777" w:rsidR="002D1795" w:rsidRPr="00D9057B" w:rsidRDefault="002D1795" w:rsidP="002D1795">
      <w:pPr>
        <w:pStyle w:val="SMHzkladnstyl"/>
        <w:numPr>
          <w:ilvl w:val="0"/>
          <w:numId w:val="2"/>
        </w:numPr>
        <w:ind w:left="284"/>
      </w:pPr>
      <w:r w:rsidRPr="00D9057B">
        <w:rPr>
          <w:rFonts w:cs="Calibri"/>
          <w:b/>
          <w:bCs/>
        </w:rPr>
        <w:t>Prokišova s.r.o.</w:t>
      </w:r>
      <w:r w:rsidRPr="00D9057B">
        <w:rPr>
          <w:rFonts w:cs="Calibri"/>
        </w:rPr>
        <w:t xml:space="preserve">, </w:t>
      </w:r>
      <w:r w:rsidRPr="00D9057B">
        <w:t>IČO: 281</w:t>
      </w:r>
      <w:r>
        <w:t xml:space="preserve"> </w:t>
      </w:r>
      <w:r w:rsidRPr="00D9057B">
        <w:t>42</w:t>
      </w:r>
      <w:r>
        <w:t xml:space="preserve"> </w:t>
      </w:r>
      <w:r w:rsidRPr="00D9057B">
        <w:t>811, se sídlem Prokišova 356/7, České Budějovice 6, 370 01 České Budějovice, zapsaná v obchodním rejstříku pod sp. zn. C 20097 vedenou u Krajského soudu v Českých Budějovicích  (dále jen „</w:t>
      </w:r>
      <w:r w:rsidRPr="00D9057B">
        <w:rPr>
          <w:b/>
          <w:bCs/>
        </w:rPr>
        <w:t>Pronajímatel</w:t>
      </w:r>
      <w:r w:rsidRPr="00D9057B">
        <w:t>“); a</w:t>
      </w:r>
    </w:p>
    <w:p w14:paraId="2E57C02E" w14:textId="7ED4731F" w:rsidR="002D1795" w:rsidRPr="00D9057B" w:rsidRDefault="00717FA0" w:rsidP="002D1795">
      <w:pPr>
        <w:pStyle w:val="SMHzkladnstyl"/>
        <w:numPr>
          <w:ilvl w:val="0"/>
          <w:numId w:val="2"/>
        </w:numPr>
        <w:ind w:left="284"/>
      </w:pPr>
      <w:r>
        <w:rPr>
          <w:b/>
          <w:bCs/>
        </w:rPr>
        <w:t xml:space="preserve">Ústav výzkumu </w:t>
      </w:r>
      <w:r w:rsidR="002D1795" w:rsidRPr="00D9057B">
        <w:rPr>
          <w:b/>
          <w:bCs/>
        </w:rPr>
        <w:t>globální změny AV ČR, v. v. i.</w:t>
      </w:r>
      <w:r w:rsidR="002D1795" w:rsidRPr="00D9057B">
        <w:t xml:space="preserve">, IČO: 866 52 079, se sídlem Bělidla 986/4a, 603 00 Brno, veřejná výzkumná instituce, </w:t>
      </w:r>
      <w:r w:rsidR="002D1795">
        <w:t>jejímž zřizovatelem je</w:t>
      </w:r>
      <w:r w:rsidR="002D1795" w:rsidRPr="00D9057B">
        <w:t xml:space="preserve"> Akademie věd České republiky, se sídlem Národní 1009/3, 117 20 Praha 1 (dále jen „</w:t>
      </w:r>
      <w:r w:rsidR="002D1795" w:rsidRPr="00D9057B">
        <w:rPr>
          <w:b/>
          <w:bCs/>
        </w:rPr>
        <w:t>Nájemce</w:t>
      </w:r>
      <w:r w:rsidR="002D1795" w:rsidRPr="00D9057B">
        <w:t>“)</w:t>
      </w:r>
    </w:p>
    <w:p w14:paraId="77748045" w14:textId="77777777" w:rsidR="002D1795" w:rsidRPr="00D9057B" w:rsidRDefault="002D1795" w:rsidP="002D1795">
      <w:pPr>
        <w:pStyle w:val="SMHzkladnstyl"/>
        <w:ind w:left="284"/>
      </w:pPr>
      <w:r w:rsidRPr="00D9057B">
        <w:t>(Pronajímatel a Nájemce společně dále také jako „</w:t>
      </w:r>
      <w:r w:rsidRPr="00D9057B">
        <w:rPr>
          <w:b/>
          <w:bCs/>
        </w:rPr>
        <w:t>Strany dohody</w:t>
      </w:r>
      <w:r w:rsidRPr="00D9057B">
        <w:t>“);</w:t>
      </w:r>
    </w:p>
    <w:p w14:paraId="4B69D5EB" w14:textId="77777777" w:rsidR="002D1795" w:rsidRPr="00D9057B" w:rsidRDefault="002D1795" w:rsidP="002D1795">
      <w:pPr>
        <w:pStyle w:val="SMHzkladnstyl"/>
        <w:numPr>
          <w:ilvl w:val="0"/>
          <w:numId w:val="1"/>
        </w:numPr>
        <w:ind w:left="357" w:hanging="357"/>
        <w:rPr>
          <w:rFonts w:cs="Calibri"/>
          <w:b/>
          <w:bCs/>
        </w:rPr>
      </w:pPr>
      <w:r w:rsidRPr="00D9057B">
        <w:rPr>
          <w:rFonts w:cs="Calibri"/>
          <w:b/>
          <w:bCs/>
        </w:rPr>
        <w:t>ÚVODNÍ USTANOVENÍ</w:t>
      </w:r>
    </w:p>
    <w:p w14:paraId="36408624" w14:textId="044AD597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 xml:space="preserve">Pronajímatel a </w:t>
      </w:r>
      <w:r w:rsidR="00717FA0">
        <w:rPr>
          <w:rFonts w:cs="Calibri"/>
        </w:rPr>
        <w:t>Ústav výzkumu globální změny AV ČR</w:t>
      </w:r>
      <w:r w:rsidRPr="00D9057B">
        <w:rPr>
          <w:rFonts w:cs="Calibri"/>
        </w:rPr>
        <w:t>, v. v. i.,</w:t>
      </w:r>
      <w:r>
        <w:rPr>
          <w:rFonts w:cs="Calibri"/>
        </w:rPr>
        <w:t xml:space="preserve"> </w:t>
      </w:r>
      <w:r w:rsidRPr="00D9057B">
        <w:rPr>
          <w:rFonts w:cs="Calibri"/>
        </w:rPr>
        <w:t xml:space="preserve">IČO: </w:t>
      </w:r>
      <w:r w:rsidR="00717FA0">
        <w:rPr>
          <w:rFonts w:cs="Calibri"/>
        </w:rPr>
        <w:t>866 52 079</w:t>
      </w:r>
      <w:r w:rsidRPr="00D9057B">
        <w:rPr>
          <w:rFonts w:cs="Calibri"/>
        </w:rPr>
        <w:t>, se sídlem Bělidla 986/4a, 603 00 Brno (dále jen „</w:t>
      </w:r>
      <w:r w:rsidR="00717FA0">
        <w:rPr>
          <w:rFonts w:cs="Calibri"/>
          <w:b/>
          <w:bCs/>
        </w:rPr>
        <w:t>Ú</w:t>
      </w:r>
      <w:r w:rsidRPr="00D9057B">
        <w:rPr>
          <w:rFonts w:cs="Calibri"/>
          <w:b/>
          <w:bCs/>
        </w:rPr>
        <w:t>VGZ</w:t>
      </w:r>
      <w:r w:rsidRPr="00D9057B">
        <w:rPr>
          <w:rFonts w:cs="Calibri"/>
        </w:rPr>
        <w:t>“), uzavřeli dne 2</w:t>
      </w:r>
      <w:r w:rsidR="00717FA0">
        <w:rPr>
          <w:rFonts w:cs="Calibri"/>
        </w:rPr>
        <w:t>9</w:t>
      </w:r>
      <w:r w:rsidRPr="00D9057B">
        <w:rPr>
          <w:rFonts w:cs="Calibri"/>
        </w:rPr>
        <w:t xml:space="preserve">. </w:t>
      </w:r>
      <w:r w:rsidR="00717FA0">
        <w:rPr>
          <w:rFonts w:cs="Calibri"/>
        </w:rPr>
        <w:t>10</w:t>
      </w:r>
      <w:r w:rsidRPr="00D9057B">
        <w:rPr>
          <w:rFonts w:cs="Calibri"/>
        </w:rPr>
        <w:t>. 20</w:t>
      </w:r>
      <w:r w:rsidR="00717FA0">
        <w:rPr>
          <w:rFonts w:cs="Calibri"/>
        </w:rPr>
        <w:t>21</w:t>
      </w:r>
      <w:r w:rsidRPr="00D9057B">
        <w:rPr>
          <w:rFonts w:cs="Calibri"/>
        </w:rPr>
        <w:t xml:space="preserve"> smlouvu o nájmu nebytových prostor, jejímž předmětem bylo přenechání nebytových prostor</w:t>
      </w:r>
      <w:r>
        <w:rPr>
          <w:rFonts w:cs="Calibri"/>
        </w:rPr>
        <w:t xml:space="preserve"> </w:t>
      </w:r>
      <w:r w:rsidRPr="00D9057B">
        <w:rPr>
          <w:rFonts w:cs="Calibri"/>
        </w:rPr>
        <w:t xml:space="preserve">o celkové ploše </w:t>
      </w:r>
      <w:r w:rsidR="00717FA0">
        <w:rPr>
          <w:rFonts w:cs="Calibri"/>
        </w:rPr>
        <w:t>31,65</w:t>
      </w:r>
      <w:r w:rsidRPr="00D9057B">
        <w:rPr>
          <w:rFonts w:cs="Calibri"/>
        </w:rPr>
        <w:t xml:space="preserve"> </w:t>
      </w:r>
      <w:r>
        <w:rPr>
          <w:rFonts w:cs="Calibri"/>
        </w:rPr>
        <w:t>m</w:t>
      </w:r>
      <w:r w:rsidRPr="00AF10B4">
        <w:rPr>
          <w:rFonts w:cs="Calibri"/>
          <w:vertAlign w:val="superscript"/>
        </w:rPr>
        <w:t>2</w:t>
      </w:r>
      <w:r w:rsidRPr="00D9057B">
        <w:rPr>
          <w:rFonts w:cs="Calibri"/>
        </w:rPr>
        <w:t>, umístěných v budově na adrese Prokišova 356/7, České Budějovice</w:t>
      </w:r>
      <w:r>
        <w:rPr>
          <w:rFonts w:cs="Calibri"/>
        </w:rPr>
        <w:t>, blíže specifikovaných        v článku 2</w:t>
      </w:r>
      <w:r w:rsidR="00717FA0">
        <w:rPr>
          <w:rFonts w:cs="Calibri"/>
        </w:rPr>
        <w:t>.</w:t>
      </w:r>
      <w:r>
        <w:rPr>
          <w:rFonts w:cs="Calibri"/>
        </w:rPr>
        <w:t xml:space="preserve"> a v příloze č. 1 této </w:t>
      </w:r>
      <w:r w:rsidR="00717FA0">
        <w:rPr>
          <w:rFonts w:cs="Calibri"/>
        </w:rPr>
        <w:t xml:space="preserve">Nájemní </w:t>
      </w:r>
      <w:r>
        <w:rPr>
          <w:rFonts w:cs="Calibri"/>
        </w:rPr>
        <w:t>smlouvy o nájmu nebytových prostor</w:t>
      </w:r>
      <w:r w:rsidRPr="00D9057B">
        <w:rPr>
          <w:rFonts w:cs="Calibri"/>
        </w:rPr>
        <w:t xml:space="preserve"> (dále jen „</w:t>
      </w:r>
      <w:r w:rsidR="00717FA0">
        <w:rPr>
          <w:rFonts w:cs="Calibri"/>
          <w:b/>
          <w:bCs/>
        </w:rPr>
        <w:t>Smlouva</w:t>
      </w:r>
      <w:r w:rsidRPr="00D9057B">
        <w:rPr>
          <w:rFonts w:cs="Calibri"/>
        </w:rPr>
        <w:t>“)</w:t>
      </w:r>
      <w:r w:rsidR="00717FA0">
        <w:rPr>
          <w:rFonts w:cs="Calibri"/>
        </w:rPr>
        <w:t>, Pronajímatelem ÚVGZ k užívání, a Ú</w:t>
      </w:r>
      <w:r>
        <w:rPr>
          <w:rFonts w:cs="Calibri"/>
        </w:rPr>
        <w:t>VGZ se za to zavázala platit Pronajímateli sjednané nájemné</w:t>
      </w:r>
      <w:r w:rsidRPr="00D9057B">
        <w:rPr>
          <w:rFonts w:cs="Calibri"/>
        </w:rPr>
        <w:t xml:space="preserve">. Smlouva byla uzavřena s účinností od 1. </w:t>
      </w:r>
      <w:r w:rsidR="00717FA0">
        <w:rPr>
          <w:rFonts w:cs="Calibri"/>
        </w:rPr>
        <w:t>11</w:t>
      </w:r>
      <w:r w:rsidRPr="00D9057B">
        <w:rPr>
          <w:rFonts w:cs="Calibri"/>
        </w:rPr>
        <w:t>. 20</w:t>
      </w:r>
      <w:r w:rsidR="00717FA0">
        <w:rPr>
          <w:rFonts w:cs="Calibri"/>
        </w:rPr>
        <w:t>21</w:t>
      </w:r>
      <w:r w:rsidRPr="00D9057B">
        <w:rPr>
          <w:rFonts w:cs="Calibri"/>
        </w:rPr>
        <w:t xml:space="preserve"> na dobu </w:t>
      </w:r>
      <w:r w:rsidR="00717FA0">
        <w:rPr>
          <w:rFonts w:cs="Calibri"/>
        </w:rPr>
        <w:t>určitou.</w:t>
      </w:r>
    </w:p>
    <w:p w14:paraId="5C341E30" w14:textId="43EC2281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 xml:space="preserve">Strany dohody mají ve smyslu § 1981 Občanského zákoníku a článku 3 písmene a) Smlouvy zájem ukončit Smlouvu dohodou. </w:t>
      </w:r>
    </w:p>
    <w:p w14:paraId="5676FC97" w14:textId="77777777" w:rsidR="002D1795" w:rsidRPr="00D9057B" w:rsidRDefault="002D1795" w:rsidP="002D1795">
      <w:pPr>
        <w:pStyle w:val="SMHzkladnstyl"/>
        <w:numPr>
          <w:ilvl w:val="0"/>
          <w:numId w:val="1"/>
        </w:numPr>
        <w:ind w:left="357" w:hanging="357"/>
        <w:rPr>
          <w:rFonts w:cs="Calibri"/>
          <w:b/>
          <w:bCs/>
        </w:rPr>
      </w:pPr>
      <w:r w:rsidRPr="00D9057B">
        <w:rPr>
          <w:rFonts w:cs="Calibri"/>
          <w:b/>
          <w:bCs/>
        </w:rPr>
        <w:t>UKONČENÍ SMLOUVY</w:t>
      </w:r>
    </w:p>
    <w:p w14:paraId="2DC50EF0" w14:textId="54F48255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>Strany dohody sjednávají, že Smlouva a veškerá práva a povinnosti z ní vyplývající v plném rozsahu zanikají ke dni 3</w:t>
      </w:r>
      <w:r w:rsidR="004A4346">
        <w:rPr>
          <w:rFonts w:cs="Calibri"/>
        </w:rPr>
        <w:t>1</w:t>
      </w:r>
      <w:r w:rsidRPr="00D9057B">
        <w:rPr>
          <w:rFonts w:cs="Calibri"/>
        </w:rPr>
        <w:t xml:space="preserve">. </w:t>
      </w:r>
      <w:r w:rsidR="004A4346">
        <w:rPr>
          <w:rFonts w:cs="Calibri"/>
        </w:rPr>
        <w:t>1</w:t>
      </w:r>
      <w:r w:rsidR="00717FA0">
        <w:rPr>
          <w:rFonts w:cs="Calibri"/>
        </w:rPr>
        <w:t>2</w:t>
      </w:r>
      <w:r w:rsidRPr="00D9057B">
        <w:rPr>
          <w:rFonts w:cs="Calibri"/>
        </w:rPr>
        <w:t>. 202</w:t>
      </w:r>
      <w:r w:rsidR="00717FA0">
        <w:rPr>
          <w:rFonts w:cs="Calibri"/>
        </w:rPr>
        <w:t>2</w:t>
      </w:r>
      <w:r w:rsidRPr="00D9057B">
        <w:rPr>
          <w:rFonts w:cs="Calibri"/>
        </w:rPr>
        <w:t xml:space="preserve">. </w:t>
      </w:r>
    </w:p>
    <w:p w14:paraId="1687B89C" w14:textId="4338DE0E" w:rsidR="002D1795" w:rsidRPr="000B51B5" w:rsidRDefault="002D1795" w:rsidP="000B51B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>Strany dohody prohlašují, že ke dni uzavření této Dohody nemají mezi sebou žádných nevypořádaných závazků vyplývajících ze Smlouvy.</w:t>
      </w:r>
    </w:p>
    <w:p w14:paraId="14CD9880" w14:textId="77777777" w:rsidR="000B51B5" w:rsidRDefault="000B51B5">
      <w:pPr>
        <w:spacing w:after="160" w:line="259" w:lineRule="auto"/>
        <w:jc w:val="left"/>
        <w:rPr>
          <w:rFonts w:ascii="Calibri" w:hAnsi="Calibri" w:cs="Calibri"/>
          <w:b/>
          <w:bCs/>
          <w:szCs w:val="22"/>
        </w:rPr>
      </w:pPr>
      <w:r>
        <w:rPr>
          <w:rFonts w:cs="Calibri"/>
          <w:b/>
          <w:bCs/>
        </w:rPr>
        <w:br w:type="page"/>
      </w:r>
    </w:p>
    <w:p w14:paraId="6FC1E374" w14:textId="6E036F31" w:rsidR="002D1795" w:rsidRPr="00D9057B" w:rsidRDefault="002D1795" w:rsidP="002D1795">
      <w:pPr>
        <w:pStyle w:val="SMHzkladnstyl"/>
        <w:numPr>
          <w:ilvl w:val="0"/>
          <w:numId w:val="1"/>
        </w:numPr>
        <w:ind w:left="357" w:hanging="357"/>
        <w:rPr>
          <w:rFonts w:cs="Calibri"/>
          <w:b/>
          <w:bCs/>
        </w:rPr>
      </w:pPr>
      <w:r w:rsidRPr="00D9057B">
        <w:rPr>
          <w:rFonts w:cs="Calibri"/>
          <w:b/>
          <w:bCs/>
        </w:rPr>
        <w:lastRenderedPageBreak/>
        <w:t>ZÁVĚREČNÁ USTANOVENÍ</w:t>
      </w:r>
    </w:p>
    <w:p w14:paraId="7C3FCE7A" w14:textId="77777777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 xml:space="preserve">Strany dohody se dohodly, že tato Dohoda se řídí právním řádem České republiky. Veškeré spory z této Dohody nebo v souvislosti s ní </w:t>
      </w:r>
      <w:r w:rsidRPr="00D9057B">
        <w:t>budou rozhodovány českými soudy příslušnými podle platných právních předpisů České republiky</w:t>
      </w:r>
      <w:r w:rsidRPr="00D9057B">
        <w:rPr>
          <w:rFonts w:cs="Calibri"/>
        </w:rPr>
        <w:t xml:space="preserve">. </w:t>
      </w:r>
    </w:p>
    <w:p w14:paraId="7237F0A3" w14:textId="77777777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>Jsou-li nebo stanou-li se jednotlivá ustanovení této Dohody zcela nebo zčásti neplatnými, nebo pokud by v této Dohodě některá ustanovení chyběla, nebude tím platnost ostatních ustanovení ani Dohody jako celku dotčena. Namísto neplatného ustanovení se Strany dohody zavazují sjednat neprodleně takové platné ustanovení, které odpovídá smyslu a účelu neplatného ustanovení.</w:t>
      </w:r>
    </w:p>
    <w:p w14:paraId="67178091" w14:textId="77777777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r w:rsidRPr="00D9057B">
        <w:rPr>
          <w:rFonts w:cs="Calibri"/>
        </w:rPr>
        <w:t>Tuto Dohodu lze měnit pouze formou písemných číslovaných dodatků, které budou obsahovat přímý odkaz na tuto Dohodu a budou podepsány oběma Stranami dohody.</w:t>
      </w:r>
    </w:p>
    <w:p w14:paraId="0BAC357D" w14:textId="1E85974F" w:rsidR="002D1795" w:rsidRPr="00D9057B" w:rsidRDefault="002D1795" w:rsidP="002D1795">
      <w:pPr>
        <w:pStyle w:val="SMHzkladnstyl"/>
        <w:numPr>
          <w:ilvl w:val="1"/>
          <w:numId w:val="1"/>
        </w:numPr>
        <w:ind w:left="431" w:hanging="431"/>
        <w:rPr>
          <w:rFonts w:cs="Calibri"/>
        </w:rPr>
      </w:pPr>
      <w:bookmarkStart w:id="0" w:name="_Hlk29306293"/>
      <w:r w:rsidRPr="00D9057B">
        <w:rPr>
          <w:rFonts w:cs="Calibri"/>
        </w:rPr>
        <w:t>Tato Dohoda byla sepsána v</w:t>
      </w:r>
      <w:r w:rsidR="00F64614">
        <w:rPr>
          <w:rFonts w:cs="Calibri"/>
        </w:rPr>
        <w:t>e</w:t>
      </w:r>
      <w:r w:rsidRPr="00D9057B">
        <w:rPr>
          <w:rFonts w:cs="Calibri"/>
        </w:rPr>
        <w:t> 2 vyhotoveních v českém jazyce s platností originálu, z nichž každá Strana d</w:t>
      </w:r>
      <w:bookmarkStart w:id="1" w:name="_GoBack"/>
      <w:bookmarkEnd w:id="1"/>
      <w:r w:rsidRPr="00D9057B">
        <w:rPr>
          <w:rFonts w:cs="Calibri"/>
        </w:rPr>
        <w:t xml:space="preserve">ohody obdrží po </w:t>
      </w:r>
      <w:r w:rsidR="000B51B5">
        <w:rPr>
          <w:rFonts w:cs="Calibri"/>
        </w:rPr>
        <w:t>1</w:t>
      </w:r>
      <w:r w:rsidRPr="00D9057B">
        <w:rPr>
          <w:rFonts w:cs="Calibri"/>
        </w:rPr>
        <w:t xml:space="preserve"> vyhotovení.</w:t>
      </w:r>
    </w:p>
    <w:p w14:paraId="688CA4B8" w14:textId="77777777" w:rsidR="002D1795" w:rsidRPr="00D9057B" w:rsidRDefault="002D1795" w:rsidP="002D1795">
      <w:pPr>
        <w:spacing w:after="240" w:line="276" w:lineRule="auto"/>
        <w:rPr>
          <w:rFonts w:ascii="Calibri" w:eastAsia="Calibri" w:hAnsi="Calibri" w:cs="Calibri"/>
          <w:b/>
        </w:rPr>
      </w:pPr>
      <w:bookmarkStart w:id="2" w:name="_Hlk32500078"/>
      <w:bookmarkEnd w:id="0"/>
      <w:r w:rsidRPr="00D9057B">
        <w:rPr>
          <w:rFonts w:ascii="Calibri" w:hAnsi="Calibri" w:cs="Calibri"/>
          <w:b/>
        </w:rPr>
        <w:t>Strany dohody prohlašují, že si tuto Dohodu přečetly, a že byla ujednána podle jejich svobodné vůle, určitě, vážně a srozumitelně, nikoliv v tísni, omylu, donucení či za nápadně nevýhodných podmínek, na důkaz čehož připojují své podpisy</w:t>
      </w:r>
      <w:r w:rsidRPr="00D9057B">
        <w:rPr>
          <w:rFonts w:ascii="Calibri" w:eastAsia="Calibri" w:hAnsi="Calibri" w:cs="Calibri"/>
          <w:b/>
        </w:rPr>
        <w:t>.</w:t>
      </w:r>
      <w:bookmarkEnd w:id="2"/>
    </w:p>
    <w:p w14:paraId="76981C67" w14:textId="77777777" w:rsidR="002D1795" w:rsidRPr="00D9057B" w:rsidRDefault="002D1795" w:rsidP="002D1795">
      <w:pPr>
        <w:spacing w:after="240" w:line="276" w:lineRule="auto"/>
        <w:rPr>
          <w:rFonts w:ascii="Calibri" w:eastAsia="Calibri" w:hAnsi="Calibri" w:cs="Calibr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1795" w:rsidRPr="00D9057B" w14:paraId="0B5CC06D" w14:textId="77777777" w:rsidTr="00E22655">
        <w:tc>
          <w:tcPr>
            <w:tcW w:w="4531" w:type="dxa"/>
          </w:tcPr>
          <w:p w14:paraId="44869B65" w14:textId="0F0E5E18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D9057B">
              <w:rPr>
                <w:rFonts w:asciiTheme="minorHAnsi" w:hAnsiTheme="minorHAnsi" w:cstheme="minorHAnsi"/>
              </w:rPr>
              <w:t>V</w:t>
            </w:r>
            <w:r w:rsidR="000B51B5">
              <w:rPr>
                <w:rFonts w:asciiTheme="minorHAnsi" w:hAnsiTheme="minorHAnsi" w:cstheme="minorHAnsi"/>
              </w:rPr>
              <w:t xml:space="preserve"> Českých Budějovicích </w:t>
            </w:r>
            <w:r w:rsidRPr="00D9057B">
              <w:rPr>
                <w:rFonts w:asciiTheme="minorHAnsi" w:hAnsiTheme="minorHAnsi" w:cstheme="minorHAnsi"/>
              </w:rPr>
              <w:t>dne</w:t>
            </w:r>
            <w:r w:rsidR="002F551E" w:rsidRPr="00D9057B">
              <w:rPr>
                <w:rFonts w:asciiTheme="minorHAnsi" w:hAnsiTheme="minorHAnsi" w:cstheme="minorHAnsi"/>
              </w:rPr>
              <w:t xml:space="preserve"> </w:t>
            </w:r>
          </w:p>
          <w:p w14:paraId="7B0454D1" w14:textId="77777777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</w:p>
          <w:p w14:paraId="7036E20A" w14:textId="77777777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</w:p>
          <w:p w14:paraId="048A8D40" w14:textId="3F08322D" w:rsidR="002D1795" w:rsidRPr="00D9057B" w:rsidRDefault="000B51B5" w:rsidP="00E22655">
            <w:pPr>
              <w:pStyle w:val="SMHzkladnstyl"/>
              <w:spacing w:after="0"/>
              <w:rPr>
                <w:rFonts w:cs="Calibri"/>
                <w:b/>
                <w:bCs/>
              </w:rPr>
            </w:pPr>
            <w:r w:rsidRPr="00D9057B">
              <w:rPr>
                <w:rFonts w:asciiTheme="minorHAnsi" w:hAnsiTheme="minorHAnsi" w:cstheme="minorHAnsi"/>
              </w:rPr>
              <w:t>________</w:t>
            </w:r>
            <w:r>
              <w:rPr>
                <w:rFonts w:asciiTheme="minorHAnsi" w:hAnsiTheme="minorHAnsi" w:cstheme="minorHAnsi"/>
              </w:rPr>
              <w:t>___________</w:t>
            </w:r>
            <w:r w:rsidRPr="00D9057B">
              <w:rPr>
                <w:rFonts w:asciiTheme="minorHAnsi" w:hAnsiTheme="minorHAnsi" w:cstheme="minorHAnsi"/>
              </w:rPr>
              <w:t>____________________</w:t>
            </w:r>
            <w:r w:rsidR="002D1795" w:rsidRPr="00D9057B">
              <w:rPr>
                <w:rFonts w:asciiTheme="minorHAnsi" w:hAnsiTheme="minorHAnsi" w:cstheme="minorHAnsi"/>
                <w:b/>
                <w:bCs/>
              </w:rPr>
              <w:br/>
            </w:r>
            <w:r w:rsidR="002D1795" w:rsidRPr="00D9057B">
              <w:rPr>
                <w:rFonts w:cs="Calibri"/>
                <w:b/>
                <w:bCs/>
              </w:rPr>
              <w:t>Prokišova s.r.o.</w:t>
            </w:r>
          </w:p>
          <w:p w14:paraId="52598E37" w14:textId="77777777" w:rsidR="002D1795" w:rsidRPr="00D9057B" w:rsidRDefault="002D1795" w:rsidP="00E22655">
            <w:pPr>
              <w:pStyle w:val="SMHzkladnstyl"/>
              <w:spacing w:after="0"/>
              <w:rPr>
                <w:rFonts w:cs="Calibri"/>
              </w:rPr>
            </w:pPr>
            <w:r w:rsidRPr="00D9057B">
              <w:rPr>
                <w:rFonts w:cs="Calibri"/>
              </w:rPr>
              <w:t>Michal Kalousek,</w:t>
            </w:r>
          </w:p>
          <w:p w14:paraId="50B1B623" w14:textId="77777777" w:rsidR="002D1795" w:rsidRPr="00D9057B" w:rsidRDefault="002D1795" w:rsidP="00E22655">
            <w:pPr>
              <w:pStyle w:val="SMHzkladnstyl"/>
              <w:rPr>
                <w:rFonts w:cs="Calibri"/>
              </w:rPr>
            </w:pPr>
            <w:r w:rsidRPr="00D9057B">
              <w:rPr>
                <w:rFonts w:cs="Calibri"/>
              </w:rPr>
              <w:t>jednatel</w:t>
            </w:r>
          </w:p>
          <w:p w14:paraId="4CA5349B" w14:textId="77777777" w:rsidR="002D1795" w:rsidRPr="00D9057B" w:rsidRDefault="002D1795" w:rsidP="00E22655">
            <w:pPr>
              <w:pStyle w:val="SMHzkladnstyl"/>
              <w:spacing w:after="0"/>
            </w:pPr>
          </w:p>
        </w:tc>
        <w:tc>
          <w:tcPr>
            <w:tcW w:w="4531" w:type="dxa"/>
          </w:tcPr>
          <w:p w14:paraId="439E7735" w14:textId="353C7A96" w:rsidR="002D1795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D9057B">
              <w:rPr>
                <w:rFonts w:asciiTheme="minorHAnsi" w:hAnsiTheme="minorHAnsi" w:cstheme="minorHAnsi"/>
              </w:rPr>
              <w:t xml:space="preserve">V </w:t>
            </w:r>
            <w:r w:rsidR="00910411">
              <w:rPr>
                <w:rFonts w:asciiTheme="minorHAnsi" w:hAnsiTheme="minorHAnsi" w:cstheme="minorHAnsi"/>
              </w:rPr>
              <w:t>Brně</w:t>
            </w:r>
            <w:r w:rsidR="002F551E">
              <w:rPr>
                <w:rFonts w:asciiTheme="minorHAnsi" w:hAnsiTheme="minorHAnsi" w:cstheme="minorHAnsi"/>
              </w:rPr>
              <w:t xml:space="preserve"> dne </w:t>
            </w:r>
          </w:p>
          <w:p w14:paraId="772DC422" w14:textId="77777777" w:rsidR="002F551E" w:rsidRPr="00D9057B" w:rsidRDefault="002F551E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</w:p>
          <w:p w14:paraId="3150172E" w14:textId="77777777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</w:p>
          <w:p w14:paraId="6895FAE7" w14:textId="40694DFB" w:rsidR="002D1795" w:rsidRPr="00D9057B" w:rsidRDefault="002D1795" w:rsidP="00E22655">
            <w:pPr>
              <w:pStyle w:val="SMHzkladnstyl"/>
              <w:spacing w:after="0"/>
              <w:rPr>
                <w:b/>
                <w:bCs/>
              </w:rPr>
            </w:pPr>
            <w:r w:rsidRPr="00D9057B">
              <w:rPr>
                <w:rFonts w:asciiTheme="minorHAnsi" w:hAnsiTheme="minorHAnsi" w:cstheme="minorHAnsi"/>
              </w:rPr>
              <w:t>________</w:t>
            </w:r>
            <w:r w:rsidR="000B51B5">
              <w:rPr>
                <w:rFonts w:asciiTheme="minorHAnsi" w:hAnsiTheme="minorHAnsi" w:cstheme="minorHAnsi"/>
              </w:rPr>
              <w:t>___________</w:t>
            </w:r>
            <w:r w:rsidRPr="00D9057B">
              <w:rPr>
                <w:rFonts w:asciiTheme="minorHAnsi" w:hAnsiTheme="minorHAnsi" w:cstheme="minorHAnsi"/>
              </w:rPr>
              <w:t>____________________</w:t>
            </w:r>
            <w:r w:rsidRPr="00D9057B">
              <w:rPr>
                <w:rFonts w:asciiTheme="minorHAnsi" w:hAnsiTheme="minorHAnsi" w:cstheme="minorHAnsi"/>
                <w:b/>
                <w:bCs/>
              </w:rPr>
              <w:br/>
            </w:r>
            <w:r w:rsidR="00717FA0">
              <w:rPr>
                <w:b/>
                <w:bCs/>
              </w:rPr>
              <w:t>Ústav výzkumu</w:t>
            </w:r>
            <w:r w:rsidRPr="00D9057B">
              <w:rPr>
                <w:b/>
                <w:bCs/>
              </w:rPr>
              <w:t xml:space="preserve"> globální změny AV ČR, v. v. i.</w:t>
            </w:r>
          </w:p>
          <w:p w14:paraId="5CC75CCA" w14:textId="77777777" w:rsidR="002D1795" w:rsidRPr="00D9057B" w:rsidRDefault="002D1795" w:rsidP="00E22655">
            <w:pPr>
              <w:pStyle w:val="SMHzkladnstyl"/>
              <w:spacing w:after="0"/>
            </w:pPr>
            <w:r w:rsidRPr="00D9057B">
              <w:t>prof. RNDr. Ing. Michal V. Marek, DrSc., dr. h. c.,</w:t>
            </w:r>
          </w:p>
          <w:p w14:paraId="673F884C" w14:textId="77777777" w:rsidR="002D1795" w:rsidRPr="00D9057B" w:rsidRDefault="002D1795" w:rsidP="00E22655">
            <w:pPr>
              <w:pStyle w:val="SMHzkladnstyl"/>
            </w:pPr>
            <w:r w:rsidRPr="00D9057B">
              <w:t>ředitel</w:t>
            </w:r>
          </w:p>
        </w:tc>
      </w:tr>
      <w:tr w:rsidR="002D1795" w:rsidRPr="00D9057B" w14:paraId="555817D8" w14:textId="77777777" w:rsidTr="00E22655">
        <w:tc>
          <w:tcPr>
            <w:tcW w:w="4531" w:type="dxa"/>
          </w:tcPr>
          <w:p w14:paraId="004ECFE5" w14:textId="77777777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6A8A43CE" w14:textId="77777777" w:rsidR="002D1795" w:rsidRPr="00D9057B" w:rsidRDefault="002D1795" w:rsidP="00E22655">
            <w:pPr>
              <w:pStyle w:val="Odstavecseseznamem"/>
              <w:spacing w:after="240" w:line="276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2F9791CF" w14:textId="77777777" w:rsidR="002D1795" w:rsidRPr="00D9057B" w:rsidRDefault="002D1795" w:rsidP="002D1795">
      <w:pPr>
        <w:pStyle w:val="SMHzkladnstyl"/>
        <w:rPr>
          <w:rFonts w:cs="Calibri"/>
        </w:rPr>
      </w:pPr>
    </w:p>
    <w:p w14:paraId="64C191F5" w14:textId="77777777" w:rsidR="002D1795" w:rsidRPr="00D9057B" w:rsidRDefault="002D1795" w:rsidP="002D1795">
      <w:pPr>
        <w:pStyle w:val="SMHzkladnstyl"/>
        <w:rPr>
          <w:rFonts w:cs="Calibri"/>
        </w:rPr>
      </w:pPr>
    </w:p>
    <w:p w14:paraId="71094316" w14:textId="77777777" w:rsidR="002D1795" w:rsidRPr="00D9057B" w:rsidRDefault="002D1795" w:rsidP="002D1795"/>
    <w:p w14:paraId="0B5F9017" w14:textId="77777777" w:rsidR="002D1795" w:rsidRPr="00D9057B" w:rsidRDefault="002D1795" w:rsidP="002D1795"/>
    <w:p w14:paraId="72A4DF2E" w14:textId="77777777" w:rsidR="00532248" w:rsidRDefault="00532248"/>
    <w:sectPr w:rsidR="00532248" w:rsidSect="000C36AD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E5D0" w14:textId="77777777" w:rsidR="00517DA3" w:rsidRDefault="00517DA3">
      <w:pPr>
        <w:spacing w:line="240" w:lineRule="auto"/>
      </w:pPr>
      <w:r>
        <w:separator/>
      </w:r>
    </w:p>
  </w:endnote>
  <w:endnote w:type="continuationSeparator" w:id="0">
    <w:p w14:paraId="7F40691A" w14:textId="77777777" w:rsidR="00517DA3" w:rsidRDefault="00517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4DCD" w14:textId="77777777" w:rsidR="00E4187B" w:rsidRDefault="00517DA3" w:rsidP="00032D50">
    <w:pPr>
      <w:pStyle w:val="Zpat"/>
      <w:tabs>
        <w:tab w:val="clear" w:pos="4536"/>
        <w:tab w:val="clear" w:pos="9072"/>
        <w:tab w:val="left" w:pos="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81AD" w14:textId="77777777" w:rsidR="00517DA3" w:rsidRDefault="00517DA3">
      <w:pPr>
        <w:spacing w:line="240" w:lineRule="auto"/>
      </w:pPr>
      <w:r>
        <w:separator/>
      </w:r>
    </w:p>
  </w:footnote>
  <w:footnote w:type="continuationSeparator" w:id="0">
    <w:p w14:paraId="1278EB16" w14:textId="77777777" w:rsidR="00517DA3" w:rsidRDefault="00517D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6F5"/>
    <w:multiLevelType w:val="hybridMultilevel"/>
    <w:tmpl w:val="85A4801A"/>
    <w:lvl w:ilvl="0" w:tplc="E8221E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21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95"/>
    <w:rsid w:val="000B51B5"/>
    <w:rsid w:val="001657B5"/>
    <w:rsid w:val="002D03DD"/>
    <w:rsid w:val="002D1795"/>
    <w:rsid w:val="002F551E"/>
    <w:rsid w:val="004A4346"/>
    <w:rsid w:val="00517DA3"/>
    <w:rsid w:val="00532248"/>
    <w:rsid w:val="0058217E"/>
    <w:rsid w:val="005E5F96"/>
    <w:rsid w:val="00717FA0"/>
    <w:rsid w:val="00910411"/>
    <w:rsid w:val="00C859D0"/>
    <w:rsid w:val="00F64614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09D"/>
  <w15:chartTrackingRefBased/>
  <w15:docId w15:val="{21035533-0BAB-4B47-9E59-AE89491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79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79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D17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D179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7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79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Hzkladnstyl">
    <w:name w:val="SMH_základní styl"/>
    <w:basedOn w:val="Normln"/>
    <w:link w:val="SMHzkladnstylChar"/>
    <w:qFormat/>
    <w:rsid w:val="002D1795"/>
    <w:pPr>
      <w:spacing w:after="240" w:line="276" w:lineRule="auto"/>
    </w:pPr>
    <w:rPr>
      <w:rFonts w:ascii="Calibri" w:hAnsi="Calibri"/>
      <w:szCs w:val="22"/>
    </w:rPr>
  </w:style>
  <w:style w:type="character" w:customStyle="1" w:styleId="SMHzkladnstylChar">
    <w:name w:val="SMH_základní styl Char"/>
    <w:basedOn w:val="Standardnpsmoodstavce"/>
    <w:link w:val="SMHzkladnstyl"/>
    <w:rsid w:val="002D1795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2D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Odvárková</dc:creator>
  <cp:keywords/>
  <dc:description/>
  <cp:lastModifiedBy>Michal Minarik</cp:lastModifiedBy>
  <cp:revision>2</cp:revision>
  <dcterms:created xsi:type="dcterms:W3CDTF">2022-12-19T08:38:00Z</dcterms:created>
  <dcterms:modified xsi:type="dcterms:W3CDTF">2022-12-19T08:38:00Z</dcterms:modified>
</cp:coreProperties>
</file>