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3"/>
          <w:szCs w:val="13"/>
        </w:rPr>
      </w:pPr>
      <w:r>
        <w:rPr>
          <w:rFonts w:ascii="KoopPro-Regular" w:hAnsi="KoopPro-Regular" w:cs="KoopPro-Regular"/>
          <w:color w:val="000000"/>
          <w:sz w:val="13"/>
          <w:szCs w:val="13"/>
        </w:rPr>
        <w:t>Číslo pojistné smlouvy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8603581036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6"/>
          <w:szCs w:val="16"/>
        </w:rPr>
      </w:pPr>
      <w:r>
        <w:rPr>
          <w:rFonts w:ascii="KoopPro-Regular" w:hAnsi="KoopPro-Regular" w:cs="KoopPro-Regular"/>
          <w:color w:val="000000"/>
          <w:sz w:val="16"/>
          <w:szCs w:val="16"/>
        </w:rPr>
        <w:t>*8603581036*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6"/>
          <w:szCs w:val="26"/>
        </w:rPr>
        <w:t>Pojistná smlouva – pojištění podnikatelů TREND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Kooperativa pojišťovna, a.s., Vienna Insurance Group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se sídlem Pobřežní 665/21, 186 00 Praha 8, Česká republika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IČO: 47116617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zapsaná v obchodním rejstříku vedeném Městským soudem v Praze, sp. zn. B 1897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 xml:space="preserve">(dále jen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„pojistitel“</w:t>
      </w:r>
      <w:r>
        <w:rPr>
          <w:rFonts w:ascii="KoopPro-Regular" w:hAnsi="KoopPro-Regular" w:cs="KoopPro-Regular"/>
          <w:color w:val="000000"/>
          <w:sz w:val="18"/>
          <w:szCs w:val="18"/>
        </w:rPr>
        <w:t>)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Mateřská škola "Sluníčko", Liberec, Bezová 274/1, příspěvková organizace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IČO: 72742101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se sídlem: Bezová 274/1, 46001 Liberec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 xml:space="preserve">(dále jen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„pojistník“</w:t>
      </w:r>
      <w:r>
        <w:rPr>
          <w:rFonts w:ascii="KoopPro-Regular" w:hAnsi="KoopPro-Regular" w:cs="KoopPro-Regular"/>
          <w:color w:val="000000"/>
          <w:sz w:val="18"/>
          <w:szCs w:val="18"/>
        </w:rPr>
        <w:t>)</w:t>
      </w:r>
    </w:p>
    <w:p w:rsidR="008E3B19" w:rsidRDefault="0046606A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zastupuje:</w:t>
      </w:r>
      <w:bookmarkStart w:id="0" w:name="_GoBack"/>
      <w:bookmarkEnd w:id="0"/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Korespondenční adresa je shodná s adresou sídla pojistníka.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Kontaktní údaje: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CourierNewPSMT" w:eastAsia="CourierNewPSMT" w:hAnsi="KoopPro-Bold" w:cs="CourierNewPSMT" w:hint="eastAsia"/>
          <w:color w:val="000000"/>
          <w:sz w:val="18"/>
          <w:szCs w:val="18"/>
        </w:rPr>
        <w:t>●</w:t>
      </w:r>
      <w:r>
        <w:rPr>
          <w:rFonts w:ascii="CourierNewPSMT" w:eastAsia="CourierNewPSMT" w:hAnsi="KoopPro-Bold" w:cs="CourierNewPSMT"/>
          <w:color w:val="000000"/>
          <w:sz w:val="18"/>
          <w:szCs w:val="18"/>
        </w:rPr>
        <w:t xml:space="preserve"> </w:t>
      </w:r>
      <w:r>
        <w:rPr>
          <w:rFonts w:ascii="KoopPro-Regular" w:hAnsi="KoopPro-Regular" w:cs="KoopPro-Regular"/>
          <w:color w:val="000000"/>
          <w:sz w:val="18"/>
          <w:szCs w:val="18"/>
        </w:rPr>
        <w:t>mobilní telefon: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CourierNewPSMT" w:eastAsia="CourierNewPSMT" w:hAnsi="KoopPro-Bold" w:cs="CourierNewPSMT" w:hint="eastAsia"/>
          <w:color w:val="000000"/>
          <w:sz w:val="18"/>
          <w:szCs w:val="18"/>
        </w:rPr>
        <w:t>●</w:t>
      </w:r>
      <w:r>
        <w:rPr>
          <w:rFonts w:ascii="CourierNewPSMT" w:eastAsia="CourierNewPSMT" w:hAnsi="KoopPro-Bold" w:cs="CourierNewPSMT"/>
          <w:color w:val="000000"/>
          <w:sz w:val="18"/>
          <w:szCs w:val="18"/>
        </w:rPr>
        <w:t xml:space="preserve"> </w:t>
      </w:r>
      <w:r>
        <w:rPr>
          <w:rFonts w:ascii="KoopPro-Regular" w:hAnsi="KoopPro-Regular" w:cs="KoopPro-Regular"/>
          <w:color w:val="000000"/>
          <w:sz w:val="18"/>
          <w:szCs w:val="18"/>
        </w:rPr>
        <w:t>e-mail: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CourierNewPSMT" w:eastAsia="CourierNewPSMT" w:hAnsi="KoopPro-Bold" w:cs="CourierNewPSMT" w:hint="eastAsia"/>
          <w:color w:val="000000"/>
          <w:sz w:val="18"/>
          <w:szCs w:val="18"/>
        </w:rPr>
        <w:t>●</w:t>
      </w:r>
      <w:r>
        <w:rPr>
          <w:rFonts w:ascii="CourierNewPSMT" w:eastAsia="CourierNewPSMT" w:hAnsi="KoopPro-Bold" w:cs="CourierNewPSMT"/>
          <w:color w:val="000000"/>
          <w:sz w:val="18"/>
          <w:szCs w:val="18"/>
        </w:rPr>
        <w:t xml:space="preserve"> </w:t>
      </w:r>
      <w:r>
        <w:rPr>
          <w:rFonts w:ascii="KoopPro-Regular" w:hAnsi="KoopPro-Regular" w:cs="KoopPro-Regular"/>
          <w:color w:val="000000"/>
          <w:sz w:val="18"/>
          <w:szCs w:val="18"/>
        </w:rPr>
        <w:t>telefon: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0"/>
          <w:szCs w:val="20"/>
        </w:rPr>
      </w:pPr>
      <w:r>
        <w:rPr>
          <w:rFonts w:ascii="KoopPro-Bold" w:hAnsi="KoopPro-Bold" w:cs="KoopPro-Bold"/>
          <w:b/>
          <w:bCs/>
          <w:color w:val="000000"/>
          <w:sz w:val="20"/>
          <w:szCs w:val="20"/>
        </w:rPr>
        <w:t>uzavírají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podle zákona č. 89/2012 Sb., občanský zákoník, v platném znění, tuto pojistnou smlouvu (dále jen "smlouva"), která spolu s pojistnými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8"/>
          <w:szCs w:val="18"/>
        </w:rPr>
      </w:pPr>
      <w:r>
        <w:rPr>
          <w:rFonts w:ascii="KoopPro-Regular" w:hAnsi="KoopPro-Regular" w:cs="KoopPro-Regular"/>
          <w:color w:val="000000"/>
          <w:sz w:val="18"/>
          <w:szCs w:val="18"/>
        </w:rPr>
        <w:t>podmínkami nebo smluvními ujednáními pojistitele uvedenými v článku 1. této smlouvy a přílohami této smlouvy tvoří nedílný celek.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3"/>
          <w:szCs w:val="13"/>
        </w:rPr>
      </w:pPr>
      <w:r>
        <w:rPr>
          <w:rFonts w:ascii="KoopPro-Regular" w:hAnsi="KoopPro-Regular" w:cs="KoopPro-Regular"/>
          <w:color w:val="000000"/>
          <w:sz w:val="13"/>
          <w:szCs w:val="13"/>
        </w:rPr>
        <w:t>Číslo pojistné smlouvy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8603581036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color w:val="000000"/>
          <w:sz w:val="16"/>
          <w:szCs w:val="16"/>
        </w:rPr>
      </w:pPr>
      <w:r>
        <w:rPr>
          <w:rFonts w:ascii="KoopPro-Regular" w:hAnsi="KoopPro-Regular" w:cs="KoopPro-Regular"/>
          <w:color w:val="000000"/>
          <w:sz w:val="16"/>
          <w:szCs w:val="16"/>
        </w:rPr>
        <w:t>*8603581036*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FFFFFF"/>
          <w:sz w:val="26"/>
          <w:szCs w:val="26"/>
        </w:rPr>
      </w:pPr>
      <w:r>
        <w:rPr>
          <w:rFonts w:ascii="KoopPro-Bold" w:hAnsi="KoopPro-Bold" w:cs="KoopPro-Bold"/>
          <w:b/>
          <w:bCs/>
          <w:color w:val="FFFFFF"/>
          <w:sz w:val="26"/>
          <w:szCs w:val="26"/>
        </w:rPr>
        <w:t>Pojistná smlouva – pojištění podnikatelů TREND</w:t>
      </w:r>
    </w:p>
    <w:p w:rsidR="00AE60BE" w:rsidRDefault="008E3B19" w:rsidP="008E3B19">
      <w:pPr>
        <w:rPr>
          <w:rFonts w:ascii="KoopPro-Regular" w:hAnsi="KoopPro-Regular" w:cs="KoopPro-Regular"/>
          <w:color w:val="000000"/>
          <w:sz w:val="13"/>
          <w:szCs w:val="13"/>
        </w:rPr>
      </w:pPr>
      <w:r>
        <w:rPr>
          <w:rFonts w:ascii="KoopPro-Regular" w:hAnsi="KoopPro-Regular" w:cs="KoopPro-Regular"/>
          <w:color w:val="000000"/>
          <w:sz w:val="13"/>
          <w:szCs w:val="13"/>
        </w:rPr>
        <w:t>Strana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20"/>
          <w:szCs w:val="20"/>
        </w:rPr>
        <w:t>ČLÁNEK 1.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20"/>
          <w:szCs w:val="20"/>
        </w:rPr>
        <w:t>ÚVODNÍ USTANOVENÍ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1. </w:t>
      </w:r>
      <w:r>
        <w:rPr>
          <w:rFonts w:ascii="KoopPro-Bold" w:hAnsi="KoopPro-Bold" w:cs="KoopPro-Bold"/>
          <w:b/>
          <w:bCs/>
          <w:sz w:val="20"/>
          <w:szCs w:val="20"/>
        </w:rPr>
        <w:t>POJIŠTĚNÝ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Pojištěným je pojistník.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2. </w:t>
      </w:r>
      <w:r>
        <w:rPr>
          <w:rFonts w:ascii="KoopPro-Bold" w:hAnsi="KoopPro-Bold" w:cs="KoopPro-Bold"/>
          <w:b/>
          <w:bCs/>
          <w:sz w:val="20"/>
          <w:szCs w:val="20"/>
        </w:rPr>
        <w:t>PŘEDMĚT ČINNOSTI POJIŠTĚNÉHO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Předmět činnosti pojištěného je ke dni uzavření této smlouvy vymezen v následujících dokumentech: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výpis z obchodního rejstříku ze dne 20. 12. 2022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 </w:t>
      </w:r>
      <w:r>
        <w:rPr>
          <w:rFonts w:ascii="KoopPro-Bold" w:hAnsi="KoopPro-Bold" w:cs="KoopPro-Bold"/>
          <w:b/>
          <w:bCs/>
          <w:sz w:val="20"/>
          <w:szCs w:val="20"/>
        </w:rPr>
        <w:t>DOKUMENTY K POJISTNÉ SMLOUVĚ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Pro pojištění sjednané touto smlouvou platí občanský zákoník a ostatní obecně závazné právní předpisy v platném znění, ustanovení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pojistné smlouvy a následující pojistné podmínky / smluvní ujednání: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VPP P-100/14 </w:t>
      </w:r>
      <w:r>
        <w:rPr>
          <w:rFonts w:ascii="KoopPro-Regular" w:hAnsi="KoopPro-Regular" w:cs="KoopPro-Regular"/>
          <w:sz w:val="18"/>
          <w:szCs w:val="18"/>
        </w:rPr>
        <w:t>– Všeobecné pojistné podmínky pro pojištění majetku a odpovědnosti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a dále: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Zvláštní pojistné podmínky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ZPP P-150/14 – pro živelní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ZPP P-200/14 – pro pojištění pro případ odcizení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ZPP P-320/14 – pro pojištění elektronických zařízení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Dodatkové pojistné podmínky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DPP P-205/14 – upravující způsoby zabezpečení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4. </w:t>
      </w:r>
      <w:r>
        <w:rPr>
          <w:rFonts w:ascii="KoopPro-Bold" w:hAnsi="KoopPro-Bold" w:cs="KoopPro-Bold"/>
          <w:b/>
          <w:bCs/>
          <w:sz w:val="20"/>
          <w:szCs w:val="20"/>
        </w:rPr>
        <w:t>DOBA TRVÁNÍ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Bold" w:hAnsi="KoopPro-Bold" w:cs="KoopPro-Bold"/>
          <w:b/>
          <w:bCs/>
          <w:sz w:val="18"/>
          <w:szCs w:val="18"/>
        </w:rPr>
        <w:t>Počátek pojištění: 1. 1. 2023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Pojištění se sjednává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na dobu jednoho pojistného roku. </w:t>
      </w:r>
      <w:r>
        <w:rPr>
          <w:rFonts w:ascii="KoopPro-Regular" w:hAnsi="KoopPro-Regular" w:cs="KoopPro-Regular"/>
          <w:sz w:val="18"/>
          <w:szCs w:val="18"/>
        </w:rPr>
        <w:t>Pojištění se prodlužuje o další pojistný rok, pokud některá ze smluvních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stran nesdělí písemně druhé smluvní straně nejpozději šest týdnů před uplynutím příslušného pojistného roku, že na dalším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trvání pojištění nemá zájem. V případě nedodržení lhůty pro doručení sdělení uvedené v předchozí větě pojištění zaniká až ke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konci následujícího pojistného roku, pro který je tato lhůta dodržena.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Pojištění však zanikne nejpozději k 31. 12. 2032 </w:t>
      </w:r>
      <w:r>
        <w:rPr>
          <w:rFonts w:ascii="KoopPro-Regular" w:hAnsi="KoopPro-Regular" w:cs="KoopPro-Regular"/>
          <w:sz w:val="18"/>
          <w:szCs w:val="18"/>
        </w:rPr>
        <w:t>po tomto dni již k prodloužení pojištění nedochází.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lastRenderedPageBreak/>
        <w:t xml:space="preserve">Dnem předcházejícím počátku pojištění podle této smlouvy zaniká v plném rozsahu pojištění podle pojistné smlouvy č. </w:t>
      </w:r>
      <w:r>
        <w:rPr>
          <w:rFonts w:ascii="KoopPro-Bold" w:hAnsi="KoopPro-Bold" w:cs="KoopPro-Bold"/>
          <w:b/>
          <w:bCs/>
          <w:sz w:val="18"/>
          <w:szCs w:val="18"/>
        </w:rPr>
        <w:t>8603125834</w:t>
      </w:r>
      <w:r>
        <w:rPr>
          <w:rFonts w:ascii="KoopPro-Regular" w:hAnsi="KoopPro-Regular" w:cs="KoopPro-Regular"/>
          <w:sz w:val="18"/>
          <w:szCs w:val="18"/>
        </w:rPr>
        <w:t>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Případné nespotřebované pojistné bude převedeno na tuto pojistnou smlouvu.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20"/>
          <w:szCs w:val="20"/>
        </w:rPr>
        <w:t>ČLÁNEK 2.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20"/>
          <w:szCs w:val="20"/>
        </w:rPr>
        <w:t>MÍSTA, ZPŮSOBY, PŘEDMĚTY A DRUHY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1. </w:t>
      </w:r>
      <w:r>
        <w:rPr>
          <w:rFonts w:ascii="KoopPro-Bold" w:hAnsi="KoopPro-Bold" w:cs="KoopPro-Bold"/>
          <w:b/>
          <w:bCs/>
          <w:sz w:val="20"/>
          <w:szCs w:val="20"/>
        </w:rPr>
        <w:t>OBECNÁ UJEDNÁNÍ PRO POJIŠTĚNÍ MAJETKU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Pravidla pro stanovení výše pojistného plnění jsou podrobně upravena v pojistných podmínkách vztahujících se ke sjednanému pojištění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 dalších ustanoveních této pojistné smlouvy. Na stanovení výše pojistného plnění tedy může mít vliv např. stupeň opotřebení, provedení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opravy či znovupořízení nebo způsob zabezpečení pojištěných věcí.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MÍSTA POJIŠTĚNÍ PRO POJIŠTĚNÍ MAJETKU: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Bold" w:cs="CourierNewPSMT" w:hint="eastAsia"/>
          <w:sz w:val="18"/>
          <w:szCs w:val="18"/>
        </w:rPr>
        <w:t>●</w:t>
      </w:r>
      <w:r>
        <w:rPr>
          <w:rFonts w:ascii="CourierNewPSMT" w:eastAsia="CourierNewPSMT" w:hAnsi="KoopPro-Bold" w:cs="CourierNewPSMT"/>
          <w:sz w:val="18"/>
          <w:szCs w:val="18"/>
        </w:rPr>
        <w:t xml:space="preserve">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Místo pojištění č.1 </w:t>
      </w:r>
      <w:r>
        <w:rPr>
          <w:rFonts w:ascii="KoopPro-Regular" w:hAnsi="KoopPro-Regular" w:cs="KoopPro-Regular"/>
          <w:sz w:val="18"/>
          <w:szCs w:val="18"/>
        </w:rPr>
        <w:t>- Bezová 274/1, Liberec, 46001;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není-li dále uvedeno jinak.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2. </w:t>
      </w:r>
      <w:r>
        <w:rPr>
          <w:rFonts w:ascii="KoopPro-Bold" w:hAnsi="KoopPro-Bold" w:cs="KoopPro-Bold"/>
          <w:b/>
          <w:bCs/>
          <w:sz w:val="20"/>
          <w:szCs w:val="20"/>
        </w:rPr>
        <w:t>POJIŠTĚNÍ MAJETKU NA MÍSTĚ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2.1 </w:t>
      </w:r>
      <w:r>
        <w:rPr>
          <w:rFonts w:ascii="KoopPro-Bold" w:hAnsi="KoopPro-Bold" w:cs="KoopPro-Bold"/>
          <w:b/>
          <w:bCs/>
          <w:sz w:val="20"/>
          <w:szCs w:val="20"/>
        </w:rPr>
        <w:t>MÍSTO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2.1.1 ŽIVELNÍ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2.1.1.1 </w:t>
      </w:r>
      <w:r>
        <w:rPr>
          <w:rFonts w:ascii="KoopPro-Bold" w:hAnsi="KoopPro-Bold" w:cs="KoopPro-Bold"/>
          <w:b/>
          <w:bCs/>
          <w:sz w:val="18"/>
          <w:szCs w:val="18"/>
        </w:rPr>
        <w:t>Základní živelní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Pojištění se sjednává proti pojistným nebezpečím: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POŽÁRNÍ NEBEZPEČÍ, NÁRAZ NEBO PÁD A KOUŘ, </w:t>
      </w:r>
      <w:r>
        <w:rPr>
          <w:rFonts w:ascii="KoopPro-Regular" w:hAnsi="KoopPro-Regular" w:cs="KoopPro-Regular"/>
          <w:sz w:val="18"/>
          <w:szCs w:val="18"/>
        </w:rPr>
        <w:t xml:space="preserve">(DÁLE JEN </w:t>
      </w:r>
      <w:r>
        <w:rPr>
          <w:rFonts w:ascii="KoopPro-Bold" w:hAnsi="KoopPro-Bold" w:cs="KoopPro-Bold"/>
          <w:b/>
          <w:bCs/>
          <w:sz w:val="18"/>
          <w:szCs w:val="18"/>
        </w:rPr>
        <w:t>„ZÁKLADNÍ ŽIVELNÍ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POJIŠTĚNÍ“</w:t>
      </w:r>
      <w:r>
        <w:rPr>
          <w:rFonts w:ascii="KoopPro-Regular" w:hAnsi="KoopPro-Regular" w:cs="KoopPro-Regular"/>
          <w:sz w:val="18"/>
          <w:szCs w:val="18"/>
        </w:rPr>
        <w:t>).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se sjednává pro předměty pojištění v rozsahu a na místě pojištění uvedeném v následující tabulce: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Místo pojištění: </w:t>
      </w:r>
      <w:r>
        <w:rPr>
          <w:rFonts w:ascii="KoopPro-Regular" w:hAnsi="KoopPro-Regular" w:cs="KoopPro-Regular"/>
          <w:sz w:val="18"/>
          <w:szCs w:val="18"/>
        </w:rPr>
        <w:t>Bezová 274/1, Liberec, 46001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3"/>
          <w:szCs w:val="13"/>
        </w:rPr>
      </w:pPr>
      <w:r>
        <w:rPr>
          <w:rFonts w:ascii="KoopPro-Regular" w:hAnsi="KoopPro-Regular" w:cs="KoopPro-Regular"/>
          <w:sz w:val="13"/>
          <w:szCs w:val="13"/>
        </w:rPr>
        <w:t>Strana 3/9, PS 8603581036 tisk KNZ 22. 12. 2022, 08:17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SPOLUÚČAST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Pojištění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ZÁKLADNÍHO ŽIVELNÍHO POJIŠTĚNÍ </w:t>
      </w:r>
      <w:r>
        <w:rPr>
          <w:rFonts w:ascii="KoopPro-Regular" w:hAnsi="KoopPro-Regular" w:cs="KoopPro-Regular"/>
          <w:sz w:val="18"/>
          <w:szCs w:val="18"/>
        </w:rPr>
        <w:t xml:space="preserve">se pro výše uvedené předměty sjednává se spoluúčastí ve výši </w:t>
      </w:r>
      <w:r>
        <w:rPr>
          <w:rFonts w:ascii="KoopPro-Bold" w:hAnsi="KoopPro-Bold" w:cs="KoopPro-Bold"/>
          <w:b/>
          <w:bCs/>
          <w:sz w:val="18"/>
          <w:szCs w:val="18"/>
        </w:rPr>
        <w:t>1 000 Kč.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2.1.1.2 </w:t>
      </w:r>
      <w:r>
        <w:rPr>
          <w:rFonts w:ascii="KoopPro-Bold" w:hAnsi="KoopPro-Bold" w:cs="KoopPro-Bold"/>
          <w:b/>
          <w:bCs/>
          <w:sz w:val="18"/>
          <w:szCs w:val="18"/>
        </w:rPr>
        <w:t>Doplňková živelní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Pojištění se sjednává pro předměty pojištěné na uvedeném místě pojištění v rámci </w:t>
      </w:r>
      <w:r>
        <w:rPr>
          <w:rFonts w:ascii="KoopPro-Bold" w:hAnsi="KoopPro-Bold" w:cs="KoopPro-Bold"/>
          <w:b/>
          <w:bCs/>
          <w:sz w:val="18"/>
          <w:szCs w:val="18"/>
        </w:rPr>
        <w:t>ZÁKLADNÍHO ŽIVELNÍHO POJIŠTĚNÍ</w:t>
      </w:r>
      <w:r>
        <w:rPr>
          <w:rFonts w:ascii="KoopPro-Regular" w:hAnsi="KoopPro-Regular" w:cs="KoopPro-Regular"/>
          <w:sz w:val="18"/>
          <w:szCs w:val="18"/>
        </w:rPr>
        <w:t>, a to v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uvedeném rozsahu.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* Definice pojistného nebezpečí je uvedena dále v této pojistné smlouvě.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Prohlášení pojistníka k povodni nebo záplavě v místě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prohlašuje, že na místě pojištění č.1 se v posledních 20 letech nevyskytla povodeň nebo záplava ani jednou.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2.1.2 POJIŠTĚNÍ PRO PŘÍPAD ODCIZENÍ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Pojištění pro případ odcizení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KRÁDEŽÍ S PŘEKONÁNÍM PŘEKÁŽKY </w:t>
      </w:r>
      <w:r>
        <w:rPr>
          <w:rFonts w:ascii="KoopPro-Regular" w:hAnsi="KoopPro-Regular" w:cs="KoopPro-Regular"/>
          <w:sz w:val="18"/>
          <w:szCs w:val="18"/>
        </w:rPr>
        <w:t xml:space="preserve">nebo </w:t>
      </w:r>
      <w:r>
        <w:rPr>
          <w:rFonts w:ascii="KoopPro-Bold" w:hAnsi="KoopPro-Bold" w:cs="KoopPro-Bold"/>
          <w:b/>
          <w:bCs/>
          <w:sz w:val="18"/>
          <w:szCs w:val="18"/>
        </w:rPr>
        <w:t>LOUPEŽÍ (s výjimkou loupeže přepravovaných peněz nebo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cenin) </w:t>
      </w:r>
      <w:r>
        <w:rPr>
          <w:rFonts w:ascii="KoopPro-Regular" w:hAnsi="KoopPro-Regular" w:cs="KoopPro-Regular"/>
          <w:sz w:val="18"/>
          <w:szCs w:val="18"/>
        </w:rPr>
        <w:t>pokud bylo šetřeno policií, bez ohledu na to, zda byl pachatel zjištěn. Pojištění se sjednává pro předměty pojištění v rozsahu a na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místě pojištění uvedeném v následující tabulce: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SPOLUÚČAST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Pojištění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ODCIZENÍ </w:t>
      </w:r>
      <w:r>
        <w:rPr>
          <w:rFonts w:ascii="KoopPro-Regular" w:hAnsi="KoopPro-Regular" w:cs="KoopPro-Regular"/>
          <w:sz w:val="18"/>
          <w:szCs w:val="18"/>
        </w:rPr>
        <w:t xml:space="preserve">se pro výše uvedené předměty sjednává se spoluúčastí ve výši </w:t>
      </w:r>
      <w:r>
        <w:rPr>
          <w:rFonts w:ascii="KoopPro-Bold" w:hAnsi="KoopPro-Bold" w:cs="KoopPro-Bold"/>
          <w:b/>
          <w:bCs/>
          <w:sz w:val="18"/>
          <w:szCs w:val="18"/>
        </w:rPr>
        <w:t>1 000 Kč.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SMLUVNÍ UJEDNÁNÍ K POJIŠTĚNÍ PRO PŘÍPAD ODCIZENÍ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Horní hranice plnění pro krádež pojištěných předmětů z výlohy, vitríny či pultu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 případě krádeže z výlohy nebo z vitríny či pultu, které jsou umístěny uvnitř provozovny pojištěného, kde překonání překážky spočívalo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rozbití jejich skla nebo v překonání jejich zámku, poskytne pojistitel pojistné plnění do výše: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Bold" w:cs="SymbolMT" w:hint="eastAsia"/>
          <w:sz w:val="18"/>
          <w:szCs w:val="18"/>
        </w:rPr>
        <w:t></w:t>
      </w:r>
      <w:r>
        <w:rPr>
          <w:rFonts w:ascii="SymbolMT" w:eastAsia="SymbolMT" w:hAnsi="KoopPro-Bold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5 % z horní hranice pojistného plnění sjednané v místě pojištění pro pojištění skupiny věcí, do které náležely odcizené věci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pojištěné proti odcizení, maximálně však </w:t>
      </w:r>
      <w:r>
        <w:rPr>
          <w:rFonts w:ascii="KoopPro-Bold" w:hAnsi="KoopPro-Bold" w:cs="KoopPro-Bold"/>
          <w:b/>
          <w:bCs/>
          <w:sz w:val="18"/>
          <w:szCs w:val="18"/>
        </w:rPr>
        <w:t>20 000 Kč</w:t>
      </w:r>
      <w:r>
        <w:rPr>
          <w:rFonts w:ascii="KoopPro-Regular" w:hAnsi="KoopPro-Regular" w:cs="KoopPro-Regular"/>
          <w:sz w:val="18"/>
          <w:szCs w:val="18"/>
        </w:rPr>
        <w:t>, jde-li o cenné předměty, věci umělecké, historické nebo sběratelské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hodnoty nebo elektroniku,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Bold" w:cs="SymbolMT" w:hint="eastAsia"/>
          <w:sz w:val="18"/>
          <w:szCs w:val="18"/>
        </w:rPr>
        <w:t></w:t>
      </w:r>
      <w:r>
        <w:rPr>
          <w:rFonts w:ascii="SymbolMT" w:eastAsia="SymbolMT" w:hAnsi="KoopPro-Bold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10 % z horní hranice pojistného plnění sjednané v místě pojištění pro pojištění skupiny věcí, do které náležely odcizené věci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pojištěné proti odcizení, maximálně však </w:t>
      </w:r>
      <w:r>
        <w:rPr>
          <w:rFonts w:ascii="KoopPro-Bold" w:hAnsi="KoopPro-Bold" w:cs="KoopPro-Bold"/>
          <w:b/>
          <w:bCs/>
          <w:sz w:val="18"/>
          <w:szCs w:val="18"/>
        </w:rPr>
        <w:t>50 000 K</w:t>
      </w:r>
      <w:r>
        <w:rPr>
          <w:rFonts w:ascii="KoopPro-Regular" w:hAnsi="KoopPro-Regular" w:cs="KoopPro-Regular"/>
          <w:sz w:val="18"/>
          <w:szCs w:val="18"/>
        </w:rPr>
        <w:t>č, jde-li o ostatní pojištěné věci (jiné než výše uvedené).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2.1.3 POJIŠTĚNÍ ELEKTRONICKÝCH ZAŘÍZENÍ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Kód Předmět pojištění Horní hranice plnění Spoluúčast Pojistné plnění Roční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1 Soubor cenných předmětů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nebo finanční prostředků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vlastních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limit pojistného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plnění (první riziko):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30 000 Kč společná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spoluúčast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uvedená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dle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ZPP P</w:t>
      </w:r>
      <w:r>
        <w:rPr>
          <w:rFonts w:ascii="TimesNewRomanPSMT" w:eastAsia="TimesNewRomanPSMT" w:hAnsi="KoopPro-Bold" w:cs="TimesNewRomanPSMT" w:hint="eastAsia"/>
          <w:sz w:val="18"/>
          <w:szCs w:val="18"/>
        </w:rPr>
        <w:t>‑</w:t>
      </w:r>
      <w:r>
        <w:rPr>
          <w:rFonts w:ascii="TimesNewRomanPSMT" w:eastAsia="TimesNewRomanPSMT" w:hAnsi="KoopPro-Bold" w:cs="TimesNewRoman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150/14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lastRenderedPageBreak/>
        <w:t>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2 Soubor movitých předmětů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dle popisu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pojistná částka: 3 030 000 Kč společná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spoluúčast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uvedená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dle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popisu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Popis výše uvedeného předmětu: Zásoby, Vlastní movité zařízení a vybavení (pojišťuje se na novou cenu), Cizí předměty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převzaté (pojišťuje se na časovou cenu), Cizí předměty užívané (pojišťuje se na novou cenu)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Místo pojištění: </w:t>
      </w:r>
      <w:r>
        <w:rPr>
          <w:rFonts w:ascii="KoopPro-Regular" w:hAnsi="KoopPro-Regular" w:cs="KoopPro-Regular"/>
          <w:sz w:val="18"/>
          <w:szCs w:val="18"/>
        </w:rPr>
        <w:t>Bezová 274/1, Liberec, 46001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Pojistné nebezpečí Horní hranice plnění Spoluúčast Roční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Přepětí, podpětí,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zkrat*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limit pojistného plnění (první riziko): 100 000 Kč 1 000 Kč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Povodeň nebo záplava limit pojistného plnění v rámci pojistné částky: 3 000 000 Kč 5 %, min. 25 000 Kč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Vodovodní nebezpečí pojistná částka: 3 060 000 Kč 1 000 Kč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Vichřice nebo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krupobití, sesuv,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zemětřesení, tíha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sněhu nebo námrazy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pojistná částka: 3 060 000 Kč 1 000 Kč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Místo pojištění: </w:t>
      </w:r>
      <w:r>
        <w:rPr>
          <w:rFonts w:ascii="KoopPro-Regular" w:hAnsi="KoopPro-Regular" w:cs="KoopPro-Regular"/>
          <w:sz w:val="18"/>
          <w:szCs w:val="18"/>
        </w:rPr>
        <w:t>Bezová 274/1, Liberec, 46001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Kód Předmět pojištění Horní hranice plnění Spoluúčast Pojistné plnění Roční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1 Soubor cenných předmětů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nebo finanční prostředků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vlastních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limit pojistného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plnění (první riziko):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30 000 Kč společná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spoluúčast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uvedená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dle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ZPP P</w:t>
      </w:r>
      <w:r>
        <w:rPr>
          <w:rFonts w:ascii="TimesNewRomanPSMT" w:eastAsia="TimesNewRomanPSMT" w:hAnsi="KoopPro-Bold" w:cs="TimesNewRomanPSMT" w:hint="eastAsia"/>
          <w:sz w:val="18"/>
          <w:szCs w:val="18"/>
        </w:rPr>
        <w:t>‑</w:t>
      </w:r>
      <w:r>
        <w:rPr>
          <w:rFonts w:ascii="TimesNewRomanPSMT" w:eastAsia="TimesNewRomanPSMT" w:hAnsi="KoopPro-Bold" w:cs="TimesNewRoman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200/14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2 Soubor movitých předmětů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dle popisu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limit pojistného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plnění v rámci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pojistné částky: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230 000 Kč společná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spoluúčast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uvedená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dle níže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uvedeného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popisu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Popis výše uvedeného předmětu: Zásoby, Vlastní movité zařízení a vybavení (pojišťuje se na novou cenu), Cizí předměty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převzaté (pojišťuje se na časovou cenu), Cizí předměty užívané (pojišťuje se na novou cenu)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3"/>
          <w:szCs w:val="13"/>
        </w:rPr>
      </w:pPr>
      <w:r>
        <w:rPr>
          <w:rFonts w:ascii="KoopPro-Regular" w:hAnsi="KoopPro-Regular" w:cs="KoopPro-Regular"/>
          <w:sz w:val="13"/>
          <w:szCs w:val="13"/>
        </w:rPr>
        <w:t>Strana 4/9, PS 8603581036 tisk KNZ 22. 12. 2022, 08:17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se vztahuje na poškození nebo zničení pojištěného elektronického zařízení nahodilou událostí, která není z pojištění vyloučena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ujednáními týkajícími se pojištění elektronických zařízení uvedenými v pojistné smlouvě nebo dokumentech tvořících její nedílnou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součást, včetně pojistných podmínek vztahujících se k pojištění elektronických zařízení.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se sjednává pro předměty pojištění v rozsahu a na místech pojištění uvedených v následující tabulce/následujících tabulkách: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POJIŠTĚNÍ SOUBORU ELEKTRONICKÝCH ZAŘÍZENÍ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 </w:t>
      </w:r>
      <w:r>
        <w:rPr>
          <w:rFonts w:ascii="KoopPro-Bold" w:hAnsi="KoopPro-Bold" w:cs="KoopPro-Bold"/>
          <w:b/>
          <w:bCs/>
          <w:sz w:val="20"/>
          <w:szCs w:val="20"/>
        </w:rPr>
        <w:t>SMLUVNÍ UJEDNÁNÍ K ŽIVELNÍMU POJIŠTĚNÍ, ODCIZENÍ, VANDALISMU A TECHNICKÉMU RIZIKU SPOLEČNÁ PRO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20"/>
          <w:szCs w:val="20"/>
        </w:rPr>
      </w:pPr>
      <w:r>
        <w:rPr>
          <w:rFonts w:ascii="KoopPro-Bold" w:hAnsi="KoopPro-Bold" w:cs="KoopPro-Bold"/>
          <w:b/>
          <w:bCs/>
          <w:sz w:val="20"/>
          <w:szCs w:val="20"/>
        </w:rPr>
        <w:t>VŠECHNA MÍSTA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Pojištění majetku - rozšíření územní platnosti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lastRenderedPageBreak/>
        <w:t>Ujednává se, že místem pojištění pro movité předměty (s výjimkou cenných předmětů a finančních prostředků) je kromě míst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konkrétně vymezených v této smlouvě také ostatní území České republiky.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Místem pojištění konkrétně vymezeným v této smlouvě se pro účely tohoto ujednání rozumí jak místo pojištění vymezené konkrétní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adresou, tak místo pojištění podle podnikatelské činnosti pojištěného v přímé souvislosti s realizací zakázek na území ČR, pokud je touto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smlouvou sjednáno.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Na úhradu všech pojistných událostí vzniklých v průběhu jednoho pojistného roku na movitých předmětech (s výjimkou cenných předmětů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a finančních prostředků) umístěných na ostatním území České republiky (mimo místa pojištění konkrétně vymezená v pojistné smlouvě)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poskytne pojistitel pojistné plnění v souhrnu maximálně do výše součtu horních hranic pojistného plnění sjednaných na všech místech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konkrétně uvedených v pojistné smlouvě pro příslušnou skupinu movitých předmětů a pro příslušné pojistné nebezpečí (v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závislosti na tom, do jaké skupiny náleží movitý předmět zasažený pojistnou událostí, a na tom, jakým pojistným nebezpečím byla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pojistná událost způsobena). Plnění pojistitele z pojistných událostí uvedených v předchozí větě však současně nepřesáhne 100 000 Kč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souhrnu ze všech takových pojistných událostí nastalých v průběhu jednoho pojistného roku (bez ohledu na to, na jakých movitých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předmětech a v důsledku jakých pojistných nebezpečí tyto pojistné události vznikly).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Definice pojistného nebezpečí PŘEPĚTÍ, PODPĚTÍ, ZKRAT, INDUKCE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Ujednává se, že odchylně od čl. 2 odst. 1) písm. a) ZPP P-150/14 se za přímý úder blesku považuje i dočasné přepětí, podpětí, zkrat nebo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indukce způsobená v elektrorozvodné nebo komunikační síti.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se vztahuje i na poškození nebo zničení pojištěného vlastního nebo užívaného movitého zařízení a vybavení, elektrických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elektronických strojů, přístrojů a zařízení, elektronických součástí a příslušenství pojištěné nemovitosti (řídící jednotky technologických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zařízení, elektronické zabezpečovací systémy, klimatizace apod.) přepětím, zkratem nebo indukcí v příčinné souvislosti s úderem blesku,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při bouřkách, při spínání v napájecích sítích nebo při výboji statické elektřiny.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Čekací doba pro povodeň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Ve smyslu čl. 3 odst. 4) ZPP P-150/14 nastane-li škodná událost následkem povodně nebo v přímé souvislosti s povodní do 10 dnů po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sjednání pojištění, není pojistitel z této škodné události povinen poskytnout pojistné plnění.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Čl. 3 odst. 4) ZPP P-150/14 se neuplatní v případě, že pro případ pojistné události vzniklé na příslušném předmětu pojištění v daném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místě pojištění působením pojistného nebezpečí povodeň již bylo před počátkem pojištění sjednaného touto pojistnou smlouvou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(počátkem změn sjednaných tímto dodatkem k pojistné smlouvě) u pojistitele uvedeného v této pojistné smlouvě sjednáno pojištění proti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pojistnému nebezpečí povodeň, které bezprostředně předcházelo pojištění sjednanému touto pojistnou smlouvou (dodatkem k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smlouvě); podmínkou je nepřetržité trvání pojištění.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Došlo-li však ke zvýšení horní hranice pojistného plnění či jinému rozšíření rozsahu pojištění proti pojistnému nebezpečí povodeň, není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pojistitel povinen z pojistné události vzniklé následkem povodně nebo v přímé souvislosti s povodní do 10 dnů po uzavření této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smlouvy (dodatku k pojistné smlouvě) poskytnout plnění v rozsahu širším, než v jakém bylo proti tomuto pojistnému nebezpečí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sjednáno před počátkem pojištění sjednaného touto pojistnou smlouvou (počátkem změn sjednaných tímto dodatkem k pojistné smlouvě).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Celkový limit plnění pro případ škod vzniklých působením povodně nebo záplavy za pojistnou smlouvu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Ujednává se, že celkové pojistné plnění pojistitele ze všech druhů pojištění sjednaných touto pojistnou smlouvou pro případ veškerých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škod vzniklých působením povodně nebo záplavy vzniklých z příčin nastalých v průběhu jednoho pojistného roku je v souhrnu omezeno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maximálním ročním limitem pojistného plnění ve výši: 3 000 000 Kč.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Čekací doba pro vichřici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Ve smyslu čl. 3 odst. 5) ZPP P-150/14 nastane-li škodná událost následkem vichřice nebo v přímé souvislosti s vichřicí do 10 dnů po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sjednání pojištění, není pojistitel z této škodné události povinen poskytnout pojistné plnění.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Místo pojištění: </w:t>
      </w:r>
      <w:r>
        <w:rPr>
          <w:rFonts w:ascii="KoopPro-Regular" w:hAnsi="KoopPro-Regular" w:cs="KoopPro-Regular"/>
          <w:sz w:val="18"/>
          <w:szCs w:val="18"/>
        </w:rPr>
        <w:t>Bezová 274/1, Liberec, 46001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Pojištění se sjednává na: </w:t>
      </w:r>
      <w:r>
        <w:rPr>
          <w:rFonts w:ascii="KoopPro-Regular" w:hAnsi="KoopPro-Regular" w:cs="KoopPro-Regular"/>
          <w:sz w:val="18"/>
          <w:szCs w:val="18"/>
        </w:rPr>
        <w:t>novou cenu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lastRenderedPageBreak/>
        <w:t xml:space="preserve">Popis: </w:t>
      </w:r>
      <w:r>
        <w:rPr>
          <w:rFonts w:ascii="KoopPro-Regular" w:hAnsi="KoopPro-Regular" w:cs="KoopPro-Regular"/>
          <w:sz w:val="18"/>
          <w:szCs w:val="18"/>
        </w:rPr>
        <w:t xml:space="preserve">interaktivní tabule, PC a jejich příslušenství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Typ: </w:t>
      </w:r>
      <w:r>
        <w:rPr>
          <w:rFonts w:ascii="KoopPro-Regular" w:hAnsi="KoopPro-Regular" w:cs="KoopPro-Regular"/>
          <w:sz w:val="18"/>
          <w:szCs w:val="18"/>
        </w:rPr>
        <w:t>Mobilní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stacionární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Vlastnictví Horní hranice plnění Spoluúčast Roční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Vlastní i cizí pojistná částka: 50 000 Kč 1 000 Kč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3"/>
          <w:szCs w:val="13"/>
        </w:rPr>
      </w:pPr>
      <w:r>
        <w:rPr>
          <w:rFonts w:ascii="KoopPro-Regular" w:hAnsi="KoopPro-Regular" w:cs="KoopPro-Regular"/>
          <w:sz w:val="13"/>
          <w:szCs w:val="13"/>
        </w:rPr>
        <w:t>Strana 5/9, PS 8603581036 tisk KNZ 22. 12. 2022, 08:17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Čl. 3 odst. 5) ZPP P-150/14 se neuplatní v případě, že pro případ pojistné události vzniklé na příslušném předmětu pojištění v daném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místě pojištění působením pojistného nebezpečí vichřice již bylo před počátkem pojištění sjednaného touto pojistnou smlouvou (před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počátkem změn sjednaných tímto dodatkem k pojistné smlouvě) u pojistitele uvedeného v této pojistné smlouvě sjednáno pojištění proti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pojistnému nebezpečí vichřice, které bezprostředně předcházelo pojištění sjednanému touto pojistnou smlouvou (dodatkem k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smlouvě); podmínkou je nepřetržité trvání pojištění.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Došlo-li však ke zvýšení horní hranice pojistného plnění či jinému rozšíření rozsahu pojištění proti pojistnému nebezpečí vichřice, není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pojistitel povinen z pojistné události vzniklé následkem vichřice nebo v přímé souvislosti s vichřicí do 10 dnů po uzavření této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smlouvy (dodatku k pojistné smlouvě) poskytnout plnění v rozsahu širším, než v jakém bylo proti tomuto pojistnému nebezpečí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sjednáno před počátkem pojištění sjednaného touto pojistnou smlouvou (počátkem změn sjednaných tímto dodatkem k pojistné smlouvě).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Tíha sněhu nebo námrazy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- </w:t>
      </w:r>
      <w:r>
        <w:rPr>
          <w:rFonts w:ascii="KoopPro-Regular" w:hAnsi="KoopPro-Regular" w:cs="KoopPro-Regular"/>
          <w:b/>
          <w:bCs/>
          <w:sz w:val="18"/>
          <w:szCs w:val="18"/>
        </w:rPr>
        <w:t>omezení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pro případ škod způsobených tíhou sněhu nebo námrazy se vztahuje pouze na škody vzniklé na pojištěných budovách.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Pokladní systémy EET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- </w:t>
      </w:r>
      <w:r>
        <w:rPr>
          <w:rFonts w:ascii="KoopPro-Regular" w:hAnsi="KoopPro-Regular" w:cs="KoopPro-Regular"/>
          <w:b/>
          <w:bCs/>
          <w:sz w:val="18"/>
          <w:szCs w:val="18"/>
        </w:rPr>
        <w:t>majetkové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Ujednává se, že pojištění sjednané touto pojistnou smlouvou se vztahuje také na pokladní systémy elektronické evidence tržeb (EET), vč.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základního software, a to v rozsahu uvedeném v této pojistné smlouvě.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Náklady na obranu proti sankci uložené dle zákona o evidenci tržeb (EET)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 případě pojistné události na pojištěném pokladním systému EET poskytne pojistitel také náhradu účelně vynaložených nákladů na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právní obranu pojištěného proti sankci uložené za správní delikt spočívající v porušení povinnosti uložené zákonem o evidenci tržeb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důsledku výše uvedené pojistné události.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 pojištění bude poskytnuta náhrada účelně vynaložených nákladů na obranu pojištěného ve správním řízení i řízení před soudem v rámci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správního soudnictví, včetně nákladů právního zastoupení. Náklady právního zastoupení, které přesahují mimosmluvní odměnu advokáta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České republice stanovenou příslušnými právními předpisy, uhradí pojistitel pouze v případě, že se k tomu předem písemně zavázal.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Pojistitel nehradí náklady uvedené v tomto ujednání, jestliže byl pojištěný v souvislosti se škodnou událostí uznán vinným úmyslným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trestným činem; pokud již tyto náklady uhradil, má proti pojištěnému právo na vrácení vyplacené částky.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Na úhradu nákladů na obranu proti sankci uložené dle zákona o evidenci tržeb poskytne pojistitel pojistné plnění maximálně do výše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limitu pojistného plnění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50 000 Kč </w:t>
      </w:r>
      <w:r>
        <w:rPr>
          <w:rFonts w:ascii="KoopPro-Regular" w:hAnsi="KoopPro-Regular" w:cs="KoopPro-Regular"/>
          <w:sz w:val="18"/>
          <w:szCs w:val="18"/>
        </w:rPr>
        <w:t>v souhrnu ze všech pojistných událostí nastalých v průběhu jednoho pojistného roku.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 případě vzniku nároku na náhradu nákladů na obranu proti sankci uložené dle zákona o evidenci tržeb v souvislosti s více pojistnými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událostmi z více pojištění sjednaných u pojistitele uvedeného v této pojistné smlouvě, které vznikly z totožné příčiny, poskytne pojistitel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na náhradu takových nákladů v souhrnu ze všech takových pojistných událostí pojistné plnění maximálně do výše </w:t>
      </w:r>
      <w:r>
        <w:rPr>
          <w:rFonts w:ascii="KoopPro-Regular" w:hAnsi="KoopPro-Regular" w:cs="KoopPro-Regular"/>
          <w:b/>
          <w:bCs/>
          <w:sz w:val="18"/>
          <w:szCs w:val="18"/>
        </w:rPr>
        <w:t>50 000 Kč</w:t>
      </w:r>
      <w:r>
        <w:rPr>
          <w:rFonts w:ascii="KoopPro-Regular" w:hAnsi="KoopPro-Regular" w:cs="KoopPro-Regular"/>
          <w:sz w:val="18"/>
          <w:szCs w:val="18"/>
        </w:rPr>
        <w:t>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ČLÁNEK 3.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VÝŠE A PLATBA POJISTNÉHO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1. </w:t>
      </w:r>
      <w:r>
        <w:rPr>
          <w:rFonts w:ascii="KoopPro-Regular" w:hAnsi="KoopPro-Regular" w:cs="KoopPro-Regular"/>
          <w:b/>
          <w:bCs/>
          <w:sz w:val="18"/>
          <w:szCs w:val="18"/>
        </w:rPr>
        <w:t>Pojistné: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>2. Slevy: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 </w:t>
      </w:r>
      <w:r>
        <w:rPr>
          <w:rFonts w:ascii="KoopPro-Regular" w:hAnsi="KoopPro-Regular" w:cs="KoopPro-Regular"/>
          <w:b/>
          <w:bCs/>
          <w:sz w:val="18"/>
          <w:szCs w:val="18"/>
        </w:rPr>
        <w:t>Pojistné po slevách: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4. </w:t>
      </w:r>
      <w:r>
        <w:rPr>
          <w:rFonts w:ascii="KoopPro-Regular" w:hAnsi="KoopPro-Regular" w:cs="KoopPro-Regular"/>
          <w:b/>
          <w:bCs/>
          <w:sz w:val="18"/>
          <w:szCs w:val="18"/>
        </w:rPr>
        <w:t>Pojistné období: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Sjednává se běžné pojistné s pojistným obdobím v délce </w:t>
      </w:r>
      <w:r>
        <w:rPr>
          <w:rFonts w:ascii="KoopPro-Bold" w:hAnsi="KoopPro-Bold" w:cs="KoopPro-Bold"/>
          <w:b/>
          <w:bCs/>
          <w:sz w:val="18"/>
          <w:szCs w:val="18"/>
        </w:rPr>
        <w:t xml:space="preserve">12 </w:t>
      </w:r>
      <w:r>
        <w:rPr>
          <w:rFonts w:ascii="KoopPro-Regular" w:hAnsi="KoopPro-Regular" w:cs="KoopPro-Regular"/>
          <w:sz w:val="18"/>
          <w:szCs w:val="18"/>
        </w:rPr>
        <w:t>měsíců.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5. </w:t>
      </w:r>
      <w:r>
        <w:rPr>
          <w:rFonts w:ascii="KoopPro-Regular" w:hAnsi="KoopPro-Regular" w:cs="KoopPro-Regular"/>
          <w:b/>
          <w:bCs/>
          <w:sz w:val="18"/>
          <w:szCs w:val="18"/>
        </w:rPr>
        <w:t>Pojistné za pojistné období je splatné vždy: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Pojistné nebezpečí Roční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pro případ živelního nebezpečí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pro případ odcizení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strojů nebo elektronických zařízení pro případ jejich poškození nebo zničení nahodilou událostí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Celkové roční pojistné před úpravou </w:t>
      </w:r>
      <w:r>
        <w:rPr>
          <w:rFonts w:ascii="KoopPro-Bold" w:hAnsi="KoopPro-Bold" w:cs="KoopPro-Bold"/>
          <w:b/>
          <w:bCs/>
          <w:sz w:val="18"/>
          <w:szCs w:val="18"/>
        </w:rPr>
        <w:t>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Typ slevy </w:t>
      </w:r>
      <w:r>
        <w:rPr>
          <w:rFonts w:ascii="KoopPro-Regular" w:hAnsi="KoopPro-Regular" w:cs="KoopPro-Regular"/>
          <w:b/>
          <w:bCs/>
          <w:sz w:val="18"/>
          <w:szCs w:val="18"/>
        </w:rPr>
        <w:t>Výše slevy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Sleva za délku pojistného období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lastRenderedPageBreak/>
        <w:t>Jiná sleva / přirážka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Celkem sleva / přirážka </w:t>
      </w:r>
      <w:r>
        <w:rPr>
          <w:rFonts w:ascii="KoopPro-Bold" w:hAnsi="KoopPro-Bold" w:cs="KoopPro-Bold"/>
          <w:b/>
          <w:bCs/>
          <w:sz w:val="18"/>
          <w:szCs w:val="18"/>
        </w:rPr>
        <w:t>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Celkové roční pojistné po úpravě 5 232 Kč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3"/>
          <w:szCs w:val="13"/>
        </w:rPr>
      </w:pPr>
      <w:r>
        <w:rPr>
          <w:rFonts w:ascii="KoopPro-Regular" w:hAnsi="KoopPro-Regular" w:cs="KoopPro-Regular"/>
          <w:sz w:val="13"/>
          <w:szCs w:val="13"/>
        </w:rPr>
        <w:t>Strana 6/9, PS 8603581036 tisk KNZ 22. 12. 2022, 08:17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CourierNewPSMT" w:eastAsia="CourierNewPSMT" w:hAnsi="KoopPro-Regular" w:cs="CourierNewPSMT" w:hint="eastAsia"/>
          <w:sz w:val="18"/>
          <w:szCs w:val="18"/>
        </w:rPr>
        <w:t>●</w:t>
      </w:r>
      <w:r>
        <w:rPr>
          <w:rFonts w:ascii="CourierNewPSMT" w:eastAsia="CourierNewPSMT" w:hAnsi="KoopPro-Regular" w:cs="CourierNewPS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k 1. 1.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každého roku na účet pojistitele.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ČLÁNEK 4.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HLÁŠENÍ ŠKODNÝCH UDÁLOSTÍ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Vznik škodné události hlásí pojistník bez zbytečného odkladu na níže uvedené kontaktní údaje: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Kooperativa pojišťovna, a.s., Vienna Insurance Group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CENTRUM ZÁKAZNICKÉ PODPORY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Centrální podatelna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Brněnská 634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664 42 Modřice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Tel: 957 105 105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datová schránka: n6tetn3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www.koop.cz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ČLÁNEK 5.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PROHLÁŠENÍ POJISTNÍKA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1. </w:t>
      </w:r>
      <w:r>
        <w:rPr>
          <w:rFonts w:ascii="KoopPro-Regular" w:hAnsi="KoopPro-Regular" w:cs="KoopPro-Regular"/>
          <w:sz w:val="18"/>
          <w:szCs w:val="18"/>
        </w:rPr>
        <w:t>Pojistník potvrzuje, že před uzavřením pojistné smlouvy převzal v listinné nebo, s jeho souhlasem, v jiné textové podobě (např. na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trvalém nosiči dat) Informace pro klienta a Informace o zpracování osobních údajů v neživotním pojištění a seznámil se s nimi. Pojistník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si je vědom, že se jedná o důležité informace, které mu napomohou porozumět podmínkám sjednávaného pojištění, obsahují upozornění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na důležité aspekty pojištění i významná ustanovení pojistných podmínek.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2. </w:t>
      </w:r>
      <w:r>
        <w:rPr>
          <w:rFonts w:ascii="KoopPro-Regular" w:hAnsi="KoopPro-Regular" w:cs="KoopPro-Regular"/>
          <w:sz w:val="18"/>
          <w:szCs w:val="18"/>
        </w:rPr>
        <w:t>Pojistník dále potvrzuje, že v dostatečném předstihu před uzavřením pojistné smlouvy převzal v listinné nebo jiné textové podobě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(např. na trvalém nosiči dat) dokumenty uvedené v čl. 1 odst. 3) smlouvy a seznámil se s nimi. Pojistník si je vědom, že tyto dokumenty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tvoří nedílnou součást pojistné smlouvy a upravují rozsah pojištění, jeho omezení (včetně výluk), práva a povinnosti účastníků pojištění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následky jejich porušení a další podmínky pojištění a pojistník je jimi vázán stejně jako pojistnou smlouvou.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 </w:t>
      </w:r>
      <w:r>
        <w:rPr>
          <w:rFonts w:ascii="KoopPro-Regular" w:hAnsi="KoopPro-Regular" w:cs="KoopPro-Regular"/>
          <w:sz w:val="18"/>
          <w:szCs w:val="18"/>
        </w:rPr>
        <w:t>Pojistník prohlašuje, že má pojistný zájem na pojištění pojištěného, pokud je osobou od něj odlišnou.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4. </w:t>
      </w:r>
      <w:r>
        <w:rPr>
          <w:rFonts w:ascii="KoopPro-Regular" w:hAnsi="KoopPro-Regular" w:cs="KoopPro-Regular"/>
          <w:sz w:val="18"/>
          <w:szCs w:val="18"/>
        </w:rPr>
        <w:t>Pojistník potvrzuje, že adresa jeho trvalého pobytu/bydliště či sídla a kontakty elektronické komunikace uvedené v této pojistné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smlouvě jsou aktuální, a souhlasí, aby tyto údaje byly v případě jejich rozporu s jinými údaji uvedenými v dříve uzavřených pojistných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smlouvách, ve kterých je pojistníkem nebo pojištěným, využívány i pro účely takových pojistných smluv. S tímto postupem pojistník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souhlasí i pro případ, kdy pojistiteli oznámí změnu adresy trvalého pobytu/bydliště či sídla nebo kontaktů elektronické komunikace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době trvání této pojistné smlouvy.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5. </w:t>
      </w:r>
      <w:r>
        <w:rPr>
          <w:rFonts w:ascii="KoopPro-Regular" w:hAnsi="KoopPro-Regular" w:cs="KoopPro-Regular"/>
          <w:sz w:val="18"/>
          <w:szCs w:val="18"/>
        </w:rPr>
        <w:t>Pojistník prohlašuje, že věci nebo jiné hodnoty pojistného zájmu pojištěné touto pojistnou smlouvou nejsou k datu uzavření smlouvy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pojištěny proti stejným nebezpečím u jiného pojistitele.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6. </w:t>
      </w:r>
      <w:r>
        <w:rPr>
          <w:rFonts w:ascii="KoopPro-Regular" w:hAnsi="KoopPro-Regular" w:cs="KoopPro-Regular"/>
          <w:sz w:val="18"/>
          <w:szCs w:val="18"/>
        </w:rPr>
        <w:t>Pokud tato pojistná smlouva, resp. dodatek k pojistné smlouvě (dále jen "smlouva") podléhá povinnosti uveřejnění v registru smluv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(dále jen "registr") ve smyslu zákona č. 340/2015 Sb., zavazuje se pojistník k jejímu uveřejnění v rozsahu, způsobem a ve lhůtách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stanovených citovaným zákonem. To nezbavuje pojistitele práva, aby smlouvu uveřejnil v registru sám, s čímž pojistník souhlasí. Pokud je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odlišný od pojištěného, pojistník dále potvrzuje, že pojištěný souhlasil s uveřejněním smlouvy. Při vyplnění formuláře pro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uveřejnění smlouvy v registru je pojistník povinen vyplnit údaje o pojistiteli (jako smluvní straně), do pole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"Datová schránka" </w:t>
      </w:r>
      <w:r>
        <w:rPr>
          <w:rFonts w:ascii="KoopPro-Regular" w:hAnsi="KoopPro-Regular" w:cs="KoopPro-Regular"/>
          <w:sz w:val="18"/>
          <w:szCs w:val="18"/>
        </w:rPr>
        <w:t>uvést: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n6tetn3 </w:t>
      </w:r>
      <w:r>
        <w:rPr>
          <w:rFonts w:ascii="KoopPro-Regular" w:hAnsi="KoopPro-Regular" w:cs="KoopPro-Regular"/>
          <w:sz w:val="18"/>
          <w:szCs w:val="18"/>
        </w:rPr>
        <w:t xml:space="preserve">a do pole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"Číslo smlouvy" </w:t>
      </w:r>
      <w:r>
        <w:rPr>
          <w:rFonts w:ascii="KoopPro-Regular" w:hAnsi="KoopPro-Regular" w:cs="KoopPro-Regular"/>
          <w:sz w:val="18"/>
          <w:szCs w:val="18"/>
        </w:rPr>
        <w:t xml:space="preserve">uvést: </w:t>
      </w:r>
      <w:r>
        <w:rPr>
          <w:rFonts w:ascii="KoopPro-Bold" w:hAnsi="KoopPro-Bold" w:cs="KoopPro-Bold"/>
          <w:b/>
          <w:bCs/>
          <w:sz w:val="18"/>
          <w:szCs w:val="18"/>
        </w:rPr>
        <w:t>8603581036</w:t>
      </w:r>
      <w:r>
        <w:rPr>
          <w:rFonts w:ascii="KoopPro-Regular" w:hAnsi="KoopPro-Regular" w:cs="KoopPro-Regular"/>
          <w:sz w:val="18"/>
          <w:szCs w:val="18"/>
        </w:rPr>
        <w:t>. Pojistník se dále zavazuje, že před zasláním smlouvy k uveřejnění zajistí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znečitelnění neuveřejnitelných informací (např. osobních údajů o fyzických osobách). Smluvní strany se dohodly, že ode dne nabytí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účinnosti smlouvy jejím zveřejněním v registru se účinky pojištění, včetně práv a povinností z něj vyplývajících, vztahují i na období od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data uvedeného jako počátek pojištění (resp. od data uvedeného jako počátek změn provedených dodatkem, jde-li o účinky dodatku) do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budoucna.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ČLÁNEK 6.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ZPRACOVÁNÍ OSOBNÍCH ÚDAJŮ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lastRenderedPageBreak/>
        <w:t xml:space="preserve">1. </w:t>
      </w:r>
      <w:r>
        <w:rPr>
          <w:rFonts w:ascii="KoopPro-Regular" w:hAnsi="KoopPro-Regular" w:cs="KoopPro-Regular"/>
          <w:sz w:val="18"/>
          <w:szCs w:val="18"/>
        </w:rPr>
        <w:t>V následující části jsou uvedeny základní informace o zpracování Vašich osobních údajů. Tyto informace se na Vás uplatní, pokud jste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fyzickou osobou. Více informací, včetně způsobu odvolání souhlasu, možnosti podání námitky v případě zpracování na základě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oprávněného zájmu, práva na přístup a dalších práv, naleznete v dokumentu Informace o zpracování osobních údajů v neživotním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pojištění, který je trvale dostupný na webové stránce www.koop.cz v sekci "O pojišťovně Kooperativa".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2. </w:t>
      </w:r>
      <w:r>
        <w:rPr>
          <w:rFonts w:ascii="KoopPro-Regular" w:hAnsi="KoopPro-Regular" w:cs="KoopPro-Regular"/>
          <w:b/>
          <w:bCs/>
          <w:sz w:val="18"/>
          <w:szCs w:val="18"/>
        </w:rPr>
        <w:t>Souhlas se zpracováním osobních údajů pro účely marketingu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Peněžní ústav: Česká spořitelna a.s.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Číslo účtu: 2226222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Kód banky: 0800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Konstantní symbol: 3558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Variabilní symbol: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3"/>
          <w:szCs w:val="13"/>
        </w:rPr>
      </w:pPr>
      <w:r>
        <w:rPr>
          <w:rFonts w:ascii="KoopPro-Regular" w:hAnsi="KoopPro-Regular" w:cs="KoopPro-Regular"/>
          <w:sz w:val="13"/>
          <w:szCs w:val="13"/>
        </w:rPr>
        <w:t>Strana 7/9, PS 8603581036 tisk KNZ 22. 12. 2022, 08:17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Pojistitel bude s Vaším souhlasem zpracovávat Vaše </w:t>
      </w:r>
      <w:r>
        <w:rPr>
          <w:rFonts w:ascii="KoopPro-Regular" w:hAnsi="KoopPro-Regular" w:cs="KoopPro-Regular"/>
          <w:b/>
          <w:bCs/>
          <w:sz w:val="18"/>
          <w:szCs w:val="18"/>
        </w:rPr>
        <w:t>identifikační a kontaktní údaje, údaje pro ocenění rizika při vstupu do pojištění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údaje o využívání služeb, </w:t>
      </w:r>
      <w:r>
        <w:rPr>
          <w:rFonts w:ascii="KoopPro-Regular" w:hAnsi="KoopPro-Regular" w:cs="KoopPro-Regular"/>
          <w:sz w:val="18"/>
          <w:szCs w:val="18"/>
        </w:rPr>
        <w:t>a to pro účely: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a) zasílání slev či jiných nabídek třetích stran, a to i elektronickými prostředky,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b) zpracování Vašich osobních údajů nad rámec oprávněného zájmu pojistitele za účelem vyhodnocení Vašich potřeb a zasílání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relevantnějších nabídek (jedná se o některé případy sledování Vašeho chování, spojování osobních údajů shromážděných pro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odlišné účely, použití pokročilých analytických technik).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Tento souhlas je dobrovolný, platí po dobu neurčitou, můžete jej však kdykoliv odvolat. V případě, že souhlas neudělíte nebo jej odvoláte,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nebudou Vám zasílány nabídky třetích stran a některé nabídky pojistitele nebude možné plně přizpůsobit Vašim potřebám. Máte také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právo kdykoliv požadovat přístup ke svým osobním údajům.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[] SOUHLASÍM [X] NESOUHLASÍM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 </w:t>
      </w:r>
      <w:r>
        <w:rPr>
          <w:rFonts w:ascii="KoopPro-Regular" w:hAnsi="KoopPro-Regular" w:cs="KoopPro-Regular"/>
          <w:b/>
          <w:bCs/>
          <w:sz w:val="18"/>
          <w:szCs w:val="18"/>
        </w:rPr>
        <w:t>Informace o zpracování osobních údajů bez Vašeho souhlasu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3.1 </w:t>
      </w:r>
      <w:r>
        <w:rPr>
          <w:rFonts w:ascii="KoopPro-Regular" w:hAnsi="KoopPro-Regular" w:cs="KoopPro-Regular"/>
          <w:b/>
          <w:bCs/>
          <w:sz w:val="18"/>
          <w:szCs w:val="18"/>
        </w:rPr>
        <w:t>Zpracování pro účely plnění smlouvy a oprávněných zájmů pojistitele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bere na vědomí, že jeho identifikační a kontaktní údaje, údaje pro ocenění rizika při vstupu do pojištění a údaje o využívání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služeb zpracovává pojistitel: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a) pro účely kalkulace, návrhu a uzavření pojistné smlouvy, posouzení přijatelnosti do pojištění, správy a ukončení pojistné smlouvy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a likvidace pojistných událostí, když v těchto případech jde o zpracování nezbytné pro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plnění smlouvy, </w:t>
      </w:r>
      <w:r>
        <w:rPr>
          <w:rFonts w:ascii="KoopPro-Regular" w:hAnsi="KoopPro-Regular" w:cs="KoopPro-Regular"/>
          <w:sz w:val="18"/>
          <w:szCs w:val="18"/>
        </w:rPr>
        <w:t>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b) pro účely zajištění řádného nastavení a plnění smluvních vztahů s pojistníkem, zajištění a soupojištění, statistiky a cenotvorby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produktů, ochrany právních nároků pojistitele a prevence a odhalování pojistných podvodů a jiných protiprávních jednání, když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těchto případech jde o zpracování založené na základě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oprávněných zájmů </w:t>
      </w:r>
      <w:r>
        <w:rPr>
          <w:rFonts w:ascii="KoopPro-Regular" w:hAnsi="KoopPro-Regular" w:cs="KoopPro-Regular"/>
          <w:sz w:val="18"/>
          <w:szCs w:val="18"/>
        </w:rPr>
        <w:t>pojistitele. Proti takovému zpracování máte právo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kdykoli podat námitku, která může být uplatněna způsobem uvedeným v Informacích o zpracování osobních údajů v neživotním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3.2 </w:t>
      </w:r>
      <w:r>
        <w:rPr>
          <w:rFonts w:ascii="KoopPro-Regular" w:hAnsi="KoopPro-Regular" w:cs="KoopPro-Regular"/>
          <w:b/>
          <w:bCs/>
          <w:sz w:val="18"/>
          <w:szCs w:val="18"/>
        </w:rPr>
        <w:t>Zpracování pro účely plnění zákonné povinnosti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bere na vědomí, že jeho identifikační a kontaktní údaje a údaje pro ocenění rizika při vstupu do pojištění pojistitel dále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zpracovává ke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splnění své zákonné povinnosti </w:t>
      </w:r>
      <w:r>
        <w:rPr>
          <w:rFonts w:ascii="KoopPro-Regular" w:hAnsi="KoopPro-Regular" w:cs="KoopPro-Regular"/>
          <w:sz w:val="18"/>
          <w:szCs w:val="18"/>
        </w:rPr>
        <w:t>vyplývající zejména ze zákona upravujícího distribuci pojištění a zákona č. 69/2006 Sb., 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provádění mezinárodních sankcí.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3.3 </w:t>
      </w:r>
      <w:r>
        <w:rPr>
          <w:rFonts w:ascii="KoopPro-Regular" w:hAnsi="KoopPro-Regular" w:cs="KoopPro-Regular"/>
          <w:b/>
          <w:bCs/>
          <w:sz w:val="18"/>
          <w:szCs w:val="18"/>
        </w:rPr>
        <w:t>Zpracování pro účely přímého marketin</w:t>
      </w:r>
      <w:r>
        <w:rPr>
          <w:rFonts w:ascii="KoopPro-Bold" w:hAnsi="KoopPro-Bold" w:cs="KoopPro-Bold"/>
          <w:b/>
          <w:bCs/>
          <w:sz w:val="18"/>
          <w:szCs w:val="18"/>
        </w:rPr>
        <w:t>gu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bere na vědomí, že jeho identifikační a kontaktní údaje a údaje o využívání služeb může pojistitel také zpracovávat na základě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jeho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oprávněného zájmu </w:t>
      </w:r>
      <w:r>
        <w:rPr>
          <w:rFonts w:ascii="KoopPro-Regular" w:hAnsi="KoopPro-Regular" w:cs="KoopPro-Regular"/>
          <w:sz w:val="18"/>
          <w:szCs w:val="18"/>
        </w:rPr>
        <w:t>pro účely zasílání svých reklamních sdělení a nabízení svých služeb; nabídku od pojistitele můžete dostat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elektronicky (zejména SMSkou, e-mailem, přes sociální sítě nebo telefonicky) nebo klasickým dopisem či osobně od zaměstnanců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pojistitele.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Proti takovému zpracování máte jako pojistník právo kdykoli podat námitku. Pokud si nepřejete, aby Vás pojistitel oslovoval s jakýmikoli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nabídkami, zaškrtněte prosím toto pole: </w:t>
      </w:r>
      <w:r>
        <w:rPr>
          <w:rFonts w:ascii="KoopPro-Bold" w:hAnsi="KoopPro-Bold" w:cs="KoopPro-Bold"/>
          <w:b/>
          <w:bCs/>
          <w:sz w:val="18"/>
          <w:szCs w:val="18"/>
        </w:rPr>
        <w:t>[X].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3.4 </w:t>
      </w:r>
      <w:r>
        <w:rPr>
          <w:rFonts w:ascii="KoopPro-Regular" w:hAnsi="KoopPro-Regular" w:cs="KoopPro-Regular"/>
          <w:b/>
          <w:bCs/>
          <w:sz w:val="18"/>
          <w:szCs w:val="18"/>
        </w:rPr>
        <w:t>Povinnost pojistníka informovat třetí osoby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se zavazuje informovat každého pojištěného, jenž je osobou odlišnou od pojistníka, a případné další osoby, které uvedl v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pojistné smlouvě, o zpracování jejich osobních údajů.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lastRenderedPageBreak/>
        <w:t xml:space="preserve">3.5 </w:t>
      </w:r>
      <w:r>
        <w:rPr>
          <w:rFonts w:ascii="KoopPro-Regular" w:hAnsi="KoopPro-Regular" w:cs="KoopPro-Regular"/>
          <w:b/>
          <w:bCs/>
          <w:sz w:val="18"/>
          <w:szCs w:val="18"/>
        </w:rPr>
        <w:t>Informace o zpracování osobních údajů zástupce pojistníka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Zástupce právnické osoby, zákonný zástupce nebo jiná osoba oprávněná zastupovat pojistníka bere na vědomí, že její identifikační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kontaktní údaje pojistitel zpracovává na základě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oprávněného zájmu </w:t>
      </w:r>
      <w:r>
        <w:rPr>
          <w:rFonts w:ascii="KoopPro-Regular" w:hAnsi="KoopPro-Regular" w:cs="KoopPro-Regular"/>
          <w:sz w:val="18"/>
          <w:szCs w:val="18"/>
        </w:rPr>
        <w:t>pro účely kalkulace, návrhu a uzavření pojistné smlouvy, správy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ukončení pojistné smlouvy, likvidace pojistných událostí, zajištění a soupojištění, ochrany právních nároků pojistitele a prevence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odhalování pojistných podvodů a jiných protiprávních jednání. Proti takovému zpracování má taková osoba právo kdykoli podat námitku,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která může být uplatněna způsobem uvedeným v Informacích o zpracování osobních údajů v neživotním pojištění.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Zpracování pro účely plnění zákonné povinnosti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Zástupce právnické osoby, zákonný zástupce nebo jiná osoba oprávněná zastupovat pojistníka bere na vědomí, že identifikační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 xml:space="preserve">kontaktní údaje pojistitel dále zpracovává ke splnění své zákonné povinnosti </w:t>
      </w:r>
      <w:r>
        <w:rPr>
          <w:rFonts w:ascii="KoopPro-Regular" w:hAnsi="KoopPro-Regular" w:cs="KoopPro-Regular"/>
          <w:sz w:val="18"/>
          <w:szCs w:val="18"/>
        </w:rPr>
        <w:t>vyplývající zejména ze zákona upravujícího distribuci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pojištění a zákona č. 69/2006 Sb., o provádění mezinárodních sankcí.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3.6 </w:t>
      </w:r>
      <w:r>
        <w:rPr>
          <w:rFonts w:ascii="KoopPro-Regular" w:hAnsi="KoopPro-Regular" w:cs="KoopPro-Regular"/>
          <w:sz w:val="18"/>
          <w:szCs w:val="18"/>
        </w:rPr>
        <w:t>Podpisem pojistné smlouvy potvrzujete, že jste se důkladně seznámil se smyslem a obsahem souhlasu se zpracováním osobních údajů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 xml:space="preserve">a že jste se před jejich udělením seznámil s dokumentem </w:t>
      </w:r>
      <w:r>
        <w:rPr>
          <w:rFonts w:ascii="KoopPro-Regular" w:hAnsi="KoopPro-Regular" w:cs="KoopPro-Regular"/>
          <w:b/>
          <w:bCs/>
          <w:sz w:val="18"/>
          <w:szCs w:val="18"/>
        </w:rPr>
        <w:t xml:space="preserve">Informace o zpracování osobních údajů v neživotním pojištění, </w:t>
      </w:r>
      <w:r>
        <w:rPr>
          <w:rFonts w:ascii="KoopPro-Regular" w:hAnsi="KoopPro-Regular" w:cs="KoopPro-Regular"/>
          <w:sz w:val="18"/>
          <w:szCs w:val="18"/>
        </w:rPr>
        <w:t>zejména s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bližší identifikací dalších správců, rozsahem zpracovávaných údajů, právními základy (důvody), účely a dobou zpracování osobních údajů,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způsobem odvolání souhlasu a právy, která Vám v této souvislosti náleží.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ČLÁNEK 7.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ZÁVĚREČNÁ USTANOVENÍ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1. </w:t>
      </w:r>
      <w:r>
        <w:rPr>
          <w:rFonts w:ascii="KoopPro-Regular" w:hAnsi="KoopPro-Regular" w:cs="KoopPro-Regular"/>
          <w:sz w:val="18"/>
          <w:szCs w:val="18"/>
        </w:rPr>
        <w:t>Návrh pojistitele na uzavření pojistné smlouvy (dále jen "nabídka") musí být pojistníkem přijat ve lhůtě stanovené pojistitelem, 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není-li taková lhůta stanovena, pak do jednoho měsíce ode dne doručení nabídky pojistníkovi. Odpověď s dodatkem nebo odchylkou od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nabídky se nepovažuje za její přijetí, a to ani v případě, že se takovou odchylkou podstatně nemění podmínky nabídky.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3"/>
          <w:szCs w:val="13"/>
        </w:rPr>
      </w:pPr>
      <w:r>
        <w:rPr>
          <w:rFonts w:ascii="KoopPro-Regular" w:hAnsi="KoopPro-Regular" w:cs="KoopPro-Regular"/>
          <w:sz w:val="13"/>
          <w:szCs w:val="13"/>
        </w:rPr>
        <w:t>Strana 8/9, PS 8603581036 tisk KNZ 22. 12. 2022, 08:17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2. </w:t>
      </w:r>
      <w:r>
        <w:rPr>
          <w:rFonts w:ascii="KoopPro-Regular" w:hAnsi="KoopPro-Regular" w:cs="KoopPro-Regular"/>
          <w:sz w:val="18"/>
          <w:szCs w:val="18"/>
        </w:rPr>
        <w:t>Pojistitel neposkytne pojistné plnění ani jiné plnění či službu z pojistné smlouvy v rozsahu, v jakém by takové plnění nebo služba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znamenaly porušení mezinárodních sankcí, obchodních nebo ekonomických sankcí či finančních embarg, vyhlášených za účelem udržení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nebo obnovení mezinárodního míru, bezpečnosti, ochrany základních lidských práv a boje proti terorismu. Za tyto sankce a embarga se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považují zejména sankce a embarga Organizace spojených národů, Evropské unie a České republiky. Dále také Spojených států amerických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za předpokladu, že neodporují sankcím a embargům uvedeným v předchozí větě.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Bold" w:hAnsi="KoopPro-Bold" w:cs="KoopPro-Bold"/>
          <w:b/>
          <w:bCs/>
          <w:sz w:val="18"/>
          <w:szCs w:val="18"/>
        </w:rPr>
        <w:t xml:space="preserve">3. </w:t>
      </w:r>
      <w:r>
        <w:rPr>
          <w:rFonts w:ascii="KoopPro-Regular" w:hAnsi="KoopPro-Regular" w:cs="KoopPro-Regular"/>
          <w:sz w:val="18"/>
          <w:szCs w:val="18"/>
        </w:rPr>
        <w:t>Pojistná smlouva je vyhotovena ve 2 stejnopisech. Pojistník obdrží 1 stejnopis(y), pojistitel si ponechá 1 stejnopis(y)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ČLÁNEK 8.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UPOZORNĚNÍ POJISTITELE DLE § 2789 ZÁKONA č. 89/2012 Sb., OBČANSKÉHO ZÁKONÍKU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Pojistitel tímto ve smyslu § 2789 zákona č. 89/2012 Sb., občanského zákoníku, upozorňuje pojistníka (klienta) na následující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nesrovnalosti mezi jeho požadavky a nabízeným pojištěním.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Přehled a důvody nesrovnalostí mezi požadavky klienta a nabízeným pojištěním: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Oproti požadavkům klienta pojistná smlouva neobsahuje tato pojistná nebezpečí: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V pojištění majetku: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vodné a stočné,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atmosférické srážky,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demoliční náklady,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vandalismus,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V případě pojištění stroje nebo elektronického zařízení pro případ jeho poruchy nebo nahodilého poškození nebo zničení: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Společné pojištění stacionárních strojů a elektroniky,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Samostatné pojištění strojů,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Pojištění pro případ rozbití pojištěného skla nahodilou událostí</w:t>
      </w:r>
      <w:r>
        <w:rPr>
          <w:rFonts w:ascii="KoopPro-Regular" w:hAnsi="KoopPro-Regular" w:cs="KoopPro-Regular"/>
          <w:sz w:val="18"/>
          <w:szCs w:val="18"/>
        </w:rPr>
        <w:t>, a to na místě pojištění č.1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Pojištění proti loupeži peněz nebo cenin při přepravě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Pojištění pro případ zpronevěry zaměstnancem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V případě pojištění pro případ přerušení provozu: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požární nebezpečí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povodeň nebo záplava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vodovodní nebezpečí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lastRenderedPageBreak/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vichřice nebo krupobití, sesuv, zemětřesení a tíha sněhu nebo námrazy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odcizení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úřední zásah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přerušení dodávek energií z důvodu živelní události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vícenáklady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zamezení přístupu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ztráta nájemného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Pojištění věcí během silniční dopravy, a to v rozsahu: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dopravní nehoda a živelní událost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odcizení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odcizení včetně doby od 22–6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nakládka a vykládka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motorová vozidla s SPZ/RZ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dokumentace, věci umělecké, historické nebo sběratelské hodnoty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Pojištění odpovědnosti za újmu, a to v rozsahu: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základní rozsah pojištění odpovědnosti za újmu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odpovědnost za újmu způsobenou vadou výrobku nebo vadou vykonané práce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odpovědnost za újmu na předmětu převzatém nebo užívaném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regresy nákladů orgánů zdravotního a sociálního pojištění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čistá finanční škoda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nemajetková újma nemající souvislost s újmou na zdraví nebo majetku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navýšení sublimitu pro odpovědnost z provozu pracovního stroje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navýšení limitu pro újmu způsobenou požárem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SymbolMT" w:eastAsia="SymbolMT" w:hAnsi="KoopPro-Regular" w:cs="SymbolMT" w:hint="eastAsia"/>
          <w:sz w:val="18"/>
          <w:szCs w:val="18"/>
        </w:rPr>
        <w:t></w:t>
      </w:r>
      <w:r>
        <w:rPr>
          <w:rFonts w:ascii="SymbolMT" w:eastAsia="SymbolMT" w:hAnsi="KoopPro-Regular" w:cs="SymbolMT"/>
          <w:sz w:val="18"/>
          <w:szCs w:val="18"/>
        </w:rPr>
        <w:t xml:space="preserve"> </w:t>
      </w:r>
      <w:r>
        <w:rPr>
          <w:rFonts w:ascii="KoopPro-Regular" w:hAnsi="KoopPro-Regular" w:cs="KoopPro-Regular"/>
          <w:sz w:val="18"/>
          <w:szCs w:val="18"/>
        </w:rPr>
        <w:t>odpovědnost členů orgánů za jinou než čistou finanční újmu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Pojistník (klient) si je těchto nesrovnalostí vědom a souhlasí se sjednáním pojištění tak, jak je mu nabízeno v tomto dokumentu.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b/>
          <w:bCs/>
          <w:sz w:val="18"/>
          <w:szCs w:val="18"/>
        </w:rPr>
      </w:pPr>
      <w:r>
        <w:rPr>
          <w:rFonts w:ascii="KoopPro-Regular" w:hAnsi="KoopPro-Regular" w:cs="KoopPro-Regular"/>
          <w:b/>
          <w:bCs/>
          <w:sz w:val="18"/>
          <w:szCs w:val="18"/>
        </w:rPr>
        <w:t>Pojistná smlouva uzavřena dne: 22. 12. 2022</w:t>
      </w:r>
    </w:p>
    <w:p w:rsidR="008E3B19" w:rsidRDefault="008E3B19" w:rsidP="008E3B19">
      <w:pPr>
        <w:rPr>
          <w:rFonts w:ascii="KoopPro-Regular" w:hAnsi="KoopPro-Regular" w:cs="KoopPro-Regular"/>
          <w:sz w:val="13"/>
          <w:szCs w:val="13"/>
        </w:rPr>
      </w:pP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Jméno, příjmení / název zástupce pojistitele (získatele):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Zaměstnanec pojistitele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Získatelské číslo: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Telefonní číslo: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E-mail: XXXXX</w:t>
      </w:r>
    </w:p>
    <w:p w:rsidR="008E3B19" w:rsidRDefault="008E3B19" w:rsidP="008E3B19">
      <w:pPr>
        <w:autoSpaceDE w:val="0"/>
        <w:autoSpaceDN w:val="0"/>
        <w:adjustRightInd w:val="0"/>
        <w:spacing w:after="0" w:line="240" w:lineRule="auto"/>
        <w:rPr>
          <w:rFonts w:ascii="KoopPro-Regular" w:hAnsi="KoopPro-Regular" w:cs="KoopPro-Regular"/>
          <w:sz w:val="18"/>
          <w:szCs w:val="18"/>
        </w:rPr>
      </w:pPr>
      <w:r>
        <w:rPr>
          <w:rFonts w:ascii="KoopPro-Regular" w:hAnsi="KoopPro-Regular" w:cs="KoopPro-Regular"/>
          <w:sz w:val="18"/>
          <w:szCs w:val="18"/>
        </w:rPr>
        <w:t>XXXXX XXXXX</w:t>
      </w:r>
    </w:p>
    <w:p w:rsidR="008E3B19" w:rsidRDefault="008E3B19" w:rsidP="008E3B19">
      <w:r>
        <w:rPr>
          <w:rFonts w:ascii="KoopPro-Regular" w:hAnsi="KoopPro-Regular" w:cs="KoopPro-Regular"/>
          <w:sz w:val="18"/>
          <w:szCs w:val="18"/>
        </w:rPr>
        <w:t>Podpis zástupce pojistitele (získatele)</w:t>
      </w:r>
      <w:r>
        <w:rPr>
          <w:rFonts w:ascii="KoopPro-Regular" w:hAnsi="KoopPro-Regular" w:cs="KoopPro-Regular"/>
          <w:sz w:val="18"/>
          <w:szCs w:val="18"/>
        </w:rPr>
        <w:t xml:space="preserve">                                                     </w:t>
      </w:r>
      <w:r>
        <w:rPr>
          <w:rFonts w:ascii="KoopPro-Regular" w:hAnsi="KoopPro-Regular" w:cs="KoopPro-Regular"/>
          <w:sz w:val="18"/>
          <w:szCs w:val="18"/>
        </w:rPr>
        <w:t xml:space="preserve"> Podpis pojistníka</w:t>
      </w:r>
    </w:p>
    <w:sectPr w:rsidR="008E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Pr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KoopPro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19"/>
    <w:rsid w:val="0046606A"/>
    <w:rsid w:val="008E3B19"/>
    <w:rsid w:val="00A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B09FE-5089-4075-91E0-31F8E57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4256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2023-01-02T10:08:00Z</dcterms:created>
  <dcterms:modified xsi:type="dcterms:W3CDTF">2023-01-02T10:19:00Z</dcterms:modified>
</cp:coreProperties>
</file>