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570" w:rsidRDefault="00456B25">
      <w:pPr>
        <w:spacing w:after="0" w:line="259" w:lineRule="auto"/>
        <w:ind w:left="0" w:right="73" w:firstLine="0"/>
        <w:jc w:val="center"/>
      </w:pPr>
      <w:r>
        <w:rPr>
          <w:sz w:val="28"/>
        </w:rPr>
        <w:t xml:space="preserve">PŘÍKAZNÍ SMLOUVA </w:t>
      </w:r>
    </w:p>
    <w:p w:rsidR="00343570" w:rsidRDefault="00456B25">
      <w:pPr>
        <w:spacing w:after="236" w:line="259" w:lineRule="auto"/>
        <w:ind w:left="-29" w:firstLine="0"/>
        <w:jc w:val="left"/>
      </w:pPr>
      <w:r>
        <w:rPr>
          <w:rFonts w:ascii="Calibri" w:eastAsia="Calibri" w:hAnsi="Calibri" w:cs="Calibri"/>
          <w:noProof/>
        </w:rPr>
        <mc:AlternateContent>
          <mc:Choice Requires="wpg">
            <w:drawing>
              <wp:inline distT="0" distB="0" distL="0" distR="0" wp14:anchorId="2101AE03" wp14:editId="587D670E">
                <wp:extent cx="5798185" cy="36576"/>
                <wp:effectExtent l="0" t="0" r="0" b="0"/>
                <wp:docPr id="14527" name="Group 14527"/>
                <wp:cNvGraphicFramePr/>
                <a:graphic xmlns:a="http://schemas.openxmlformats.org/drawingml/2006/main">
                  <a:graphicData uri="http://schemas.microsoft.com/office/word/2010/wordprocessingGroup">
                    <wpg:wgp>
                      <wpg:cNvGrpSpPr/>
                      <wpg:grpSpPr>
                        <a:xfrm>
                          <a:off x="0" y="0"/>
                          <a:ext cx="5798185" cy="36576"/>
                          <a:chOff x="0" y="0"/>
                          <a:chExt cx="5798185" cy="36576"/>
                        </a:xfrm>
                      </wpg:grpSpPr>
                      <wps:wsp>
                        <wps:cNvPr id="18466" name="Shape 18466"/>
                        <wps:cNvSpPr/>
                        <wps:spPr>
                          <a:xfrm>
                            <a:off x="0" y="27432"/>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8467" name="Shape 18467"/>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inline>
            </w:drawing>
          </mc:Choice>
          <mc:Fallback>
            <w:pict>
              <v:group w14:anchorId="7397241D" id="Group 14527" o:spid="_x0000_s1026" style="width:456.55pt;height:2.9pt;mso-position-horizontal-relative:char;mso-position-vertical-relative:line" coordsize="5798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">
                <v:shape id="Shape 18466" o:spid="_x0000_s1027" style="position:absolute;top:274;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" path="m,l5798185,r,9144l,9144,,e" fillcolor="#943634" stroked="f" strokeweight="0">
                  <v:stroke miterlimit="83231f" joinstyle="miter"/>
                  <v:path arrowok="t" textboxrect="0,0,5798185,9144"/>
                </v:shape>
                <v:shape id="Shape 18467" o:spid="_x0000_s1028"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" path="m,l5798185,r,18288l,18288,,e" fillcolor="#943634" stroked="f" strokeweight="0">
                  <v:stroke miterlimit="83231f" joinstyle="miter"/>
                  <v:path arrowok="t" textboxrect="0,0,5798185,18288"/>
                </v:shape>
                <w10:anchorlock/>
              </v:group>
            </w:pict>
          </mc:Fallback>
        </mc:AlternateContent>
      </w:r>
    </w:p>
    <w:p w:rsidR="00343570" w:rsidRDefault="00456B25">
      <w:pPr>
        <w:spacing w:after="177" w:line="256" w:lineRule="auto"/>
        <w:ind w:left="36" w:right="26" w:hanging="10"/>
        <w:jc w:val="center"/>
      </w:pPr>
      <w:r>
        <w:t xml:space="preserve">(dle § 2430 a násl. zákona č. 89/2012 Sb., občanský zákoník, ve znění pozdějších předpisů </w:t>
      </w:r>
      <w:r w:rsidR="009F3D7F">
        <w:br/>
      </w:r>
      <w:r>
        <w:t xml:space="preserve">(dále jen „občanský zákoník“)) </w:t>
      </w:r>
    </w:p>
    <w:p w:rsidR="00343570" w:rsidRDefault="00456B25">
      <w:pPr>
        <w:spacing w:after="0" w:line="259" w:lineRule="auto"/>
        <w:ind w:left="0" w:right="5" w:firstLine="0"/>
        <w:jc w:val="center"/>
      </w:pPr>
      <w:r>
        <w:rPr>
          <w:b/>
          <w:sz w:val="20"/>
        </w:rPr>
        <w:t xml:space="preserve"> </w:t>
      </w:r>
    </w:p>
    <w:p w:rsidR="00343570" w:rsidRDefault="00456B25">
      <w:pPr>
        <w:spacing w:after="462" w:line="259" w:lineRule="auto"/>
        <w:ind w:left="-29" w:firstLine="0"/>
        <w:jc w:val="left"/>
      </w:pPr>
      <w:r>
        <w:rPr>
          <w:rFonts w:ascii="Calibri" w:eastAsia="Calibri" w:hAnsi="Calibri" w:cs="Calibri"/>
          <w:noProof/>
        </w:rPr>
        <mc:AlternateContent>
          <mc:Choice Requires="wpg">
            <w:drawing>
              <wp:inline distT="0" distB="0" distL="0" distR="0" wp14:anchorId="5DE7663E" wp14:editId="114A306B">
                <wp:extent cx="5798261" cy="6096"/>
                <wp:effectExtent l="0" t="0" r="0" b="0"/>
                <wp:docPr id="14528" name="Group 14528"/>
                <wp:cNvGraphicFramePr/>
                <a:graphic xmlns:a="http://schemas.openxmlformats.org/drawingml/2006/main">
                  <a:graphicData uri="http://schemas.microsoft.com/office/word/2010/wordprocessingGroup">
                    <wpg:wgp>
                      <wpg:cNvGrpSpPr/>
                      <wpg:grpSpPr>
                        <a:xfrm>
                          <a:off x="0" y="0"/>
                          <a:ext cx="5798261" cy="6096"/>
                          <a:chOff x="0" y="0"/>
                          <a:chExt cx="5798261" cy="6096"/>
                        </a:xfrm>
                      </wpg:grpSpPr>
                      <wps:wsp>
                        <wps:cNvPr id="36" name="Shape 36"/>
                        <wps:cNvSpPr/>
                        <wps:spPr>
                          <a:xfrm>
                            <a:off x="0" y="0"/>
                            <a:ext cx="5798261" cy="0"/>
                          </a:xfrm>
                          <a:custGeom>
                            <a:avLst/>
                            <a:gdLst/>
                            <a:ahLst/>
                            <a:cxnLst/>
                            <a:rect l="0" t="0" r="0" b="0"/>
                            <a:pathLst>
                              <a:path w="5798261">
                                <a:moveTo>
                                  <a:pt x="0" y="0"/>
                                </a:moveTo>
                                <a:lnTo>
                                  <a:pt x="5798261" y="0"/>
                                </a:lnTo>
                              </a:path>
                            </a:pathLst>
                          </a:custGeom>
                          <a:ln w="6096" cap="flat">
                            <a:custDash>
                              <a:ds d="48000" sp="48000"/>
                            </a:custDash>
                            <a:round/>
                          </a:ln>
                        </wps:spPr>
                        <wps:style>
                          <a:lnRef idx="1">
                            <a:srgbClr val="943634"/>
                          </a:lnRef>
                          <a:fillRef idx="0">
                            <a:srgbClr val="000000">
                              <a:alpha val="0"/>
                            </a:srgbClr>
                          </a:fillRef>
                          <a:effectRef idx="0">
                            <a:scrgbClr r="0" g="0" b="0"/>
                          </a:effectRef>
                          <a:fontRef idx="none"/>
                        </wps:style>
                        <wps:bodyPr/>
                      </wps:wsp>
                    </wpg:wgp>
                  </a:graphicData>
                </a:graphic>
              </wp:inline>
            </w:drawing>
          </mc:Choice>
          <mc:Fallback>
            <w:pict>
              <v:group w14:anchorId="5E062315" id="Group 14528" o:spid="_x0000_s1026" style="width:456.55pt;height:.5pt;mso-position-horizontal-relative:char;mso-position-vertical-relative:line" coordsize="579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">
                <v:shape id="Shape 36" o:spid="_x0000_s1027" style="position:absolute;width:57982;height:0;visibility:visible;mso-wrap-style:square;v-text-anchor:top" coordsize="5798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" path="m,l5798261,e" filled="f" strokecolor="#943634" strokeweight=".48pt">
                  <v:path arrowok="t" textboxrect="0,0,5798261,0"/>
                </v:shape>
                <w10:anchorlock/>
              </v:group>
            </w:pict>
          </mc:Fallback>
        </mc:AlternateContent>
      </w:r>
    </w:p>
    <w:p w:rsidR="00343570" w:rsidRDefault="00456B25">
      <w:pPr>
        <w:pStyle w:val="Nadpis1"/>
      </w:pPr>
      <w:r>
        <w:t xml:space="preserve">ČÁST – ÚVODNÍ USTANOVENÍ </w:t>
      </w:r>
    </w:p>
    <w:p w:rsidR="00343570" w:rsidRDefault="00456B25">
      <w:pPr>
        <w:spacing w:after="239" w:line="259" w:lineRule="auto"/>
        <w:ind w:left="-29" w:firstLine="0"/>
        <w:jc w:val="left"/>
      </w:pPr>
      <w:r>
        <w:rPr>
          <w:rFonts w:ascii="Calibri" w:eastAsia="Calibri" w:hAnsi="Calibri" w:cs="Calibri"/>
          <w:noProof/>
        </w:rPr>
        <mc:AlternateContent>
          <mc:Choice Requires="wpg">
            <w:drawing>
              <wp:inline distT="0" distB="0" distL="0" distR="0" wp14:anchorId="66302ED1" wp14:editId="6180FFBC">
                <wp:extent cx="5798185" cy="74676"/>
                <wp:effectExtent l="0" t="0" r="0" b="0"/>
                <wp:docPr id="14529" name="Group 14529"/>
                <wp:cNvGraphicFramePr/>
                <a:graphic xmlns:a="http://schemas.openxmlformats.org/drawingml/2006/main">
                  <a:graphicData uri="http://schemas.microsoft.com/office/word/2010/wordprocessingGroup">
                    <wpg:wgp>
                      <wpg:cNvGrpSpPr/>
                      <wpg:grpSpPr>
                        <a:xfrm>
                          <a:off x="0" y="0"/>
                          <a:ext cx="5798185" cy="74676"/>
                          <a:chOff x="0" y="0"/>
                          <a:chExt cx="5798185" cy="74676"/>
                        </a:xfrm>
                      </wpg:grpSpPr>
                      <wps:wsp>
                        <wps:cNvPr id="18470" name="Shape 18470"/>
                        <wps:cNvSpPr/>
                        <wps:spPr>
                          <a:xfrm>
                            <a:off x="0" y="36576"/>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471" name="Shape 18471"/>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6A5114F1" id="Group 14529" o:spid="_x0000_s1026" style="width:456.55pt;height:5.9pt;mso-position-horizontal-relative:char;mso-position-vertical-relative:line" coordsize="5798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">
                <v:shape id="Shape 18470" o:spid="_x0000_s1027" style="position:absolute;top:365;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" path="m,l5798185,r,38100l,38100,,e" fillcolor="#622423" stroked="f" strokeweight="0">
                  <v:stroke miterlimit="83231f" joinstyle="miter"/>
                  <v:path arrowok="t" textboxrect="0,0,5798185,38100"/>
                </v:shape>
                <v:shape id="Shape 18471" o:spid="_x0000_s1028"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" path="m,l5798185,r,18288l,18288,,e" fillcolor="#622423" stroked="f" strokeweight="0">
                  <v:stroke miterlimit="83231f" joinstyle="miter"/>
                  <v:path arrowok="t" textboxrect="0,0,5798185,18288"/>
                </v:shape>
                <w10:anchorlock/>
              </v:group>
            </w:pict>
          </mc:Fallback>
        </mc:AlternateContent>
      </w:r>
    </w:p>
    <w:p w:rsidR="00343570" w:rsidRDefault="0039425C" w:rsidP="0039425C">
      <w:pPr>
        <w:spacing w:after="407" w:line="259" w:lineRule="auto"/>
        <w:ind w:left="0" w:firstLine="0"/>
        <w:jc w:val="center"/>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2CDFBA25">
                <wp:simplePos x="0" y="0"/>
                <wp:positionH relativeFrom="page">
                  <wp:align>center</wp:align>
                </wp:positionH>
                <wp:positionV relativeFrom="paragraph">
                  <wp:posOffset>324485</wp:posOffset>
                </wp:positionV>
                <wp:extent cx="5798185" cy="6096"/>
                <wp:effectExtent l="0" t="0" r="0" b="0"/>
                <wp:wrapNone/>
                <wp:docPr id="14530" name="Group 1453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8474" name="Shape 1847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D402201" id="Group 14530" o:spid="_x0000_s1026" style="position:absolute;margin-left:0;margin-top:25.55pt;width:456.55pt;height:.5pt;z-index:251666432;mso-position-horizontal:center;mso-position-horizont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">
                <v:shape id="Shape 18474"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" path="m,l5798185,r,9144l,9144,,e" fillcolor="#622423" stroked="f" strokeweight="0">
                  <v:stroke miterlimit="83231f" joinstyle="miter"/>
                  <v:path arrowok="t" textboxrect="0,0,5798185,9144"/>
                </v:shape>
                <w10:wrap anchorx="page"/>
              </v:group>
            </w:pict>
          </mc:Fallback>
        </mc:AlternateContent>
      </w:r>
      <w:r w:rsidR="00456B25">
        <w:t>I. SMLUVNÍ STRANY</w:t>
      </w:r>
    </w:p>
    <w:p w:rsidR="00E61789" w:rsidRDefault="00E61789">
      <w:pPr>
        <w:spacing w:after="181" w:line="254" w:lineRule="auto"/>
        <w:ind w:left="10" w:hanging="10"/>
        <w:jc w:val="center"/>
        <w:rPr>
          <w:b/>
        </w:rPr>
      </w:pPr>
    </w:p>
    <w:p w:rsidR="00343570" w:rsidRDefault="00456B25">
      <w:pPr>
        <w:spacing w:after="181" w:line="254" w:lineRule="auto"/>
        <w:ind w:left="10" w:hanging="10"/>
        <w:jc w:val="center"/>
      </w:pPr>
      <w:r>
        <w:rPr>
          <w:b/>
        </w:rPr>
        <w:t xml:space="preserve">Obchodní akademie, Vyšší odborná škola a Jazyková škola </w:t>
      </w:r>
      <w:r w:rsidR="00BA6A11">
        <w:rPr>
          <w:b/>
        </w:rPr>
        <w:br/>
      </w:r>
      <w:r>
        <w:rPr>
          <w:b/>
        </w:rPr>
        <w:t xml:space="preserve">s právem státní jazykové zkoušky Uherské Hradiště </w:t>
      </w:r>
    </w:p>
    <w:p w:rsidR="00343570" w:rsidRDefault="00456B25">
      <w:pPr>
        <w:spacing w:after="177" w:line="256" w:lineRule="auto"/>
        <w:ind w:left="36" w:right="72" w:hanging="10"/>
        <w:jc w:val="center"/>
      </w:pPr>
      <w:r>
        <w:t xml:space="preserve">IČO: 60371731 </w:t>
      </w:r>
    </w:p>
    <w:p w:rsidR="0053559E" w:rsidRDefault="00456B25">
      <w:pPr>
        <w:spacing w:after="0" w:line="433" w:lineRule="auto"/>
        <w:ind w:left="1695" w:right="1685" w:hanging="10"/>
        <w:jc w:val="center"/>
      </w:pPr>
      <w:r>
        <w:t xml:space="preserve">se sídlem: Nádražní 22, 686 01 Uherské Hradiště zastupující: Ing. Jiří Durďák, </w:t>
      </w:r>
    </w:p>
    <w:p w:rsidR="00343570" w:rsidRDefault="00456B25">
      <w:pPr>
        <w:spacing w:after="0" w:line="433" w:lineRule="auto"/>
        <w:ind w:left="1695" w:right="1685" w:hanging="10"/>
        <w:jc w:val="center"/>
      </w:pPr>
      <w:r>
        <w:t xml:space="preserve">ředitel </w:t>
      </w:r>
    </w:p>
    <w:p w:rsidR="00343570" w:rsidRDefault="00456B25" w:rsidP="0039425C">
      <w:pPr>
        <w:spacing w:after="177" w:line="256" w:lineRule="auto"/>
        <w:ind w:left="36" w:right="74" w:hanging="10"/>
        <w:jc w:val="center"/>
      </w:pPr>
      <w:r>
        <w:t xml:space="preserve">(dále jen </w:t>
      </w:r>
      <w:r>
        <w:rPr>
          <w:i/>
        </w:rPr>
        <w:t>„Příkazce“</w:t>
      </w:r>
      <w:r>
        <w:t xml:space="preserve">) </w:t>
      </w:r>
    </w:p>
    <w:p w:rsidR="00E61789" w:rsidRDefault="00E61789" w:rsidP="0039425C">
      <w:pPr>
        <w:spacing w:after="197" w:line="259" w:lineRule="auto"/>
        <w:ind w:left="0" w:right="49" w:firstLine="0"/>
        <w:jc w:val="center"/>
        <w:rPr>
          <w:rFonts w:ascii="Arial" w:eastAsia="Arial" w:hAnsi="Arial" w:cs="Arial"/>
          <w:b/>
          <w:sz w:val="20"/>
        </w:rPr>
      </w:pPr>
    </w:p>
    <w:p w:rsidR="00343570" w:rsidRDefault="00456B25" w:rsidP="0039425C">
      <w:pPr>
        <w:spacing w:after="197" w:line="259" w:lineRule="auto"/>
        <w:ind w:left="0" w:right="49" w:firstLine="0"/>
        <w:jc w:val="center"/>
        <w:rPr>
          <w:rFonts w:ascii="Arial" w:eastAsia="Arial" w:hAnsi="Arial" w:cs="Arial"/>
          <w:b/>
          <w:sz w:val="20"/>
        </w:rPr>
      </w:pPr>
      <w:r>
        <w:rPr>
          <w:rFonts w:ascii="Arial" w:eastAsia="Arial" w:hAnsi="Arial" w:cs="Arial"/>
          <w:b/>
          <w:sz w:val="20"/>
        </w:rPr>
        <w:t xml:space="preserve">a </w:t>
      </w:r>
    </w:p>
    <w:p w:rsidR="00E61789" w:rsidRDefault="00E61789" w:rsidP="0039425C">
      <w:pPr>
        <w:spacing w:after="197" w:line="259" w:lineRule="auto"/>
        <w:ind w:left="0" w:right="49" w:firstLine="0"/>
        <w:jc w:val="center"/>
      </w:pPr>
    </w:p>
    <w:p w:rsidR="00343570" w:rsidRDefault="00456B25">
      <w:pPr>
        <w:spacing w:after="181" w:line="254" w:lineRule="auto"/>
        <w:ind w:left="10" w:right="50" w:hanging="10"/>
        <w:jc w:val="center"/>
      </w:pPr>
      <w:r>
        <w:rPr>
          <w:b/>
        </w:rPr>
        <w:t xml:space="preserve">Regionální rozvojová agentura Východní Moravy </w:t>
      </w:r>
    </w:p>
    <w:p w:rsidR="00343570" w:rsidRDefault="00456B25">
      <w:pPr>
        <w:spacing w:after="177" w:line="256" w:lineRule="auto"/>
        <w:ind w:left="36" w:right="75" w:hanging="10"/>
        <w:jc w:val="center"/>
      </w:pPr>
      <w:r>
        <w:t xml:space="preserve">se sídlem: tř. T. Bati 5146, Zlín 760 01 </w:t>
      </w:r>
    </w:p>
    <w:p w:rsidR="00343570" w:rsidRDefault="00456B25">
      <w:pPr>
        <w:spacing w:after="177" w:line="256" w:lineRule="auto"/>
        <w:ind w:left="36" w:right="72" w:hanging="10"/>
        <w:jc w:val="center"/>
      </w:pPr>
      <w:r>
        <w:t xml:space="preserve">IČ: 45659176 </w:t>
      </w:r>
    </w:p>
    <w:p w:rsidR="00A33C1C" w:rsidRDefault="00456B25">
      <w:pPr>
        <w:spacing w:after="1" w:line="422" w:lineRule="auto"/>
        <w:ind w:left="2869" w:right="2909" w:hanging="10"/>
        <w:jc w:val="center"/>
      </w:pPr>
      <w:r>
        <w:t xml:space="preserve">DIČ: CZ45659176 </w:t>
      </w:r>
    </w:p>
    <w:p w:rsidR="00343570" w:rsidRDefault="00456B25">
      <w:pPr>
        <w:spacing w:after="1" w:line="422" w:lineRule="auto"/>
        <w:ind w:left="2869" w:right="2909" w:hanging="10"/>
        <w:jc w:val="center"/>
      </w:pPr>
      <w:r>
        <w:t xml:space="preserve">číslo účtu: 7119646003/2700 jednající RNDr. Otakar Prudil, </w:t>
      </w:r>
      <w:r w:rsidR="00F148D2">
        <w:t xml:space="preserve">ředitel </w:t>
      </w:r>
    </w:p>
    <w:p w:rsidR="00343570" w:rsidRDefault="00456B25">
      <w:pPr>
        <w:spacing w:after="177" w:line="256" w:lineRule="auto"/>
        <w:ind w:left="36" w:right="74" w:hanging="10"/>
        <w:jc w:val="center"/>
      </w:pPr>
      <w:r>
        <w:t xml:space="preserve">(dále jako </w:t>
      </w:r>
      <w:r>
        <w:rPr>
          <w:i/>
        </w:rPr>
        <w:t>„Příkazník“</w:t>
      </w:r>
      <w:r>
        <w:t xml:space="preserve">) </w:t>
      </w:r>
    </w:p>
    <w:p w:rsidR="00343570" w:rsidRDefault="00456B25">
      <w:pPr>
        <w:spacing w:after="194" w:line="259" w:lineRule="auto"/>
        <w:ind w:left="0" w:firstLine="0"/>
        <w:jc w:val="left"/>
        <w:rPr>
          <w:rFonts w:ascii="Arial" w:eastAsia="Arial" w:hAnsi="Arial" w:cs="Arial"/>
          <w:sz w:val="20"/>
        </w:rPr>
      </w:pPr>
      <w:r>
        <w:rPr>
          <w:rFonts w:ascii="Arial" w:eastAsia="Arial" w:hAnsi="Arial" w:cs="Arial"/>
          <w:sz w:val="20"/>
        </w:rPr>
        <w:t xml:space="preserve">  </w:t>
      </w:r>
    </w:p>
    <w:p w:rsidR="00F96D38" w:rsidRDefault="00F96D38">
      <w:pPr>
        <w:spacing w:after="194" w:line="259" w:lineRule="auto"/>
        <w:ind w:left="0" w:firstLine="0"/>
        <w:jc w:val="left"/>
        <w:rPr>
          <w:rFonts w:ascii="Arial" w:eastAsia="Arial" w:hAnsi="Arial" w:cs="Arial"/>
          <w:sz w:val="20"/>
        </w:rPr>
      </w:pPr>
    </w:p>
    <w:p w:rsidR="00E61789" w:rsidRDefault="00E61789">
      <w:pPr>
        <w:spacing w:after="194" w:line="259" w:lineRule="auto"/>
        <w:ind w:left="0" w:firstLine="0"/>
        <w:jc w:val="left"/>
      </w:pPr>
    </w:p>
    <w:p w:rsidR="00343570" w:rsidRDefault="00456B25" w:rsidP="00834C25">
      <w:pPr>
        <w:spacing w:after="120" w:line="259" w:lineRule="auto"/>
        <w:ind w:left="0" w:firstLine="0"/>
        <w:jc w:val="center"/>
      </w:pPr>
      <w:r>
        <w:t>II. PŘEDMĚT SMLOUVY</w:t>
      </w:r>
    </w:p>
    <w:tbl>
      <w:tblPr>
        <w:tblStyle w:val="TableGrid"/>
        <w:tblW w:w="9131" w:type="dxa"/>
        <w:tblInd w:w="-29" w:type="dxa"/>
        <w:tblCellMar>
          <w:right w:w="26" w:type="dxa"/>
        </w:tblCellMar>
        <w:tblLook w:val="04A0" w:firstRow="1" w:lastRow="0" w:firstColumn="1" w:lastColumn="0" w:noHBand="0" w:noVBand="1"/>
      </w:tblPr>
      <w:tblGrid>
        <w:gridCol w:w="881"/>
        <w:gridCol w:w="8250"/>
      </w:tblGrid>
      <w:tr w:rsidR="00343570" w:rsidTr="00444407">
        <w:trPr>
          <w:trHeight w:val="417"/>
        </w:trPr>
        <w:tc>
          <w:tcPr>
            <w:tcW w:w="881" w:type="dxa"/>
            <w:tcBorders>
              <w:top w:val="single" w:sz="4" w:space="0" w:color="622423"/>
              <w:left w:val="nil"/>
              <w:bottom w:val="single" w:sz="4" w:space="0" w:color="622423"/>
              <w:right w:val="nil"/>
            </w:tcBorders>
          </w:tcPr>
          <w:p w:rsidR="00343570" w:rsidRDefault="00456B25" w:rsidP="00444407">
            <w:pPr>
              <w:spacing w:before="40" w:after="0" w:line="259" w:lineRule="auto"/>
              <w:ind w:left="102" w:firstLine="0"/>
              <w:jc w:val="center"/>
            </w:pPr>
            <w:r>
              <w:rPr>
                <w:sz w:val="24"/>
              </w:rPr>
              <w:t>1.</w:t>
            </w:r>
          </w:p>
        </w:tc>
        <w:tc>
          <w:tcPr>
            <w:tcW w:w="8250" w:type="dxa"/>
            <w:tcBorders>
              <w:top w:val="single" w:sz="4" w:space="0" w:color="622423"/>
              <w:left w:val="nil"/>
              <w:bottom w:val="single" w:sz="4" w:space="0" w:color="622423"/>
              <w:right w:val="nil"/>
            </w:tcBorders>
          </w:tcPr>
          <w:p w:rsidR="00343570" w:rsidRDefault="00456B25" w:rsidP="00444407">
            <w:pPr>
              <w:spacing w:before="60" w:after="300" w:line="250" w:lineRule="auto"/>
              <w:ind w:left="-4" w:firstLine="0"/>
            </w:pPr>
            <w:r>
              <w:t xml:space="preserve">Příkazník se touto smlouvou zavazuje poskytovat pro Příkazce poradenské, analytické a konzultační služby (dále jen „Služby“) specifikované v části „Zpracování dokumentů pro </w:t>
            </w:r>
            <w:r w:rsidR="00742880">
              <w:t>získání</w:t>
            </w:r>
            <w:r>
              <w:t xml:space="preserve"> dotace“, této smlouvy na dobu určitou, specifikovanou </w:t>
            </w:r>
            <w:r w:rsidR="00A33C1C">
              <w:t>harmonogramem projektu, který je uveden v systému MS2021+</w:t>
            </w:r>
            <w:r>
              <w:t>, a Příkazce se tímto zavazuje zaplatit cen</w:t>
            </w:r>
            <w:r w:rsidR="00A33C1C">
              <w:t>y</w:t>
            </w:r>
            <w:r>
              <w:t xml:space="preserve"> u</w:t>
            </w:r>
            <w:r w:rsidR="00A33C1C">
              <w:t xml:space="preserve">vedené v jednotlivých částech této </w:t>
            </w:r>
            <w:r>
              <w:t xml:space="preserve">smlouvy. </w:t>
            </w:r>
          </w:p>
          <w:p w:rsidR="00343570" w:rsidRDefault="0004008A" w:rsidP="00756608">
            <w:pPr>
              <w:spacing w:after="120" w:line="259" w:lineRule="auto"/>
              <w:ind w:left="2216" w:firstLine="0"/>
            </w:pPr>
            <w:r>
              <w:rPr>
                <w:sz w:val="24"/>
              </w:rPr>
              <w:t xml:space="preserve">     </w:t>
            </w:r>
            <w:r w:rsidR="00456B25">
              <w:rPr>
                <w:sz w:val="24"/>
              </w:rPr>
              <w:t>III. SPECIFIKACE SLUŽEB</w:t>
            </w:r>
          </w:p>
        </w:tc>
      </w:tr>
      <w:tr w:rsidR="00343570">
        <w:trPr>
          <w:trHeight w:val="1642"/>
        </w:trPr>
        <w:tc>
          <w:tcPr>
            <w:tcW w:w="881" w:type="dxa"/>
            <w:tcBorders>
              <w:top w:val="single" w:sz="4" w:space="0" w:color="622423"/>
              <w:left w:val="nil"/>
              <w:bottom w:val="nil"/>
              <w:right w:val="nil"/>
            </w:tcBorders>
          </w:tcPr>
          <w:p w:rsidR="00343570" w:rsidRDefault="00456B25" w:rsidP="00E61789">
            <w:pPr>
              <w:spacing w:before="40" w:after="0" w:line="259" w:lineRule="auto"/>
              <w:ind w:left="91" w:firstLine="0"/>
              <w:jc w:val="center"/>
            </w:pPr>
            <w:r>
              <w:t>1.</w:t>
            </w:r>
            <w:r>
              <w:rPr>
                <w:rFonts w:ascii="Arial" w:eastAsia="Arial" w:hAnsi="Arial" w:cs="Arial"/>
              </w:rPr>
              <w:t xml:space="preserve"> </w:t>
            </w:r>
          </w:p>
        </w:tc>
        <w:tc>
          <w:tcPr>
            <w:tcW w:w="8250" w:type="dxa"/>
            <w:tcBorders>
              <w:top w:val="single" w:sz="4" w:space="0" w:color="622423"/>
              <w:left w:val="nil"/>
              <w:bottom w:val="nil"/>
              <w:right w:val="nil"/>
            </w:tcBorders>
            <w:vAlign w:val="center"/>
          </w:tcPr>
          <w:p w:rsidR="009E710D" w:rsidRDefault="00456B25" w:rsidP="0039425C">
            <w:pPr>
              <w:spacing w:before="60" w:after="240" w:line="259" w:lineRule="auto"/>
              <w:ind w:left="0" w:firstLine="0"/>
            </w:pPr>
            <w:r>
              <w:t>Službami se rozumí konzultační a poradenské služby pro zpracování žádosti o podporu k projektu s</w:t>
            </w:r>
            <w:r w:rsidR="009E710D">
              <w:t> </w:t>
            </w:r>
            <w:r>
              <w:t>názvem</w:t>
            </w:r>
            <w:r w:rsidR="009E710D">
              <w:t xml:space="preserve"> </w:t>
            </w:r>
            <w:r w:rsidRPr="007C5CE9">
              <w:rPr>
                <w:b/>
              </w:rPr>
              <w:t>„</w:t>
            </w:r>
            <w:r>
              <w:rPr>
                <w:b/>
              </w:rPr>
              <w:t xml:space="preserve">OA, VOŠ a JŠ Uherské Hradiště – </w:t>
            </w:r>
            <w:r w:rsidR="00C92B3A">
              <w:rPr>
                <w:b/>
              </w:rPr>
              <w:t>Laboratoře nové informatiky</w:t>
            </w:r>
            <w:r>
              <w:rPr>
                <w:b/>
              </w:rPr>
              <w:t xml:space="preserve">“ </w:t>
            </w:r>
            <w:r>
              <w:t>(dále jen „</w:t>
            </w:r>
            <w:r w:rsidR="00C57E21">
              <w:t>P</w:t>
            </w:r>
            <w:r>
              <w:t xml:space="preserve">rojekt“), který bude předložen </w:t>
            </w:r>
            <w:r w:rsidR="00742880">
              <w:t xml:space="preserve">k spolufinancování z Evropského fondu pro regionální rozvoj prostřednictvím </w:t>
            </w:r>
            <w:r>
              <w:t>„</w:t>
            </w:r>
            <w:r>
              <w:rPr>
                <w:b/>
              </w:rPr>
              <w:t>Integrovaného regionálního operačního programu</w:t>
            </w:r>
            <w:r w:rsidR="00742880">
              <w:rPr>
                <w:b/>
              </w:rPr>
              <w:t xml:space="preserve"> </w:t>
            </w:r>
            <w:proofErr w:type="gramStart"/>
            <w:r w:rsidR="00742880">
              <w:rPr>
                <w:b/>
              </w:rPr>
              <w:t>2021 - 2027</w:t>
            </w:r>
            <w:proofErr w:type="gramEnd"/>
            <w:r>
              <w:t xml:space="preserve">“ (dále jen jako „Program“), v příslušném kole příjmu žádostí po podpisu této smlouvy. </w:t>
            </w:r>
          </w:p>
        </w:tc>
      </w:tr>
      <w:tr w:rsidR="00343570" w:rsidTr="009E710D">
        <w:trPr>
          <w:trHeight w:val="2125"/>
        </w:trPr>
        <w:tc>
          <w:tcPr>
            <w:tcW w:w="881" w:type="dxa"/>
            <w:tcBorders>
              <w:top w:val="nil"/>
              <w:left w:val="nil"/>
              <w:bottom w:val="double" w:sz="15" w:space="0" w:color="622423"/>
              <w:right w:val="nil"/>
            </w:tcBorders>
          </w:tcPr>
          <w:p w:rsidR="00343570" w:rsidRDefault="00456B25" w:rsidP="009E710D">
            <w:pPr>
              <w:spacing w:after="0" w:line="259" w:lineRule="auto"/>
              <w:ind w:left="29" w:firstLine="0"/>
              <w:jc w:val="center"/>
            </w:pPr>
            <w:r>
              <w:t>2.</w:t>
            </w:r>
          </w:p>
          <w:p w:rsidR="00343570" w:rsidRDefault="00343570" w:rsidP="009E710D">
            <w:pPr>
              <w:spacing w:after="0" w:line="259" w:lineRule="auto"/>
              <w:ind w:left="29" w:firstLine="0"/>
              <w:jc w:val="center"/>
            </w:pPr>
          </w:p>
        </w:tc>
        <w:tc>
          <w:tcPr>
            <w:tcW w:w="8250" w:type="dxa"/>
            <w:tcBorders>
              <w:top w:val="nil"/>
              <w:left w:val="nil"/>
              <w:bottom w:val="double" w:sz="15" w:space="0" w:color="622423"/>
              <w:right w:val="nil"/>
            </w:tcBorders>
          </w:tcPr>
          <w:p w:rsidR="00343570" w:rsidRDefault="00456B25" w:rsidP="009C7A13">
            <w:pPr>
              <w:spacing w:after="360" w:line="238" w:lineRule="auto"/>
              <w:ind w:left="-6" w:firstLine="0"/>
            </w:pPr>
            <w:r>
              <w:t>Poskytování služeb bude probíhat podle platného právního řádu České republiky a</w:t>
            </w:r>
            <w:r w:rsidR="00CC5EC8">
              <w:t> </w:t>
            </w:r>
            <w:r>
              <w:t xml:space="preserve">přímo závazných norem vydaných orgány Evropského společenství, dle požadavků Příkazce a případných dalších požadavků poskytovatele dotace, oznámených Příkazníkovi, nebo zveřejněných v aktuální programové dokumentaci na webových stránkách poskytovatele dotace. </w:t>
            </w:r>
          </w:p>
          <w:p w:rsidR="00343570" w:rsidRDefault="00456B25" w:rsidP="009C7A13">
            <w:pPr>
              <w:spacing w:after="0" w:line="259" w:lineRule="auto"/>
              <w:ind w:left="48" w:firstLine="0"/>
              <w:jc w:val="center"/>
            </w:pPr>
            <w:r>
              <w:rPr>
                <w:b/>
                <w:sz w:val="32"/>
              </w:rPr>
              <w:t>ČÁST – Zpracování dokumentů pro získání dotace</w:t>
            </w:r>
          </w:p>
        </w:tc>
      </w:tr>
      <w:tr w:rsidR="00343570" w:rsidTr="00834C25">
        <w:trPr>
          <w:trHeight w:val="637"/>
        </w:trPr>
        <w:tc>
          <w:tcPr>
            <w:tcW w:w="881" w:type="dxa"/>
            <w:tcBorders>
              <w:top w:val="double" w:sz="15" w:space="0" w:color="622423"/>
              <w:left w:val="nil"/>
              <w:bottom w:val="single" w:sz="4" w:space="0" w:color="622423"/>
              <w:right w:val="nil"/>
            </w:tcBorders>
          </w:tcPr>
          <w:p w:rsidR="00343570" w:rsidRDefault="00343570">
            <w:pPr>
              <w:spacing w:after="160" w:line="259" w:lineRule="auto"/>
              <w:ind w:left="0" w:firstLine="0"/>
              <w:jc w:val="left"/>
            </w:pPr>
          </w:p>
        </w:tc>
        <w:tc>
          <w:tcPr>
            <w:tcW w:w="8250" w:type="dxa"/>
            <w:tcBorders>
              <w:top w:val="double" w:sz="15" w:space="0" w:color="622423"/>
              <w:left w:val="nil"/>
              <w:bottom w:val="single" w:sz="4" w:space="0" w:color="622423"/>
              <w:right w:val="nil"/>
            </w:tcBorders>
            <w:vAlign w:val="bottom"/>
          </w:tcPr>
          <w:p w:rsidR="00343570" w:rsidRDefault="0004008A" w:rsidP="00834C25">
            <w:pPr>
              <w:spacing w:after="120" w:line="259" w:lineRule="auto"/>
              <w:ind w:left="2143" w:firstLine="0"/>
              <w:jc w:val="left"/>
            </w:pPr>
            <w:r>
              <w:rPr>
                <w:sz w:val="24"/>
              </w:rPr>
              <w:t xml:space="preserve">     </w:t>
            </w:r>
            <w:r w:rsidR="00456B25">
              <w:rPr>
                <w:sz w:val="24"/>
              </w:rPr>
              <w:t xml:space="preserve">I. DÍLČÍ PŘEDMĚT PLNĚNÍ </w:t>
            </w:r>
          </w:p>
        </w:tc>
      </w:tr>
      <w:tr w:rsidR="00343570" w:rsidTr="00834C25">
        <w:trPr>
          <w:trHeight w:val="3967"/>
        </w:trPr>
        <w:tc>
          <w:tcPr>
            <w:tcW w:w="881" w:type="dxa"/>
            <w:tcBorders>
              <w:top w:val="single" w:sz="4" w:space="0" w:color="622423"/>
              <w:left w:val="nil"/>
              <w:bottom w:val="nil"/>
              <w:right w:val="nil"/>
            </w:tcBorders>
          </w:tcPr>
          <w:p w:rsidR="00343570" w:rsidRDefault="00456B25" w:rsidP="00E61789">
            <w:pPr>
              <w:spacing w:before="40" w:after="0" w:line="259" w:lineRule="auto"/>
              <w:ind w:left="91" w:firstLine="0"/>
              <w:jc w:val="center"/>
            </w:pPr>
            <w:r>
              <w:t>1.</w:t>
            </w:r>
            <w:r>
              <w:rPr>
                <w:rFonts w:ascii="Arial" w:eastAsia="Arial" w:hAnsi="Arial" w:cs="Arial"/>
              </w:rPr>
              <w:t xml:space="preserve"> </w:t>
            </w:r>
          </w:p>
        </w:tc>
        <w:tc>
          <w:tcPr>
            <w:tcW w:w="8250" w:type="dxa"/>
            <w:tcBorders>
              <w:top w:val="single" w:sz="4" w:space="0" w:color="622423"/>
              <w:left w:val="nil"/>
              <w:bottom w:val="nil"/>
              <w:right w:val="nil"/>
            </w:tcBorders>
            <w:vAlign w:val="bottom"/>
          </w:tcPr>
          <w:p w:rsidR="00343570" w:rsidRDefault="00456B25" w:rsidP="0039425C">
            <w:pPr>
              <w:spacing w:before="60" w:after="3" w:line="259" w:lineRule="auto"/>
              <w:ind w:left="-6" w:firstLine="0"/>
              <w:jc w:val="left"/>
            </w:pPr>
            <w:r>
              <w:t xml:space="preserve">Předmět plnění v rámci této části Smlouvy zahrnuje:  </w:t>
            </w:r>
          </w:p>
          <w:p w:rsidR="00343570" w:rsidRDefault="00456B25">
            <w:pPr>
              <w:numPr>
                <w:ilvl w:val="0"/>
                <w:numId w:val="13"/>
              </w:numPr>
              <w:spacing w:after="5" w:line="259" w:lineRule="auto"/>
              <w:ind w:hanging="360"/>
              <w:jc w:val="left"/>
            </w:pPr>
            <w:r>
              <w:rPr>
                <w:b/>
              </w:rPr>
              <w:t xml:space="preserve">Zpracování žádosti o podporu v systému </w:t>
            </w:r>
            <w:r w:rsidR="00DC289B">
              <w:rPr>
                <w:b/>
              </w:rPr>
              <w:t>MS20</w:t>
            </w:r>
            <w:r w:rsidR="0026568F">
              <w:rPr>
                <w:b/>
              </w:rPr>
              <w:t>21+</w:t>
            </w:r>
            <w:r>
              <w:rPr>
                <w:b/>
              </w:rPr>
              <w:t xml:space="preserve"> </w:t>
            </w:r>
          </w:p>
          <w:p w:rsidR="00343570" w:rsidRDefault="00456B25">
            <w:pPr>
              <w:numPr>
                <w:ilvl w:val="0"/>
                <w:numId w:val="13"/>
              </w:numPr>
              <w:spacing w:after="0" w:line="259" w:lineRule="auto"/>
              <w:ind w:hanging="360"/>
              <w:jc w:val="left"/>
            </w:pPr>
            <w:r>
              <w:rPr>
                <w:b/>
              </w:rPr>
              <w:t xml:space="preserve">Studie proveditelnosti </w:t>
            </w:r>
          </w:p>
          <w:p w:rsidR="00343570" w:rsidRDefault="00456B25" w:rsidP="0004008A">
            <w:pPr>
              <w:spacing w:after="240" w:line="259" w:lineRule="auto"/>
              <w:ind w:left="45" w:firstLine="0"/>
            </w:pPr>
            <w:r>
              <w:t xml:space="preserve">Plnění zahrnuje: zpracování žádosti o dotaci a vyřízení dotace k projektu s názvem </w:t>
            </w:r>
            <w:r>
              <w:rPr>
                <w:b/>
              </w:rPr>
              <w:t xml:space="preserve">„OA, VOŠ a JŠ Uherské Hradiště – </w:t>
            </w:r>
            <w:r w:rsidR="00DC289B">
              <w:rPr>
                <w:b/>
              </w:rPr>
              <w:t>Laboratoře nové informatiky</w:t>
            </w:r>
            <w:r>
              <w:rPr>
                <w:b/>
              </w:rPr>
              <w:t xml:space="preserve">“ </w:t>
            </w:r>
            <w:r>
              <w:t xml:space="preserve">(dále jen „Projekt“), který bude podán do </w:t>
            </w:r>
            <w:r>
              <w:rPr>
                <w:b/>
              </w:rPr>
              <w:t xml:space="preserve">Integrovaného regionálního operačního programu </w:t>
            </w:r>
            <w:r>
              <w:t>(dále jen „Program“) a přípravu odborných dokumentů (studie proveditelnosti). Dokumentace bude obsahovat veškeré náležitosti stanovené pro příslušné kolo příjmu žádostí</w:t>
            </w:r>
            <w:r w:rsidR="00323352">
              <w:t xml:space="preserve"> – Integrovaným regionálním operačním programem, výzvou </w:t>
            </w:r>
            <w:r w:rsidR="00323352" w:rsidRPr="00323352">
              <w:t xml:space="preserve">42 - Střední školy </w:t>
            </w:r>
            <w:r w:rsidR="00323352">
              <w:t>–</w:t>
            </w:r>
            <w:r w:rsidR="00323352" w:rsidRPr="00323352">
              <w:t xml:space="preserve"> </w:t>
            </w:r>
            <w:r w:rsidR="00323352">
              <w:t>specifický cíl</w:t>
            </w:r>
            <w:r w:rsidR="00323352" w:rsidRPr="00323352">
              <w:t xml:space="preserve"> 4.1 (</w:t>
            </w:r>
            <w:r w:rsidR="00323352">
              <w:t>Méně rozvinuté regiony</w:t>
            </w:r>
            <w:r w:rsidR="00323352" w:rsidRPr="00323352">
              <w:t>)</w:t>
            </w:r>
            <w:r>
              <w:t xml:space="preserve">, Programem, prováděcími předpisy </w:t>
            </w:r>
            <w:r w:rsidR="00ED0576">
              <w:br/>
            </w:r>
            <w:r>
              <w:t xml:space="preserve">k Programu a pokyny poskytovatele dotace. Dokumentace bude zpracována v souladu </w:t>
            </w:r>
            <w:r w:rsidR="00680C6F">
              <w:br/>
            </w:r>
            <w:r>
              <w:t>s pokyny poskytovatele dotace</w:t>
            </w:r>
            <w:r w:rsidR="00077F47">
              <w:t xml:space="preserve">, kterým </w:t>
            </w:r>
            <w:r w:rsidR="00323352">
              <w:t>je Ministerstvo pro místní rozvoj. D</w:t>
            </w:r>
            <w:r>
              <w:t>okumentace bude vyhotovena v elektronické podobě způsobem dle pokynů poskytovatele dotace</w:t>
            </w:r>
            <w:r w:rsidR="00851A00">
              <w:t xml:space="preserve"> (</w:t>
            </w:r>
            <w:hyperlink r:id="rId8" w:history="1">
              <w:r w:rsidR="00323352" w:rsidRPr="008837DA">
                <w:rPr>
                  <w:rStyle w:val="Hypertextovodkaz"/>
                </w:rPr>
                <w:t>https://irop.mmr.cz/cs/vyzvy-2021-2027/vyzvy/42vyzvairop</w:t>
              </w:r>
            </w:hyperlink>
            <w:r w:rsidR="00323352">
              <w:t xml:space="preserve"> )</w:t>
            </w:r>
            <w:r>
              <w:t xml:space="preserve">. </w:t>
            </w:r>
          </w:p>
        </w:tc>
      </w:tr>
      <w:tr w:rsidR="00343570">
        <w:trPr>
          <w:trHeight w:val="1347"/>
        </w:trPr>
        <w:tc>
          <w:tcPr>
            <w:tcW w:w="881" w:type="dxa"/>
            <w:tcBorders>
              <w:top w:val="nil"/>
              <w:left w:val="nil"/>
              <w:bottom w:val="single" w:sz="4" w:space="0" w:color="622423"/>
              <w:right w:val="nil"/>
            </w:tcBorders>
          </w:tcPr>
          <w:p w:rsidR="00343570" w:rsidRDefault="00456B25">
            <w:pPr>
              <w:spacing w:after="0" w:line="259" w:lineRule="auto"/>
              <w:ind w:left="90" w:firstLine="0"/>
              <w:jc w:val="center"/>
            </w:pPr>
            <w:r>
              <w:t>2.</w:t>
            </w:r>
            <w:r>
              <w:rPr>
                <w:rFonts w:ascii="Arial" w:eastAsia="Arial" w:hAnsi="Arial" w:cs="Arial"/>
              </w:rPr>
              <w:t xml:space="preserve"> </w:t>
            </w:r>
          </w:p>
        </w:tc>
        <w:tc>
          <w:tcPr>
            <w:tcW w:w="8250" w:type="dxa"/>
            <w:tcBorders>
              <w:top w:val="nil"/>
              <w:left w:val="nil"/>
              <w:bottom w:val="single" w:sz="4" w:space="0" w:color="622423"/>
              <w:right w:val="nil"/>
            </w:tcBorders>
            <w:vAlign w:val="bottom"/>
          </w:tcPr>
          <w:p w:rsidR="00343570" w:rsidRDefault="00456B25" w:rsidP="00834C25">
            <w:pPr>
              <w:spacing w:after="240" w:line="235" w:lineRule="auto"/>
              <w:ind w:left="0" w:firstLine="0"/>
            </w:pPr>
            <w:r>
              <w:t xml:space="preserve">Poskytování služeb </w:t>
            </w:r>
            <w:r w:rsidR="003005DE">
              <w:t xml:space="preserve">podle této části </w:t>
            </w:r>
            <w:r>
              <w:t xml:space="preserve">bude započato dnem uzavření </w:t>
            </w:r>
            <w:r w:rsidR="003005DE">
              <w:t xml:space="preserve">této </w:t>
            </w:r>
            <w:r>
              <w:t xml:space="preserve">smlouvy a ukončeno po uplynutí lhůty pro podání žádosti o dotaci v rámci příslušného kola příjmu žádostí. </w:t>
            </w:r>
          </w:p>
          <w:p w:rsidR="00343570" w:rsidRDefault="00456B25" w:rsidP="00834C25">
            <w:pPr>
              <w:spacing w:after="120" w:line="259" w:lineRule="auto"/>
              <w:ind w:left="2223" w:firstLine="0"/>
              <w:jc w:val="left"/>
            </w:pPr>
            <w:r>
              <w:rPr>
                <w:sz w:val="24"/>
              </w:rPr>
              <w:t xml:space="preserve">II. ODMĚNA PŘÍKAZNÍKA </w:t>
            </w:r>
          </w:p>
        </w:tc>
      </w:tr>
    </w:tbl>
    <w:p w:rsidR="00343570" w:rsidRDefault="00456B25" w:rsidP="0039425C">
      <w:pPr>
        <w:numPr>
          <w:ilvl w:val="0"/>
          <w:numId w:val="1"/>
        </w:numPr>
        <w:spacing w:before="60" w:after="260" w:line="247" w:lineRule="auto"/>
        <w:ind w:left="890" w:right="34" w:hanging="544"/>
      </w:pPr>
      <w:r>
        <w:t xml:space="preserve">Celková cena za plnění dle této části Smlouvy je stanovena pevnou částkou za jednotlivá dílčí plnění spočívající v přípravě žádosti o dotaci a poradenství k přípravě a realizaci </w:t>
      </w:r>
      <w:r w:rsidR="003005DE">
        <w:t>P</w:t>
      </w:r>
      <w:r>
        <w:t>rojektu</w:t>
      </w:r>
      <w:r w:rsidR="003005DE">
        <w:t xml:space="preserve"> včetně zpracování Studie proveditelnosti</w:t>
      </w:r>
      <w:r>
        <w:t xml:space="preserve">. </w:t>
      </w:r>
    </w:p>
    <w:p w:rsidR="00343570" w:rsidRDefault="00456B25" w:rsidP="009E710D">
      <w:pPr>
        <w:numPr>
          <w:ilvl w:val="0"/>
          <w:numId w:val="1"/>
        </w:numPr>
        <w:spacing w:after="240" w:line="247" w:lineRule="auto"/>
        <w:ind w:left="890" w:right="34" w:hanging="544"/>
      </w:pPr>
      <w:r>
        <w:t>Příkazce se zavazuje</w:t>
      </w:r>
      <w:r>
        <w:rPr>
          <w:b/>
        </w:rPr>
        <w:t xml:space="preserve"> </w:t>
      </w:r>
      <w:r>
        <w:t xml:space="preserve">zaplatit Příkazníkovi odměnu za činnosti uvedené v článku I. odst. 1. písm. a. této části Smlouvy ve výši </w:t>
      </w:r>
      <w:r>
        <w:rPr>
          <w:b/>
        </w:rPr>
        <w:t>25 000,- Kč + 21</w:t>
      </w:r>
      <w:r w:rsidR="0088558E">
        <w:rPr>
          <w:b/>
        </w:rPr>
        <w:t xml:space="preserve"> </w:t>
      </w:r>
      <w:r>
        <w:rPr>
          <w:b/>
        </w:rPr>
        <w:t>% DPH</w:t>
      </w:r>
      <w:r>
        <w:t>. Nárok na platbu vzniká Příkazníkovi dnem podání žádostí o podporu v elektronickém systému</w:t>
      </w:r>
      <w:r w:rsidR="00834C25">
        <w:t xml:space="preserve"> </w:t>
      </w:r>
      <w:r w:rsidR="0002364E">
        <w:t>MS2021</w:t>
      </w:r>
      <w:r>
        <w:t xml:space="preserve">+, předáním žádostí včetně příloh Příkazci a po formálním schválení ze strany poskytovatele dotace. Smluvní strany se dohodly, že k tomuto datu dochází </w:t>
      </w:r>
      <w:r w:rsidR="00ED0576">
        <w:br/>
      </w:r>
      <w:r>
        <w:t xml:space="preserve">k uskutečnění dílčího zdanitelného plnění a Příkazníkem bude vystavena faktura – daňový doklad. </w:t>
      </w:r>
    </w:p>
    <w:p w:rsidR="00343570" w:rsidRDefault="00456B25" w:rsidP="009E710D">
      <w:pPr>
        <w:numPr>
          <w:ilvl w:val="0"/>
          <w:numId w:val="1"/>
        </w:numPr>
        <w:spacing w:after="240" w:line="247" w:lineRule="auto"/>
        <w:ind w:left="890" w:right="34" w:hanging="544"/>
      </w:pPr>
      <w:r>
        <w:t xml:space="preserve">Příkazce se zavazuje zaplatit Příkazníkovi odměnu za činnosti uvedené v článku I. odst. 1. písm. b. této části Smlouvy ve výši </w:t>
      </w:r>
      <w:r>
        <w:rPr>
          <w:b/>
        </w:rPr>
        <w:t>70 000,- Kč + 21 % DPH.</w:t>
      </w:r>
      <w:r>
        <w:t xml:space="preserve"> Nárok na platbu vzniká Příkazníkovi předáním těchto podkladů Příkazci. Smluvní strany se dohodly, že k tomuto datu dochází k uskutečnění dílčího zdanitelného plnění a Příkazníkem bude vystavena faktura – daňový doklad. </w:t>
      </w:r>
    </w:p>
    <w:p w:rsidR="00343570" w:rsidRDefault="00456B25" w:rsidP="009E710D">
      <w:pPr>
        <w:numPr>
          <w:ilvl w:val="0"/>
          <w:numId w:val="1"/>
        </w:numPr>
        <w:spacing w:after="240" w:line="247" w:lineRule="auto"/>
        <w:ind w:left="890" w:right="34" w:hanging="544"/>
      </w:pPr>
      <w:r>
        <w:t>Účelně vynaložené nadstandardní náklady za využití externích služeb nutných pro kompletování žádosti (např. náklady na laminování, zhotovení velkoformátových kopií apod.) stejně jako administrativní poplatky (např. poplatky za ověření kopie nebo kolkovné) nejsou součástí ceny a jejich náhrada bude připočtena k fakturované ceně. Příkazník upozorní předem na přibližnou celkovou výši těchto nákladů a poplatků a</w:t>
      </w:r>
      <w:r w:rsidR="00CC5EC8">
        <w:t> </w:t>
      </w:r>
      <w:r>
        <w:t xml:space="preserve">Příkazce vynaložení těchto nákladů schválí. </w:t>
      </w:r>
    </w:p>
    <w:p w:rsidR="00343570" w:rsidRDefault="00456B25">
      <w:pPr>
        <w:numPr>
          <w:ilvl w:val="0"/>
          <w:numId w:val="1"/>
        </w:numPr>
        <w:spacing w:after="412"/>
        <w:ind w:right="35" w:hanging="542"/>
      </w:pPr>
      <w:r>
        <w:t xml:space="preserve">V případě, že nedojde k včasnému předložení žádosti hodnotícím orgánům ve formě požadované Programem a Výzvou a důvodem bude nedodržení povinností ze strany Příkazce dle části SPOLEČNÁ USTANOVENÍ (např. nedodání některé z příloh, které může zajistit pouze Příkazce), nebo se Příkazce rozhodne </w:t>
      </w:r>
      <w:r w:rsidR="003005DE">
        <w:t>Žádost o podporu (dotaci) na P</w:t>
      </w:r>
      <w:r>
        <w:t xml:space="preserve">rojekt z jakýchkoli důvodů nepodat, uhradí Příkazce Příkazníkovi prokazatelně vynaložené výdaje vzniklé v souvislosti s pracemi stanovenými dle tohoto článku. </w:t>
      </w:r>
    </w:p>
    <w:p w:rsidR="00343570" w:rsidRDefault="00456B25">
      <w:pPr>
        <w:pStyle w:val="Nadpis2"/>
        <w:ind w:right="69"/>
      </w:pPr>
      <w:r>
        <w:t xml:space="preserve">III. SANKCE </w:t>
      </w:r>
    </w:p>
    <w:p w:rsidR="00343570" w:rsidRPr="00834C25" w:rsidRDefault="00456B25" w:rsidP="00834C25">
      <w:pPr>
        <w:tabs>
          <w:tab w:val="left" w:pos="1020"/>
        </w:tabs>
        <w:spacing w:after="236" w:line="259" w:lineRule="auto"/>
        <w:ind w:left="-29" w:firstLine="0"/>
        <w:jc w:val="left"/>
        <w:rPr>
          <w:sz w:val="2"/>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9DC1589">
                <wp:simplePos x="0" y="0"/>
                <wp:positionH relativeFrom="column">
                  <wp:posOffset>-22860</wp:posOffset>
                </wp:positionH>
                <wp:positionV relativeFrom="paragraph">
                  <wp:posOffset>88265</wp:posOffset>
                </wp:positionV>
                <wp:extent cx="5798185" cy="6096"/>
                <wp:effectExtent l="0" t="0" r="0" b="0"/>
                <wp:wrapNone/>
                <wp:docPr id="16206" name="Group 1620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8476" name="Shape 1847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33A96A3" id="Group 16206" o:spid="_x0000_s1026" style="position:absolute;margin-left:-1.8pt;margin-top:6.95pt;width:456.55pt;height:.5pt;z-index:251658240"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">
                <v:shape id="Shape 18476"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" path="m,l5798185,r,9144l,9144,,e" fillcolor="#622423" stroked="f" strokeweight="0">
                  <v:stroke miterlimit="83231f" joinstyle="miter"/>
                  <v:path arrowok="t" textboxrect="0,0,5798185,9144"/>
                </v:shape>
              </v:group>
            </w:pict>
          </mc:Fallback>
        </mc:AlternateContent>
      </w:r>
      <w:r w:rsidR="00834C25">
        <w:tab/>
      </w:r>
    </w:p>
    <w:p w:rsidR="00F148D2" w:rsidRDefault="00456B25" w:rsidP="009C7A13">
      <w:pPr>
        <w:numPr>
          <w:ilvl w:val="0"/>
          <w:numId w:val="2"/>
        </w:numPr>
        <w:spacing w:after="360" w:line="247" w:lineRule="auto"/>
        <w:ind w:left="981" w:right="34" w:hanging="635"/>
      </w:pPr>
      <w:r>
        <w:t>V případě, že nedojde ke včasnému předložení Žádosti hodnotícím orgánům z důvodů ležících na straně Příkazníka, zavazuje se Příkazník zaplatit</w:t>
      </w:r>
      <w:r w:rsidR="00F148D2">
        <w:t xml:space="preserve"> Příkazci</w:t>
      </w:r>
      <w:r>
        <w:t xml:space="preserve"> jednorázovou smluvní pokutu ve výši 5.000,- Kč za každou žádost. </w:t>
      </w:r>
    </w:p>
    <w:p w:rsidR="00CC5EC8" w:rsidRDefault="00CC5EC8" w:rsidP="00CC5EC8">
      <w:pPr>
        <w:spacing w:after="0" w:line="247" w:lineRule="auto"/>
        <w:ind w:left="981" w:right="34" w:firstLine="0"/>
      </w:pPr>
    </w:p>
    <w:p w:rsidR="00343570" w:rsidRDefault="00456B25">
      <w:pPr>
        <w:pStyle w:val="Nadpis1"/>
        <w:ind w:right="50"/>
      </w:pPr>
      <w:r>
        <w:t>ČÁST – Organizace výběrových řízení</w:t>
      </w:r>
      <w:r>
        <w:rPr>
          <w:b w:val="0"/>
          <w:vertAlign w:val="subscript"/>
        </w:rPr>
        <w:t xml:space="preserve"> </w:t>
      </w:r>
    </w:p>
    <w:p w:rsidR="00343570" w:rsidRPr="00834C25" w:rsidRDefault="00456B25">
      <w:pPr>
        <w:spacing w:after="442" w:line="259" w:lineRule="auto"/>
        <w:ind w:left="-29" w:firstLine="0"/>
        <w:jc w:val="left"/>
        <w:rPr>
          <w:sz w:val="2"/>
        </w:rP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E797209">
                <wp:simplePos x="0" y="0"/>
                <wp:positionH relativeFrom="column">
                  <wp:posOffset>-22860</wp:posOffset>
                </wp:positionH>
                <wp:positionV relativeFrom="paragraph">
                  <wp:posOffset>67310</wp:posOffset>
                </wp:positionV>
                <wp:extent cx="5798185" cy="56389"/>
                <wp:effectExtent l="0" t="0" r="0" b="1270"/>
                <wp:wrapNone/>
                <wp:docPr id="16207" name="Group 16207"/>
                <wp:cNvGraphicFramePr/>
                <a:graphic xmlns:a="http://schemas.openxmlformats.org/drawingml/2006/main">
                  <a:graphicData uri="http://schemas.microsoft.com/office/word/2010/wordprocessingGroup">
                    <wpg:wgp>
                      <wpg:cNvGrpSpPr/>
                      <wpg:grpSpPr>
                        <a:xfrm>
                          <a:off x="0" y="0"/>
                          <a:ext cx="5798185" cy="56389"/>
                          <a:chOff x="0" y="0"/>
                          <a:chExt cx="5798185" cy="56389"/>
                        </a:xfrm>
                      </wpg:grpSpPr>
                      <wps:wsp>
                        <wps:cNvPr id="18478" name="Shape 18478"/>
                        <wps:cNvSpPr/>
                        <wps:spPr>
                          <a:xfrm>
                            <a:off x="0" y="18289"/>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479" name="Shape 18479"/>
                        <wps:cNvSpPr/>
                        <wps:spPr>
                          <a:xfrm>
                            <a:off x="0" y="0"/>
                            <a:ext cx="5798185" cy="9145"/>
                          </a:xfrm>
                          <a:custGeom>
                            <a:avLst/>
                            <a:gdLst/>
                            <a:ahLst/>
                            <a:cxnLst/>
                            <a:rect l="0" t="0" r="0" b="0"/>
                            <a:pathLst>
                              <a:path w="5798185" h="9145">
                                <a:moveTo>
                                  <a:pt x="0" y="0"/>
                                </a:moveTo>
                                <a:lnTo>
                                  <a:pt x="5798185" y="0"/>
                                </a:lnTo>
                                <a:lnTo>
                                  <a:pt x="5798185" y="9145"/>
                                </a:lnTo>
                                <a:lnTo>
                                  <a:pt x="0" y="9145"/>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65B0ABD" id="Group 16207" o:spid="_x0000_s1026" style="position:absolute;margin-left:-1.8pt;margin-top:5.3pt;width:456.55pt;height:4.45pt;z-index:251660288"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">
                <v:shape id="Shape 18478"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" path="m,l5798185,r,38100l,38100,,e" fillcolor="#622423" stroked="f" strokeweight="0">
                  <v:stroke miterlimit="83231f" joinstyle="miter"/>
                  <v:path arrowok="t" textboxrect="0,0,5798185,38100"/>
                </v:shape>
                <v:shape id="Shape 18479" o:spid="_x0000_s1028" style="position:absolute;width:57981;height:91;visibility:visible;mso-wrap-style:square;v-text-anchor:top" coordsize="579818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" path="m,l5798185,r,9145l,9145,,e" fillcolor="#622423" stroked="f" strokeweight="0">
                  <v:stroke miterlimit="83231f" joinstyle="miter"/>
                  <v:path arrowok="t" textboxrect="0,0,5798185,9145"/>
                </v:shape>
              </v:group>
            </w:pict>
          </mc:Fallback>
        </mc:AlternateContent>
      </w:r>
    </w:p>
    <w:p w:rsidR="00343570" w:rsidRDefault="00456B25">
      <w:pPr>
        <w:pStyle w:val="Nadpis2"/>
        <w:ind w:right="72"/>
      </w:pPr>
      <w:r>
        <w:t xml:space="preserve">I. DÍLČÍ PŘEDMĚT PLNĚNÍ </w:t>
      </w:r>
    </w:p>
    <w:p w:rsidR="00343570" w:rsidRPr="00834C25" w:rsidRDefault="00456B25">
      <w:pPr>
        <w:spacing w:after="236" w:line="259" w:lineRule="auto"/>
        <w:ind w:left="-29" w:firstLine="0"/>
        <w:jc w:val="left"/>
        <w:rPr>
          <w:sz w:val="2"/>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DB21F78">
                <wp:simplePos x="0" y="0"/>
                <wp:positionH relativeFrom="column">
                  <wp:posOffset>-22860</wp:posOffset>
                </wp:positionH>
                <wp:positionV relativeFrom="paragraph">
                  <wp:posOffset>83185</wp:posOffset>
                </wp:positionV>
                <wp:extent cx="5798185" cy="6096"/>
                <wp:effectExtent l="0" t="0" r="0" b="0"/>
                <wp:wrapNone/>
                <wp:docPr id="16208" name="Group 1620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8482" name="Shape 184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BC69E55" id="Group 16208" o:spid="_x0000_s1026" style="position:absolute;margin-left:-1.8pt;margin-top:6.55pt;width:456.55pt;height:.5pt;z-index:251659264"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">
                <v:shape id="Shape 18482"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" path="m,l5798185,r,9144l,9144,,e" fillcolor="#622423" stroked="f" strokeweight="0">
                  <v:stroke miterlimit="83231f" joinstyle="miter"/>
                  <v:path arrowok="t" textboxrect="0,0,5798185,9144"/>
                </v:shape>
              </v:group>
            </w:pict>
          </mc:Fallback>
        </mc:AlternateContent>
      </w:r>
    </w:p>
    <w:p w:rsidR="004F170C" w:rsidRDefault="00456B25" w:rsidP="004F170C">
      <w:pPr>
        <w:numPr>
          <w:ilvl w:val="0"/>
          <w:numId w:val="3"/>
        </w:numPr>
        <w:spacing w:after="0" w:line="247" w:lineRule="auto"/>
        <w:ind w:right="34" w:hanging="539"/>
      </w:pPr>
      <w:r>
        <w:t>Předmět plnění v rámci této části Smlouvy zahrnuje</w:t>
      </w:r>
      <w:r w:rsidR="003676B8">
        <w:t xml:space="preserve"> realizaci </w:t>
      </w:r>
      <w:r w:rsidR="003676B8" w:rsidRPr="004F170C">
        <w:t>dvou výběrových řízení</w:t>
      </w:r>
      <w:r w:rsidR="004F170C" w:rsidRPr="004F170C">
        <w:t xml:space="preserve"> na:</w:t>
      </w:r>
      <w:r w:rsidR="003676B8">
        <w:t xml:space="preserve"> </w:t>
      </w:r>
    </w:p>
    <w:p w:rsidR="004F170C" w:rsidRPr="00E3724E" w:rsidRDefault="004F170C" w:rsidP="004F170C">
      <w:pPr>
        <w:pStyle w:val="Odstavecseseznamem"/>
        <w:numPr>
          <w:ilvl w:val="0"/>
          <w:numId w:val="17"/>
        </w:numPr>
        <w:spacing w:after="200" w:line="247" w:lineRule="auto"/>
        <w:ind w:left="1361" w:right="34" w:hanging="454"/>
      </w:pPr>
      <w:r w:rsidRPr="00E3724E">
        <w:t>S</w:t>
      </w:r>
      <w:r w:rsidR="003676B8" w:rsidRPr="00E3724E">
        <w:t>tavební práce a</w:t>
      </w:r>
      <w:r w:rsidRPr="00E3724E">
        <w:t xml:space="preserve"> nábytek</w:t>
      </w:r>
    </w:p>
    <w:p w:rsidR="00343570" w:rsidRPr="00E3724E" w:rsidRDefault="004F170C" w:rsidP="004F170C">
      <w:pPr>
        <w:pStyle w:val="Odstavecseseznamem"/>
        <w:numPr>
          <w:ilvl w:val="0"/>
          <w:numId w:val="17"/>
        </w:numPr>
        <w:spacing w:after="200" w:line="247" w:lineRule="auto"/>
        <w:ind w:left="1361" w:right="34" w:hanging="454"/>
      </w:pPr>
      <w:r w:rsidRPr="00E3724E">
        <w:t>D</w:t>
      </w:r>
      <w:r w:rsidR="003676B8" w:rsidRPr="00E3724E">
        <w:t xml:space="preserve">odávky </w:t>
      </w:r>
      <w:r w:rsidR="00D4684B" w:rsidRPr="00E3724E">
        <w:t xml:space="preserve">IT </w:t>
      </w:r>
      <w:r w:rsidR="003676B8" w:rsidRPr="00E3724E">
        <w:t>vybavení</w:t>
      </w:r>
      <w:r w:rsidRPr="00E3724E">
        <w:t xml:space="preserve"> a pomůcek</w:t>
      </w:r>
    </w:p>
    <w:p w:rsidR="00343570" w:rsidRDefault="00456B25" w:rsidP="004F170C">
      <w:pPr>
        <w:tabs>
          <w:tab w:val="center" w:pos="360"/>
          <w:tab w:val="center" w:pos="3088"/>
        </w:tabs>
        <w:spacing w:after="8" w:line="259" w:lineRule="auto"/>
        <w:ind w:left="851" w:hanging="851"/>
        <w:jc w:val="left"/>
      </w:pPr>
      <w:r>
        <w:rPr>
          <w:rFonts w:ascii="Calibri" w:eastAsia="Calibri" w:hAnsi="Calibri" w:cs="Calibri"/>
        </w:rPr>
        <w:tab/>
      </w:r>
      <w:r>
        <w:t xml:space="preserve"> </w:t>
      </w:r>
      <w:r w:rsidR="009E710D">
        <w:tab/>
      </w:r>
      <w:r>
        <w:rPr>
          <w:b/>
        </w:rPr>
        <w:t>Organizace výběrových řízení zahrnuje:</w:t>
      </w:r>
      <w:r>
        <w:t xml:space="preserve"> </w:t>
      </w:r>
    </w:p>
    <w:p w:rsidR="00343570" w:rsidRDefault="00456B25" w:rsidP="009E710D">
      <w:pPr>
        <w:numPr>
          <w:ilvl w:val="1"/>
          <w:numId w:val="3"/>
        </w:numPr>
        <w:spacing w:after="29"/>
        <w:ind w:left="1418" w:right="35" w:hanging="562"/>
      </w:pPr>
      <w:r>
        <w:t xml:space="preserve">zpracování návrhu zadávací dokumentace včetně všech příloh a obchodních podmínek, </w:t>
      </w:r>
    </w:p>
    <w:p w:rsidR="00343570" w:rsidRDefault="00456B25" w:rsidP="009E710D">
      <w:pPr>
        <w:numPr>
          <w:ilvl w:val="1"/>
          <w:numId w:val="3"/>
        </w:numPr>
        <w:spacing w:after="28" w:line="259" w:lineRule="auto"/>
        <w:ind w:left="1418" w:right="35" w:hanging="567"/>
      </w:pPr>
      <w:r>
        <w:t>případnou kooperaci s implementačním orgánem za účelem posouzení</w:t>
      </w:r>
      <w:r w:rsidR="00FB290C">
        <w:t xml:space="preserve"> </w:t>
      </w:r>
      <w:r>
        <w:t xml:space="preserve">a schválení zadávacích podmínek, </w:t>
      </w:r>
    </w:p>
    <w:p w:rsidR="00343570" w:rsidRDefault="00456B25" w:rsidP="009E710D">
      <w:pPr>
        <w:numPr>
          <w:ilvl w:val="1"/>
          <w:numId w:val="3"/>
        </w:numPr>
        <w:spacing w:after="27"/>
        <w:ind w:left="1418" w:right="35" w:hanging="562"/>
      </w:pPr>
      <w:r>
        <w:t xml:space="preserve">vypracování čistopisu zadávací dokumentace včetně všech příloh a obchodních podmínek dle zákonných a možných připomínek Příkazce, </w:t>
      </w:r>
    </w:p>
    <w:p w:rsidR="00343570" w:rsidRDefault="00456B25" w:rsidP="009E710D">
      <w:pPr>
        <w:numPr>
          <w:ilvl w:val="1"/>
          <w:numId w:val="3"/>
        </w:numPr>
        <w:spacing w:after="33"/>
        <w:ind w:left="1418" w:right="35" w:hanging="562"/>
      </w:pPr>
      <w:r>
        <w:t xml:space="preserve">vyhlášení výběrového řízení, </w:t>
      </w:r>
    </w:p>
    <w:p w:rsidR="00343570" w:rsidRDefault="00456B25" w:rsidP="009E710D">
      <w:pPr>
        <w:numPr>
          <w:ilvl w:val="1"/>
          <w:numId w:val="3"/>
        </w:numPr>
        <w:spacing w:after="29"/>
        <w:ind w:left="1418" w:right="35" w:hanging="562"/>
      </w:pPr>
      <w:r>
        <w:t>administrace lhůty pro podávání nabídek (administrace žádosti o dodatečné informace a formální zpracování odpovědí; kompletace, administrace (reprodukce) a připravení zadávací dokumentace; evidence a komunikace s</w:t>
      </w:r>
      <w:r w:rsidR="00FB290C">
        <w:t> </w:t>
      </w:r>
      <w:r>
        <w:t xml:space="preserve">uchazeči), </w:t>
      </w:r>
    </w:p>
    <w:p w:rsidR="00343570" w:rsidRDefault="00456B25" w:rsidP="009E710D">
      <w:pPr>
        <w:numPr>
          <w:ilvl w:val="1"/>
          <w:numId w:val="3"/>
        </w:numPr>
        <w:spacing w:after="25" w:line="256" w:lineRule="auto"/>
        <w:ind w:left="1418" w:right="35" w:hanging="562"/>
      </w:pPr>
      <w:r>
        <w:t xml:space="preserve">zpracování podkladů pro hodnotící komisi a komisi pro otevírání obálek, </w:t>
      </w:r>
    </w:p>
    <w:p w:rsidR="00343570" w:rsidRDefault="00456B25" w:rsidP="009E710D">
      <w:pPr>
        <w:numPr>
          <w:ilvl w:val="1"/>
          <w:numId w:val="3"/>
        </w:numPr>
        <w:spacing w:after="27"/>
        <w:ind w:left="1418" w:right="35" w:hanging="562"/>
      </w:pPr>
      <w:r>
        <w:t xml:space="preserve">administraci zasedání komisí, (účast zaměstnance Příkazníka na jednání komise a její vedení v souladu s pravidly poskytovatele dotace), zpracování výsledků komisí. </w:t>
      </w:r>
    </w:p>
    <w:p w:rsidR="00643CC1" w:rsidRDefault="00456B25" w:rsidP="009E710D">
      <w:pPr>
        <w:numPr>
          <w:ilvl w:val="1"/>
          <w:numId w:val="3"/>
        </w:numPr>
        <w:spacing w:after="29"/>
        <w:ind w:left="1418" w:right="35" w:hanging="562"/>
      </w:pPr>
      <w:r>
        <w:t xml:space="preserve">zpracování rozhodnutí o výsledcích komisí a výběru zadavatele, </w:t>
      </w:r>
    </w:p>
    <w:p w:rsidR="00343570" w:rsidRDefault="00456B25" w:rsidP="009E710D">
      <w:pPr>
        <w:numPr>
          <w:ilvl w:val="1"/>
          <w:numId w:val="3"/>
        </w:numPr>
        <w:spacing w:after="29"/>
        <w:ind w:left="1418" w:right="35" w:hanging="562"/>
      </w:pPr>
      <w:r>
        <w:t xml:space="preserve">zpracování oznámení o výsledcích komise, </w:t>
      </w:r>
    </w:p>
    <w:p w:rsidR="00343570" w:rsidRDefault="00456B25" w:rsidP="009E710D">
      <w:pPr>
        <w:numPr>
          <w:ilvl w:val="1"/>
          <w:numId w:val="4"/>
        </w:numPr>
        <w:spacing w:after="33"/>
        <w:ind w:left="1418" w:right="35" w:hanging="559"/>
      </w:pPr>
      <w:r>
        <w:t xml:space="preserve">administrace a zpracování rozhodnutí o případných námitkách, </w:t>
      </w:r>
    </w:p>
    <w:p w:rsidR="00343570" w:rsidRDefault="00456B25" w:rsidP="009E710D">
      <w:pPr>
        <w:numPr>
          <w:ilvl w:val="1"/>
          <w:numId w:val="4"/>
        </w:numPr>
        <w:spacing w:after="33"/>
        <w:ind w:left="1418" w:right="35" w:hanging="559"/>
      </w:pPr>
      <w:r>
        <w:t xml:space="preserve">spolupráci při uzavírání smlouvy s vybraným dodavatelem, </w:t>
      </w:r>
    </w:p>
    <w:p w:rsidR="00343570" w:rsidRDefault="00456B25" w:rsidP="009E710D">
      <w:pPr>
        <w:numPr>
          <w:ilvl w:val="1"/>
          <w:numId w:val="4"/>
        </w:numPr>
        <w:spacing w:after="240" w:line="247" w:lineRule="auto"/>
        <w:ind w:left="1418" w:right="34" w:hanging="561"/>
      </w:pPr>
      <w:r>
        <w:t>předložení dokumentace z výběrového řízení ke kontrole poskytovateli dotace</w:t>
      </w:r>
      <w:r w:rsidR="009E710D">
        <w:t>.</w:t>
      </w:r>
    </w:p>
    <w:p w:rsidR="00343570" w:rsidRDefault="00456B25" w:rsidP="009E710D">
      <w:pPr>
        <w:numPr>
          <w:ilvl w:val="0"/>
          <w:numId w:val="3"/>
        </w:numPr>
        <w:spacing w:after="240" w:line="247" w:lineRule="auto"/>
        <w:ind w:right="34" w:hanging="539"/>
      </w:pPr>
      <w:r>
        <w:t xml:space="preserve">Předmět plnění v rámci této části Smlouvy nezahrnuje specifikaci rozsahu a hloubky poptávaného plnění dodávek či služeb, či projektové dokumentace a výkazu výměr jako součásti zadávací dokumentace, za jejíž správnost a vhodnost analogicky v rozsahu vyhlášky č. 169/2016 Sb. a paragrafu 92 zákona č.134/2016 Sb., o veřejných zakázkách, nese odpovědnost sám Příkazce, případně jeho dodavatel. </w:t>
      </w:r>
    </w:p>
    <w:p w:rsidR="00343570" w:rsidRDefault="00456B25" w:rsidP="009E710D">
      <w:pPr>
        <w:numPr>
          <w:ilvl w:val="0"/>
          <w:numId w:val="3"/>
        </w:numPr>
        <w:spacing w:after="240" w:line="247" w:lineRule="auto"/>
        <w:ind w:right="34" w:hanging="539"/>
      </w:pPr>
      <w:r>
        <w:t xml:space="preserve">Příkazník bude provádět za Příkazce úkony spojené s výběrovým řízením dle příslušných předpisů, zejména dle Pravidel pro výběr dodavatelů IROP. </w:t>
      </w:r>
    </w:p>
    <w:p w:rsidR="003676B8" w:rsidRDefault="00456B25" w:rsidP="003676B8">
      <w:pPr>
        <w:numPr>
          <w:ilvl w:val="0"/>
          <w:numId w:val="3"/>
        </w:numPr>
        <w:spacing w:after="419"/>
        <w:ind w:right="35" w:hanging="540"/>
      </w:pPr>
      <w:r>
        <w:t xml:space="preserve">Poskytování služeb podle této části smlouvy bude započato dnem rozhodnutí poskytovatele dotace o přiznání dotace příkazci </w:t>
      </w:r>
      <w:r w:rsidRPr="00E3724E">
        <w:t>a ukončeno po podpisu smluv s</w:t>
      </w:r>
      <w:r w:rsidR="00FB290C" w:rsidRPr="00E3724E">
        <w:t> </w:t>
      </w:r>
      <w:r w:rsidRPr="00E3724E">
        <w:t>vybraným</w:t>
      </w:r>
      <w:r w:rsidR="00634506" w:rsidRPr="00E3724E">
        <w:t>i</w:t>
      </w:r>
      <w:r w:rsidRPr="00E3724E">
        <w:t xml:space="preserve"> dodavatel</w:t>
      </w:r>
      <w:r w:rsidR="00634506" w:rsidRPr="00E3724E">
        <w:t>i</w:t>
      </w:r>
      <w:r w:rsidRPr="00E3724E">
        <w:t xml:space="preserve"> nebo po případném zrušení výběrov</w:t>
      </w:r>
      <w:r w:rsidR="00634506" w:rsidRPr="00E3724E">
        <w:t>ých</w:t>
      </w:r>
      <w:r w:rsidRPr="00E3724E">
        <w:t xml:space="preserve"> řízen</w:t>
      </w:r>
      <w:r w:rsidR="003676B8" w:rsidRPr="00E3724E">
        <w:t>í.</w:t>
      </w:r>
    </w:p>
    <w:p w:rsidR="00343570" w:rsidRDefault="00456B25">
      <w:pPr>
        <w:pStyle w:val="Nadpis2"/>
        <w:ind w:right="67"/>
      </w:pPr>
      <w:r>
        <w:t xml:space="preserve">II. ODMĚNA PŘÍKAZNÍKA </w:t>
      </w:r>
    </w:p>
    <w:p w:rsidR="00343570" w:rsidRPr="00CA2F3A" w:rsidRDefault="00456B25">
      <w:pPr>
        <w:spacing w:after="236" w:line="259" w:lineRule="auto"/>
        <w:ind w:left="-29" w:firstLine="0"/>
        <w:jc w:val="left"/>
        <w:rPr>
          <w:sz w:val="2"/>
        </w:rP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88D0FF4">
                <wp:simplePos x="0" y="0"/>
                <wp:positionH relativeFrom="column">
                  <wp:posOffset>-22860</wp:posOffset>
                </wp:positionH>
                <wp:positionV relativeFrom="paragraph">
                  <wp:posOffset>99060</wp:posOffset>
                </wp:positionV>
                <wp:extent cx="5798185" cy="6096"/>
                <wp:effectExtent l="0" t="0" r="0" b="0"/>
                <wp:wrapNone/>
                <wp:docPr id="14720" name="Group 1472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8484" name="Shape 1848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43828E9" id="Group 14720" o:spid="_x0000_s1026" style="position:absolute;margin-left:-1.8pt;margin-top:7.8pt;width:456.55pt;height:.5pt;z-index:251661312"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">
                <v:shape id="Shape 18484"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" path="m,l5798185,r,9144l,9144,,e" fillcolor="#622423" stroked="f" strokeweight="0">
                  <v:stroke miterlimit="83231f" joinstyle="miter"/>
                  <v:path arrowok="t" textboxrect="0,0,5798185,9144"/>
                </v:shape>
              </v:group>
            </w:pict>
          </mc:Fallback>
        </mc:AlternateContent>
      </w:r>
    </w:p>
    <w:p w:rsidR="00343570" w:rsidRDefault="00456B25" w:rsidP="008D6BB3">
      <w:pPr>
        <w:numPr>
          <w:ilvl w:val="0"/>
          <w:numId w:val="5"/>
        </w:numPr>
        <w:spacing w:after="240" w:line="247" w:lineRule="auto"/>
        <w:ind w:left="686" w:right="34" w:hanging="402"/>
      </w:pPr>
      <w:r>
        <w:t xml:space="preserve">Příkazce se zavazuje zaplatit Příkazníkovi odměnu za činnosti uvedené v článku I. této části ve výši </w:t>
      </w:r>
      <w:r>
        <w:rPr>
          <w:b/>
        </w:rPr>
        <w:t>70 000,- Kč +</w:t>
      </w:r>
      <w:r w:rsidR="0004008A">
        <w:rPr>
          <w:b/>
        </w:rPr>
        <w:t xml:space="preserve"> </w:t>
      </w:r>
      <w:r>
        <w:rPr>
          <w:b/>
        </w:rPr>
        <w:t>21</w:t>
      </w:r>
      <w:r w:rsidR="0088558E">
        <w:rPr>
          <w:b/>
        </w:rPr>
        <w:t xml:space="preserve"> </w:t>
      </w:r>
      <w:r>
        <w:rPr>
          <w:b/>
        </w:rPr>
        <w:t>% DPH</w:t>
      </w:r>
      <w:r>
        <w:t xml:space="preserve"> </w:t>
      </w:r>
      <w:r w:rsidRPr="004F170C">
        <w:t>za všechna výběrová řízení</w:t>
      </w:r>
      <w:r>
        <w:t xml:space="preserve"> s možností dílčího </w:t>
      </w:r>
      <w:r w:rsidRPr="00E3724E">
        <w:t xml:space="preserve">zdanitelného plnění.  </w:t>
      </w:r>
      <w:bookmarkStart w:id="0" w:name="_Hlk121832505"/>
      <w:r w:rsidRPr="00E3724E">
        <w:t>Cena bude uhrazena po ukončení výběru dodavatel</w:t>
      </w:r>
      <w:r w:rsidR="00634506" w:rsidRPr="00E3724E">
        <w:t>ů</w:t>
      </w:r>
      <w:r w:rsidRPr="00E3724E">
        <w:t>. Ukončením výběru dodavatel</w:t>
      </w:r>
      <w:r w:rsidR="00634506" w:rsidRPr="00E3724E">
        <w:t>ů</w:t>
      </w:r>
      <w:r w:rsidRPr="00E3724E">
        <w:t xml:space="preserve"> je myšlen den rozhodnutí zadavatele o výběru dodavatel</w:t>
      </w:r>
      <w:r w:rsidR="00634506" w:rsidRPr="00E3724E">
        <w:t>ů</w:t>
      </w:r>
      <w:r w:rsidRPr="00E3724E">
        <w:t xml:space="preserve"> nebo den rozhodnutí zadavatele o zrušení výběrov</w:t>
      </w:r>
      <w:r w:rsidR="00634506" w:rsidRPr="00E3724E">
        <w:t>ých</w:t>
      </w:r>
      <w:r w:rsidRPr="00E3724E">
        <w:t xml:space="preserve"> řízení. Smluvní strany se dohodly, že k datu ukončení výběr</w:t>
      </w:r>
      <w:r w:rsidR="00634506" w:rsidRPr="00E3724E">
        <w:t>u</w:t>
      </w:r>
      <w:r w:rsidRPr="00E3724E">
        <w:t xml:space="preserve"> dodavatel</w:t>
      </w:r>
      <w:r w:rsidR="00634506" w:rsidRPr="00E3724E">
        <w:t>ů</w:t>
      </w:r>
      <w:r w:rsidRPr="00E3724E">
        <w:t xml:space="preserve"> dochází</w:t>
      </w:r>
      <w:r>
        <w:t xml:space="preserve"> k uskutečnění dílčího zdanitelného plnění a Příkazníkem bude vystavena faktura – daňový doklad. </w:t>
      </w:r>
      <w:bookmarkEnd w:id="0"/>
    </w:p>
    <w:p w:rsidR="00343570" w:rsidRDefault="00456B25" w:rsidP="008D6BB3">
      <w:pPr>
        <w:numPr>
          <w:ilvl w:val="0"/>
          <w:numId w:val="5"/>
        </w:numPr>
        <w:spacing w:after="240" w:line="247" w:lineRule="auto"/>
        <w:ind w:left="686" w:right="34" w:hanging="402"/>
      </w:pPr>
      <w:r>
        <w:t xml:space="preserve">Odměna podle tohoto článku nezahrnuje případné speciální znalecké posudky spojené s předmětem smlouvy ani náklady spojené s uveřejněním ve Věstníku veřejných zakázek. Uvedené náklady nejsou součástí ceny a jejich náhrada bude připočtena k fakturované ceně. Příkazník upozorní předem na přibližnou celkovou výši těchto nákladů a poplatků a Příkazce vynaložení těchto nákladů schválí. </w:t>
      </w:r>
    </w:p>
    <w:p w:rsidR="00343570" w:rsidRPr="00E74C60" w:rsidRDefault="00456B25" w:rsidP="00E74C60">
      <w:pPr>
        <w:numPr>
          <w:ilvl w:val="0"/>
          <w:numId w:val="5"/>
        </w:numPr>
        <w:spacing w:after="2"/>
        <w:ind w:left="685" w:right="35" w:hanging="401"/>
      </w:pPr>
      <w:r>
        <w:t xml:space="preserve">V případě zrušení výběrového řízení je Příkazník oprávněn vyúčtovat Příkazci dosud poskytnuté služby. V případě odstoupení od smlouvy po zahájení organizace výběrového řízení a před vyhlášením výběrového řízení je Příkazník oprávněn vyúčtovat Příkazci dosud poskytnuté služby ve výši 500 Kč/hod. bez DPH a veškeré dosud vynaložené náklady spojené se zastoupením, které Příkazce odsouhlasil. </w:t>
      </w:r>
    </w:p>
    <w:p w:rsidR="00343570" w:rsidRDefault="00456B25" w:rsidP="009C7A13">
      <w:pPr>
        <w:pStyle w:val="Nadpis2"/>
        <w:spacing w:after="120"/>
        <w:ind w:left="11" w:right="68" w:hanging="11"/>
      </w:pPr>
      <w:r>
        <w:t xml:space="preserve">III. SANKCE </w:t>
      </w:r>
    </w:p>
    <w:tbl>
      <w:tblPr>
        <w:tblStyle w:val="TableGrid"/>
        <w:tblW w:w="9131" w:type="dxa"/>
        <w:tblInd w:w="-29" w:type="dxa"/>
        <w:tblCellMar>
          <w:top w:w="116" w:type="dxa"/>
          <w:right w:w="27" w:type="dxa"/>
        </w:tblCellMar>
        <w:tblLook w:val="04A0" w:firstRow="1" w:lastRow="0" w:firstColumn="1" w:lastColumn="0" w:noHBand="0" w:noVBand="1"/>
      </w:tblPr>
      <w:tblGrid>
        <w:gridCol w:w="737"/>
        <w:gridCol w:w="8394"/>
      </w:tblGrid>
      <w:tr w:rsidR="00343570" w:rsidTr="009C7A13">
        <w:trPr>
          <w:trHeight w:val="1016"/>
        </w:trPr>
        <w:tc>
          <w:tcPr>
            <w:tcW w:w="737" w:type="dxa"/>
            <w:tcBorders>
              <w:top w:val="single" w:sz="4" w:space="0" w:color="622423"/>
              <w:left w:val="nil"/>
              <w:bottom w:val="nil"/>
              <w:right w:val="nil"/>
            </w:tcBorders>
          </w:tcPr>
          <w:p w:rsidR="00343570" w:rsidRDefault="00456B25" w:rsidP="008D6BB3">
            <w:pPr>
              <w:spacing w:after="0" w:line="259" w:lineRule="auto"/>
              <w:ind w:left="170" w:firstLine="0"/>
              <w:jc w:val="center"/>
            </w:pPr>
            <w:r>
              <w:t>1.</w:t>
            </w:r>
          </w:p>
        </w:tc>
        <w:tc>
          <w:tcPr>
            <w:tcW w:w="8394" w:type="dxa"/>
            <w:tcBorders>
              <w:top w:val="single" w:sz="4" w:space="0" w:color="622423"/>
              <w:left w:val="nil"/>
              <w:bottom w:val="nil"/>
              <w:right w:val="nil"/>
            </w:tcBorders>
          </w:tcPr>
          <w:p w:rsidR="00343570" w:rsidRDefault="00456B25" w:rsidP="004D613E">
            <w:pPr>
              <w:spacing w:after="120" w:line="259" w:lineRule="auto"/>
              <w:ind w:left="0" w:firstLine="0"/>
            </w:pPr>
            <w:r>
              <w:t xml:space="preserve">Smluvní strany si pro případ, že některá z činností uvedená v bodech i. - </w:t>
            </w:r>
            <w:proofErr w:type="spellStart"/>
            <w:r>
              <w:t>xii</w:t>
            </w:r>
            <w:proofErr w:type="spellEnd"/>
            <w:r>
              <w:t>. čl. I odst. 1 této části smlouvy nebude Příkazníkem provedena řádně a včas a vzniklá situace</w:t>
            </w:r>
            <w:r w:rsidR="004D613E">
              <w:t xml:space="preserve"> </w:t>
            </w:r>
            <w:r>
              <w:t xml:space="preserve">zapříčiní neodstranitelnou vadu, sjednávají smluvní pokutu ve výši 3.000,- Kč + DPH za porušení každého jednotlivého bodu.  </w:t>
            </w:r>
          </w:p>
        </w:tc>
      </w:tr>
      <w:tr w:rsidR="00343570" w:rsidTr="009C7A13">
        <w:trPr>
          <w:trHeight w:val="1498"/>
        </w:trPr>
        <w:tc>
          <w:tcPr>
            <w:tcW w:w="737" w:type="dxa"/>
            <w:tcBorders>
              <w:top w:val="nil"/>
              <w:left w:val="nil"/>
              <w:bottom w:val="double" w:sz="15" w:space="0" w:color="622423"/>
              <w:right w:val="nil"/>
            </w:tcBorders>
          </w:tcPr>
          <w:p w:rsidR="00343570" w:rsidRDefault="00456B25" w:rsidP="008D6BB3">
            <w:pPr>
              <w:spacing w:after="554" w:line="259" w:lineRule="auto"/>
              <w:ind w:left="170" w:firstLine="0"/>
              <w:jc w:val="center"/>
            </w:pPr>
            <w:r>
              <w:t>2.</w:t>
            </w:r>
          </w:p>
          <w:p w:rsidR="00343570" w:rsidRDefault="00456B25">
            <w:pPr>
              <w:spacing w:after="0" w:line="259" w:lineRule="auto"/>
              <w:ind w:left="29" w:firstLine="0"/>
              <w:jc w:val="left"/>
            </w:pPr>
            <w:r>
              <w:rPr>
                <w:b/>
                <w:sz w:val="32"/>
              </w:rPr>
              <w:t xml:space="preserve"> </w:t>
            </w:r>
          </w:p>
        </w:tc>
        <w:tc>
          <w:tcPr>
            <w:tcW w:w="8394" w:type="dxa"/>
            <w:tcBorders>
              <w:top w:val="nil"/>
              <w:left w:val="nil"/>
              <w:bottom w:val="double" w:sz="15" w:space="0" w:color="622423"/>
              <w:right w:val="nil"/>
            </w:tcBorders>
          </w:tcPr>
          <w:p w:rsidR="003676B8" w:rsidRDefault="00456B25" w:rsidP="004D613E">
            <w:pPr>
              <w:spacing w:after="360" w:line="252" w:lineRule="auto"/>
              <w:ind w:left="0" w:firstLine="0"/>
            </w:pPr>
            <w:r>
              <w:t xml:space="preserve">K porušení jednotlivého bodu může dojít i opakovaně. V takovém případě je Příkazník povinen zaplatit smluvní pokutu </w:t>
            </w:r>
            <w:r w:rsidR="00763D03">
              <w:t xml:space="preserve">Příkazci </w:t>
            </w:r>
            <w:r>
              <w:t>dle počtu porušení jednotlivých bodů.</w:t>
            </w:r>
          </w:p>
          <w:p w:rsidR="00343570" w:rsidRDefault="00456B25" w:rsidP="004D613E">
            <w:pPr>
              <w:spacing w:after="0" w:line="259" w:lineRule="auto"/>
              <w:ind w:left="1627" w:firstLine="0"/>
            </w:pPr>
            <w:r>
              <w:rPr>
                <w:b/>
                <w:sz w:val="32"/>
              </w:rPr>
              <w:t>ČÁST – Administrace projektu</w:t>
            </w:r>
            <w:r>
              <w:rPr>
                <w:sz w:val="32"/>
                <w:vertAlign w:val="subscript"/>
              </w:rPr>
              <w:t xml:space="preserve"> </w:t>
            </w:r>
          </w:p>
        </w:tc>
      </w:tr>
      <w:tr w:rsidR="00343570" w:rsidTr="009C7A13">
        <w:trPr>
          <w:trHeight w:val="488"/>
        </w:trPr>
        <w:tc>
          <w:tcPr>
            <w:tcW w:w="737" w:type="dxa"/>
            <w:tcBorders>
              <w:top w:val="double" w:sz="15" w:space="0" w:color="622423"/>
              <w:left w:val="nil"/>
              <w:bottom w:val="single" w:sz="4" w:space="0" w:color="622423"/>
              <w:right w:val="nil"/>
            </w:tcBorders>
          </w:tcPr>
          <w:p w:rsidR="00343570" w:rsidRDefault="00343570">
            <w:pPr>
              <w:spacing w:after="160" w:line="259" w:lineRule="auto"/>
              <w:ind w:left="0" w:firstLine="0"/>
              <w:jc w:val="left"/>
            </w:pPr>
          </w:p>
        </w:tc>
        <w:tc>
          <w:tcPr>
            <w:tcW w:w="8394" w:type="dxa"/>
            <w:tcBorders>
              <w:top w:val="double" w:sz="15" w:space="0" w:color="622423"/>
              <w:left w:val="nil"/>
              <w:bottom w:val="single" w:sz="4" w:space="0" w:color="622423"/>
              <w:right w:val="nil"/>
            </w:tcBorders>
            <w:vAlign w:val="bottom"/>
          </w:tcPr>
          <w:p w:rsidR="00343570" w:rsidRDefault="00456B25" w:rsidP="008C6CF4">
            <w:pPr>
              <w:spacing w:after="120" w:line="259" w:lineRule="auto"/>
              <w:ind w:left="0" w:right="731" w:firstLine="0"/>
              <w:jc w:val="center"/>
            </w:pPr>
            <w:r>
              <w:rPr>
                <w:sz w:val="24"/>
              </w:rPr>
              <w:t xml:space="preserve">I. DÍLČÍ PŘEDMĚT PLNĚNÍ </w:t>
            </w:r>
          </w:p>
        </w:tc>
      </w:tr>
      <w:tr w:rsidR="00343570" w:rsidTr="009C7A13">
        <w:trPr>
          <w:trHeight w:val="2592"/>
        </w:trPr>
        <w:tc>
          <w:tcPr>
            <w:tcW w:w="737" w:type="dxa"/>
            <w:tcBorders>
              <w:top w:val="single" w:sz="4" w:space="0" w:color="622423"/>
              <w:left w:val="nil"/>
              <w:bottom w:val="nil"/>
              <w:right w:val="nil"/>
            </w:tcBorders>
          </w:tcPr>
          <w:p w:rsidR="00343570" w:rsidRDefault="00456B25" w:rsidP="008D6BB3">
            <w:pPr>
              <w:spacing w:after="1862" w:line="259" w:lineRule="auto"/>
              <w:ind w:left="197" w:firstLine="0"/>
              <w:jc w:val="center"/>
            </w:pPr>
            <w:r>
              <w:t>1.</w:t>
            </w:r>
          </w:p>
          <w:p w:rsidR="00343570" w:rsidRDefault="00456B25" w:rsidP="009C7A13">
            <w:pPr>
              <w:spacing w:after="0" w:line="259" w:lineRule="auto"/>
              <w:ind w:left="29" w:firstLine="0"/>
              <w:jc w:val="left"/>
            </w:pPr>
            <w:r>
              <w:t xml:space="preserve"> </w:t>
            </w:r>
          </w:p>
        </w:tc>
        <w:tc>
          <w:tcPr>
            <w:tcW w:w="8394" w:type="dxa"/>
            <w:tcBorders>
              <w:top w:val="single" w:sz="4" w:space="0" w:color="622423"/>
              <w:left w:val="nil"/>
              <w:bottom w:val="nil"/>
              <w:right w:val="nil"/>
            </w:tcBorders>
          </w:tcPr>
          <w:p w:rsidR="00343570" w:rsidRDefault="00456B25" w:rsidP="009C7A13">
            <w:pPr>
              <w:spacing w:after="0" w:line="259" w:lineRule="auto"/>
              <w:ind w:left="0" w:firstLine="0"/>
              <w:jc w:val="left"/>
            </w:pPr>
            <w:r>
              <w:t xml:space="preserve">Předmět plnění v rámci této části Smlouvy zahrnuje: </w:t>
            </w:r>
          </w:p>
          <w:p w:rsidR="00343570" w:rsidRDefault="00456B25" w:rsidP="009C7A13">
            <w:pPr>
              <w:spacing w:after="5" w:line="259" w:lineRule="auto"/>
              <w:ind w:left="192" w:firstLine="0"/>
              <w:jc w:val="left"/>
            </w:pPr>
            <w:r>
              <w:rPr>
                <w:b/>
              </w:rPr>
              <w:t>Administrace Projektu</w:t>
            </w:r>
            <w:r w:rsidR="00D82950">
              <w:rPr>
                <w:b/>
              </w:rPr>
              <w:t>:</w:t>
            </w:r>
            <w:r>
              <w:rPr>
                <w:b/>
              </w:rPr>
              <w:t xml:space="preserve"> </w:t>
            </w:r>
          </w:p>
          <w:p w:rsidR="00343570" w:rsidRDefault="00D82950" w:rsidP="008C6CF4">
            <w:pPr>
              <w:numPr>
                <w:ilvl w:val="0"/>
                <w:numId w:val="14"/>
              </w:numPr>
              <w:spacing w:after="22" w:line="259" w:lineRule="auto"/>
              <w:ind w:left="210" w:firstLine="62"/>
              <w:jc w:val="left"/>
            </w:pPr>
            <w:r>
              <w:t>a</w:t>
            </w:r>
            <w:r w:rsidR="00456B25">
              <w:t>sistence při odeslání žádosti o podporu</w:t>
            </w:r>
            <w:r>
              <w:t>,</w:t>
            </w:r>
          </w:p>
          <w:p w:rsidR="00343570" w:rsidRDefault="00D82950" w:rsidP="008C6CF4">
            <w:pPr>
              <w:numPr>
                <w:ilvl w:val="0"/>
                <w:numId w:val="14"/>
              </w:numPr>
              <w:spacing w:after="19" w:line="259" w:lineRule="auto"/>
              <w:ind w:left="210" w:firstLine="62"/>
              <w:jc w:val="left"/>
            </w:pPr>
            <w:r>
              <w:t>p</w:t>
            </w:r>
            <w:r w:rsidR="00456B25">
              <w:t>odání žádosti o přezkum výsledku hodnocení</w:t>
            </w:r>
            <w:r>
              <w:t>,</w:t>
            </w:r>
            <w:r w:rsidR="00456B25">
              <w:t xml:space="preserve"> </w:t>
            </w:r>
          </w:p>
          <w:p w:rsidR="00343570" w:rsidRDefault="00D82950" w:rsidP="008C6CF4">
            <w:pPr>
              <w:numPr>
                <w:ilvl w:val="0"/>
                <w:numId w:val="14"/>
              </w:numPr>
              <w:spacing w:after="22" w:line="259" w:lineRule="auto"/>
              <w:ind w:left="210" w:firstLine="62"/>
              <w:jc w:val="left"/>
            </w:pPr>
            <w:r>
              <w:t>z</w:t>
            </w:r>
            <w:r w:rsidR="00456B25">
              <w:t>pracování žádosti o změnu</w:t>
            </w:r>
            <w:r>
              <w:t>,</w:t>
            </w:r>
          </w:p>
          <w:p w:rsidR="00343570" w:rsidRDefault="00D82950" w:rsidP="008C6CF4">
            <w:pPr>
              <w:numPr>
                <w:ilvl w:val="0"/>
                <w:numId w:val="14"/>
              </w:numPr>
              <w:spacing w:after="22" w:line="259" w:lineRule="auto"/>
              <w:ind w:left="210" w:firstLine="62"/>
              <w:jc w:val="left"/>
            </w:pPr>
            <w:r>
              <w:t>a</w:t>
            </w:r>
            <w:r w:rsidR="00456B25">
              <w:t>sistence při kompletac</w:t>
            </w:r>
            <w:r w:rsidR="003676B8">
              <w:t>i</w:t>
            </w:r>
            <w:r w:rsidR="00456B25">
              <w:t xml:space="preserve"> dokumentace k výběrovému řízení</w:t>
            </w:r>
            <w:r>
              <w:t>,</w:t>
            </w:r>
            <w:r w:rsidR="00456B25">
              <w:t xml:space="preserve"> </w:t>
            </w:r>
          </w:p>
          <w:p w:rsidR="00763D03" w:rsidRDefault="00D82950" w:rsidP="008C6CF4">
            <w:pPr>
              <w:numPr>
                <w:ilvl w:val="0"/>
                <w:numId w:val="14"/>
              </w:numPr>
              <w:spacing w:after="0" w:line="259" w:lineRule="auto"/>
              <w:ind w:left="210" w:firstLine="62"/>
              <w:jc w:val="left"/>
            </w:pPr>
            <w:r>
              <w:t>p</w:t>
            </w:r>
            <w:r w:rsidR="00456B25">
              <w:t>říprava, kompletace a podání zpráv o realizaci (</w:t>
            </w:r>
            <w:proofErr w:type="spellStart"/>
            <w:r w:rsidR="00456B25">
              <w:t>ZoR</w:t>
            </w:r>
            <w:proofErr w:type="spellEnd"/>
            <w:r w:rsidR="00456B25">
              <w:t xml:space="preserve">), </w:t>
            </w:r>
          </w:p>
          <w:p w:rsidR="00343570" w:rsidRDefault="00D82950" w:rsidP="008C6CF4">
            <w:pPr>
              <w:numPr>
                <w:ilvl w:val="0"/>
                <w:numId w:val="14"/>
              </w:numPr>
              <w:spacing w:after="0" w:line="259" w:lineRule="auto"/>
              <w:ind w:left="210" w:firstLine="62"/>
              <w:jc w:val="left"/>
            </w:pPr>
            <w:r>
              <w:t>z</w:t>
            </w:r>
            <w:r w:rsidR="00456B25">
              <w:t>pracování podkladů pro vydání závěrečného vyhodnocení akce (ZVA)</w:t>
            </w:r>
            <w:r>
              <w:t>,</w:t>
            </w:r>
            <w:r w:rsidR="00456B25">
              <w:t xml:space="preserve"> </w:t>
            </w:r>
          </w:p>
          <w:p w:rsidR="003676B8" w:rsidRDefault="00D82950" w:rsidP="008C6CF4">
            <w:pPr>
              <w:numPr>
                <w:ilvl w:val="0"/>
                <w:numId w:val="14"/>
              </w:numPr>
              <w:spacing w:after="120" w:line="259" w:lineRule="auto"/>
              <w:ind w:left="210" w:firstLine="62"/>
              <w:jc w:val="left"/>
            </w:pPr>
            <w:r>
              <w:t>k</w:t>
            </w:r>
            <w:r w:rsidR="003676B8">
              <w:t>omunikace s řídícím organem v rámci realizace projektu.</w:t>
            </w:r>
          </w:p>
        </w:tc>
      </w:tr>
      <w:tr w:rsidR="00343570" w:rsidTr="008C6CF4">
        <w:trPr>
          <w:trHeight w:val="847"/>
        </w:trPr>
        <w:tc>
          <w:tcPr>
            <w:tcW w:w="737" w:type="dxa"/>
            <w:tcBorders>
              <w:top w:val="nil"/>
              <w:left w:val="nil"/>
              <w:bottom w:val="nil"/>
              <w:right w:val="nil"/>
            </w:tcBorders>
          </w:tcPr>
          <w:p w:rsidR="00343570" w:rsidRDefault="00456B25" w:rsidP="008D6BB3">
            <w:pPr>
              <w:spacing w:after="0" w:line="259" w:lineRule="auto"/>
              <w:ind w:left="197" w:firstLine="0"/>
              <w:jc w:val="center"/>
            </w:pPr>
            <w:r>
              <w:t>2.</w:t>
            </w:r>
          </w:p>
        </w:tc>
        <w:tc>
          <w:tcPr>
            <w:tcW w:w="8394" w:type="dxa"/>
            <w:tcBorders>
              <w:top w:val="nil"/>
              <w:left w:val="nil"/>
              <w:bottom w:val="nil"/>
              <w:right w:val="nil"/>
            </w:tcBorders>
          </w:tcPr>
          <w:p w:rsidR="00343570" w:rsidRDefault="00456B25" w:rsidP="008C6CF4">
            <w:pPr>
              <w:spacing w:after="120" w:line="259" w:lineRule="auto"/>
              <w:ind w:left="0" w:firstLine="0"/>
            </w:pPr>
            <w:r>
              <w:t xml:space="preserve">Poskytování služeb podle této části smlouvy bude započato dnem rozhodnutí poskytovatele dotace o přiznání dotace </w:t>
            </w:r>
            <w:r w:rsidR="00763D03">
              <w:t>P</w:t>
            </w:r>
            <w:r>
              <w:t xml:space="preserve">říkazci a ukončeno předáním podkladů </w:t>
            </w:r>
            <w:r w:rsidR="00ED0576">
              <w:br/>
            </w:r>
            <w:r>
              <w:t xml:space="preserve">k závěrečnému vyhodnocení akce </w:t>
            </w:r>
            <w:r w:rsidR="00763D03">
              <w:t>P</w:t>
            </w:r>
            <w:r>
              <w:t xml:space="preserve">říkazci. </w:t>
            </w:r>
          </w:p>
        </w:tc>
      </w:tr>
      <w:tr w:rsidR="00343570" w:rsidTr="00F96D38">
        <w:trPr>
          <w:trHeight w:val="913"/>
        </w:trPr>
        <w:tc>
          <w:tcPr>
            <w:tcW w:w="737" w:type="dxa"/>
            <w:tcBorders>
              <w:top w:val="nil"/>
              <w:left w:val="nil"/>
              <w:bottom w:val="single" w:sz="4" w:space="0" w:color="622423"/>
              <w:right w:val="nil"/>
            </w:tcBorders>
          </w:tcPr>
          <w:p w:rsidR="00343570" w:rsidRDefault="00456B25" w:rsidP="008D6BB3">
            <w:pPr>
              <w:spacing w:after="0" w:line="259" w:lineRule="auto"/>
              <w:ind w:left="197" w:firstLine="0"/>
              <w:jc w:val="center"/>
            </w:pPr>
            <w:r>
              <w:t>3.</w:t>
            </w:r>
          </w:p>
        </w:tc>
        <w:tc>
          <w:tcPr>
            <w:tcW w:w="8394" w:type="dxa"/>
            <w:tcBorders>
              <w:top w:val="nil"/>
              <w:left w:val="nil"/>
              <w:bottom w:val="single" w:sz="4" w:space="0" w:color="622423"/>
              <w:right w:val="nil"/>
            </w:tcBorders>
          </w:tcPr>
          <w:p w:rsidR="00343570" w:rsidRDefault="00456B25" w:rsidP="009C7A13">
            <w:pPr>
              <w:spacing w:after="0" w:line="259" w:lineRule="auto"/>
              <w:ind w:left="0" w:firstLine="0"/>
              <w:jc w:val="left"/>
            </w:pPr>
            <w:r>
              <w:t xml:space="preserve">Příkazník nese odpovědnost za provedení činností uvedených v tomto článku smlouvy. </w:t>
            </w:r>
          </w:p>
          <w:p w:rsidR="00343570" w:rsidRDefault="00456B25" w:rsidP="009C7A13">
            <w:pPr>
              <w:spacing w:after="407" w:line="259" w:lineRule="auto"/>
              <w:ind w:left="12" w:firstLine="0"/>
              <w:jc w:val="left"/>
            </w:pPr>
            <w:r>
              <w:t xml:space="preserve"> </w:t>
            </w:r>
          </w:p>
          <w:p w:rsidR="00343570" w:rsidRDefault="00456B25" w:rsidP="008C6CF4">
            <w:pPr>
              <w:spacing w:after="0" w:line="259" w:lineRule="auto"/>
              <w:ind w:left="0" w:right="728" w:firstLine="0"/>
              <w:jc w:val="center"/>
            </w:pPr>
            <w:r>
              <w:rPr>
                <w:sz w:val="24"/>
              </w:rPr>
              <w:t>II. ODMĚNA PŘÍKAZNÍKA</w:t>
            </w:r>
          </w:p>
        </w:tc>
      </w:tr>
    </w:tbl>
    <w:p w:rsidR="00343570" w:rsidRDefault="00456B25" w:rsidP="008D6BB3">
      <w:pPr>
        <w:numPr>
          <w:ilvl w:val="0"/>
          <w:numId w:val="6"/>
        </w:numPr>
        <w:spacing w:before="60" w:after="240" w:line="247" w:lineRule="auto"/>
        <w:ind w:left="692" w:right="34" w:hanging="346"/>
      </w:pPr>
      <w:r>
        <w:t xml:space="preserve">Příkazce se zavazuje zaplatit Příkazníkovi odměnu za činnosti uvedené v článku I. bodech i., </w:t>
      </w:r>
      <w:proofErr w:type="spellStart"/>
      <w:r>
        <w:t>ii</w:t>
      </w:r>
      <w:proofErr w:type="spellEnd"/>
      <w:r>
        <w:t xml:space="preserve">., </w:t>
      </w:r>
      <w:proofErr w:type="spellStart"/>
      <w:r>
        <w:t>iii</w:t>
      </w:r>
      <w:proofErr w:type="spellEnd"/>
      <w:r>
        <w:t xml:space="preserve">., </w:t>
      </w:r>
      <w:proofErr w:type="spellStart"/>
      <w:r>
        <w:t>iv</w:t>
      </w:r>
      <w:proofErr w:type="spellEnd"/>
      <w:r>
        <w:t xml:space="preserve">., v., </w:t>
      </w:r>
      <w:proofErr w:type="spellStart"/>
      <w:r>
        <w:t>vi</w:t>
      </w:r>
      <w:proofErr w:type="spellEnd"/>
      <w:r>
        <w:t xml:space="preserve">., této části částku ve výši </w:t>
      </w:r>
      <w:r>
        <w:rPr>
          <w:b/>
        </w:rPr>
        <w:t>27 000,- Kč + 21</w:t>
      </w:r>
      <w:r w:rsidR="0088558E">
        <w:rPr>
          <w:b/>
        </w:rPr>
        <w:t xml:space="preserve"> </w:t>
      </w:r>
      <w:r>
        <w:rPr>
          <w:b/>
        </w:rPr>
        <w:t>% DPH</w:t>
      </w:r>
      <w:r>
        <w:t>.  Cena bude uhrazena po akceptaci žádosti o platbu Příkazci ze strany poskytovatele dotace. Smluvní strany se dohodly, že k datu předání podkladů ZVA dochází k uskutečnění dílčího zdanitelného plnění a Příkazníkem bude vystavena faktura – daňový doklad</w:t>
      </w:r>
      <w:r w:rsidR="00A3494D">
        <w:t>.</w:t>
      </w:r>
    </w:p>
    <w:p w:rsidR="00343570" w:rsidRDefault="00456B25" w:rsidP="00A3494D">
      <w:pPr>
        <w:numPr>
          <w:ilvl w:val="0"/>
          <w:numId w:val="6"/>
        </w:numPr>
        <w:spacing w:after="240" w:line="247" w:lineRule="auto"/>
        <w:ind w:left="692" w:right="34" w:hanging="346"/>
      </w:pPr>
      <w:r>
        <w:t>Odměna podle tohoto článku nezahrnuje případné speciální znalecké posudky spojené s</w:t>
      </w:r>
      <w:r w:rsidR="00E55C32">
        <w:t> </w:t>
      </w:r>
      <w:r>
        <w:t>předmětem smlouvy ani náklady spojené s uveřejněním ve Věstníku veřejných zakázek. Uvedené náklady nejsou součástí ceny a jejich náhrada bude připočtena k fakturované ceně. Příkazník upozorní předem na přibližnou celkovou výši těchto nákladů a poplatků a</w:t>
      </w:r>
      <w:r w:rsidR="00E55C32">
        <w:t> </w:t>
      </w:r>
      <w:r>
        <w:t xml:space="preserve">Příkazce vynaložení těchto nákladů schválí. </w:t>
      </w:r>
    </w:p>
    <w:p w:rsidR="00343570" w:rsidRDefault="00456B25" w:rsidP="00E55C32">
      <w:pPr>
        <w:pStyle w:val="Odstavecseseznamem"/>
        <w:numPr>
          <w:ilvl w:val="0"/>
          <w:numId w:val="6"/>
        </w:numPr>
        <w:ind w:right="35" w:hanging="409"/>
      </w:pPr>
      <w:r>
        <w:t>V případě, že nedojde ke včasnému podání jednotlivých zpráv či žádostí podle tohoto článku Smlouvy z důvodů ležících na straně Příkazníka</w:t>
      </w:r>
      <w:r w:rsidRPr="00E55C32">
        <w:rPr>
          <w:sz w:val="16"/>
        </w:rPr>
        <w:t>,</w:t>
      </w:r>
      <w:r>
        <w:t xml:space="preserve"> zavazuje se Příkazník platit smluvní pokutu ve výši 1.000,- Kč za každý den prodlení.  </w:t>
      </w:r>
    </w:p>
    <w:p w:rsidR="00F96D38" w:rsidRDefault="00F96D38" w:rsidP="00F96D38">
      <w:pPr>
        <w:pStyle w:val="Odstavecseseznamem"/>
        <w:ind w:left="693" w:right="35" w:firstLine="0"/>
      </w:pPr>
    </w:p>
    <w:p w:rsidR="00343570" w:rsidRDefault="00456B25">
      <w:pPr>
        <w:pStyle w:val="Nadpis1"/>
        <w:ind w:left="2491" w:right="0" w:firstLine="0"/>
        <w:jc w:val="left"/>
      </w:pPr>
      <w:r>
        <w:t>ČÁST – Společná ustanovení</w:t>
      </w:r>
      <w:r>
        <w:rPr>
          <w:b w:val="0"/>
          <w:vertAlign w:val="subscript"/>
        </w:rPr>
        <w:t xml:space="preserve"> </w:t>
      </w:r>
    </w:p>
    <w:p w:rsidR="00343570" w:rsidRPr="00822305" w:rsidRDefault="00456B25">
      <w:pPr>
        <w:spacing w:after="442" w:line="259" w:lineRule="auto"/>
        <w:ind w:left="-29" w:firstLine="0"/>
        <w:jc w:val="left"/>
        <w:rPr>
          <w:sz w:val="2"/>
        </w:rP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7085566">
                <wp:simplePos x="0" y="0"/>
                <wp:positionH relativeFrom="column">
                  <wp:posOffset>-22860</wp:posOffset>
                </wp:positionH>
                <wp:positionV relativeFrom="paragraph">
                  <wp:posOffset>115570</wp:posOffset>
                </wp:positionV>
                <wp:extent cx="5798185" cy="56642"/>
                <wp:effectExtent l="0" t="0" r="0" b="635"/>
                <wp:wrapNone/>
                <wp:docPr id="14716" name="Group 14716"/>
                <wp:cNvGraphicFramePr/>
                <a:graphic xmlns:a="http://schemas.openxmlformats.org/drawingml/2006/main">
                  <a:graphicData uri="http://schemas.microsoft.com/office/word/2010/wordprocessingGroup">
                    <wpg:wgp>
                      <wpg:cNvGrpSpPr/>
                      <wpg:grpSpPr>
                        <a:xfrm>
                          <a:off x="0" y="0"/>
                          <a:ext cx="5798185" cy="56642"/>
                          <a:chOff x="0" y="0"/>
                          <a:chExt cx="5798185" cy="56642"/>
                        </a:xfrm>
                      </wpg:grpSpPr>
                      <wps:wsp>
                        <wps:cNvPr id="18486" name="Shape 18486"/>
                        <wps:cNvSpPr/>
                        <wps:spPr>
                          <a:xfrm>
                            <a:off x="0" y="18237"/>
                            <a:ext cx="5798185" cy="38405"/>
                          </a:xfrm>
                          <a:custGeom>
                            <a:avLst/>
                            <a:gdLst/>
                            <a:ahLst/>
                            <a:cxnLst/>
                            <a:rect l="0" t="0" r="0" b="0"/>
                            <a:pathLst>
                              <a:path w="5798185" h="38405">
                                <a:moveTo>
                                  <a:pt x="0" y="0"/>
                                </a:moveTo>
                                <a:lnTo>
                                  <a:pt x="5798185" y="0"/>
                                </a:lnTo>
                                <a:lnTo>
                                  <a:pt x="5798185" y="38405"/>
                                </a:lnTo>
                                <a:lnTo>
                                  <a:pt x="0" y="38405"/>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487" name="Shape 1848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6568BC6" id="Group 14716" o:spid="_x0000_s1026" style="position:absolute;margin-left:-1.8pt;margin-top:9.1pt;width:456.55pt;height:4.45pt;z-index:251662336" coordsize="5798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">
                <v:shape id="Shape 18486" o:spid="_x0000_s1027" style="position:absolute;top:182;width:57981;height:384;visibility:visible;mso-wrap-style:square;v-text-anchor:top" coordsize="5798185,3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" path="m,l5798185,r,38405l,38405,,e" fillcolor="#622423" stroked="f" strokeweight="0">
                  <v:stroke miterlimit="83231f" joinstyle="miter"/>
                  <v:path arrowok="t" textboxrect="0,0,5798185,38405"/>
                </v:shape>
                <v:shape id="Shape 18487"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" path="m,l5798185,r,9144l,9144,,e" fillcolor="#622423" stroked="f" strokeweight="0">
                  <v:stroke miterlimit="83231f" joinstyle="miter"/>
                  <v:path arrowok="t" textboxrect="0,0,5798185,9144"/>
                </v:shape>
              </v:group>
            </w:pict>
          </mc:Fallback>
        </mc:AlternateContent>
      </w:r>
    </w:p>
    <w:p w:rsidR="00343570" w:rsidRDefault="00456B25">
      <w:pPr>
        <w:pStyle w:val="Nadpis2"/>
        <w:ind w:right="68"/>
      </w:pPr>
      <w:r>
        <w:t xml:space="preserve">I. FORMA SPOLUPRÁCE </w:t>
      </w:r>
    </w:p>
    <w:p w:rsidR="00343570" w:rsidRPr="00822305" w:rsidRDefault="00456B25">
      <w:pPr>
        <w:spacing w:after="236" w:line="259" w:lineRule="auto"/>
        <w:ind w:left="-29" w:firstLine="0"/>
        <w:jc w:val="left"/>
        <w:rPr>
          <w:sz w:val="2"/>
        </w:rP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099F6FC8">
                <wp:simplePos x="0" y="0"/>
                <wp:positionH relativeFrom="column">
                  <wp:posOffset>-22860</wp:posOffset>
                </wp:positionH>
                <wp:positionV relativeFrom="paragraph">
                  <wp:posOffset>102235</wp:posOffset>
                </wp:positionV>
                <wp:extent cx="5798185" cy="6096"/>
                <wp:effectExtent l="0" t="0" r="0" b="0"/>
                <wp:wrapNone/>
                <wp:docPr id="14717" name="Group 1471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8490" name="Shape 1849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B2D7301" id="Group 14717" o:spid="_x0000_s1026" style="position:absolute;margin-left:-1.8pt;margin-top:8.05pt;width:456.55pt;height:.5pt;z-index:251663360"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">
                <v:shape id="Shape 18490"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" path="m,l5798185,r,9144l,9144,,e" fillcolor="#622423" stroked="f" strokeweight="0">
                  <v:stroke miterlimit="83231f" joinstyle="miter"/>
                  <v:path arrowok="t" textboxrect="0,0,5798185,9144"/>
                </v:shape>
              </v:group>
            </w:pict>
          </mc:Fallback>
        </mc:AlternateContent>
      </w:r>
    </w:p>
    <w:p w:rsidR="00343570" w:rsidRDefault="00456B25" w:rsidP="00F4468D">
      <w:pPr>
        <w:numPr>
          <w:ilvl w:val="0"/>
          <w:numId w:val="7"/>
        </w:numPr>
        <w:spacing w:after="240" w:line="247" w:lineRule="auto"/>
        <w:ind w:right="34" w:hanging="539"/>
      </w:pPr>
      <w:r>
        <w:t>Při poskytování služeb je Příkazník povinen jednat na základě pokynů Příkazce a</w:t>
      </w:r>
      <w:r w:rsidR="00CC5EC8">
        <w:t> </w:t>
      </w:r>
      <w:r>
        <w:t>vycházet z materiálů a údajů dodaných Příkazcem a z těch, které zajistí vlastní činností v souvislosti s poskytováním služeb. Příkazník je povinen upozornit Příkazce na nevhodný pokyn a všestranně chránit jeho zájmy</w:t>
      </w:r>
      <w:r>
        <w:rPr>
          <w:rFonts w:ascii="Arial" w:eastAsia="Arial" w:hAnsi="Arial" w:cs="Arial"/>
          <w:sz w:val="20"/>
        </w:rPr>
        <w:t>.</w:t>
      </w:r>
      <w:r>
        <w:t xml:space="preserve"> </w:t>
      </w:r>
    </w:p>
    <w:p w:rsidR="00343570" w:rsidRDefault="00456B25" w:rsidP="00F4468D">
      <w:pPr>
        <w:numPr>
          <w:ilvl w:val="0"/>
          <w:numId w:val="7"/>
        </w:numPr>
        <w:spacing w:after="240" w:line="247" w:lineRule="auto"/>
        <w:ind w:right="34" w:hanging="539"/>
      </w:pPr>
      <w:r>
        <w:t xml:space="preserve">Místem plnění je sídlo Příkazníka, pokud nevyplývá z charakteru plnění jinak. </w:t>
      </w:r>
    </w:p>
    <w:p w:rsidR="00343570" w:rsidRDefault="00456B25" w:rsidP="00E74C60">
      <w:pPr>
        <w:numPr>
          <w:ilvl w:val="0"/>
          <w:numId w:val="7"/>
        </w:numPr>
        <w:spacing w:after="300" w:line="247" w:lineRule="auto"/>
        <w:ind w:right="34" w:hanging="539"/>
      </w:pPr>
      <w:r>
        <w:t>Poskytování služeb bude započato dnem uzavření smlouvy a ukončeno po ukončení realizace všech část</w:t>
      </w:r>
      <w:r w:rsidR="003602AD">
        <w:t>í</w:t>
      </w:r>
      <w:r>
        <w:t xml:space="preserve"> Smlouvy.</w:t>
      </w:r>
      <w:r>
        <w:rPr>
          <w:rFonts w:ascii="Arial" w:eastAsia="Arial" w:hAnsi="Arial" w:cs="Arial"/>
          <w:sz w:val="20"/>
        </w:rPr>
        <w:t xml:space="preserve"> </w:t>
      </w:r>
    </w:p>
    <w:p w:rsidR="00343570" w:rsidRDefault="00456B25">
      <w:pPr>
        <w:pStyle w:val="Nadpis2"/>
        <w:ind w:right="68"/>
      </w:pPr>
      <w:r>
        <w:t xml:space="preserve">II. PLNÁ MOC </w:t>
      </w:r>
    </w:p>
    <w:p w:rsidR="00343570" w:rsidRPr="000632AA" w:rsidRDefault="00456B25">
      <w:pPr>
        <w:spacing w:after="237" w:line="259" w:lineRule="auto"/>
        <w:ind w:left="-29" w:firstLine="0"/>
        <w:jc w:val="left"/>
        <w:rPr>
          <w:sz w:val="2"/>
        </w:rPr>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60FCA6E3">
                <wp:simplePos x="0" y="0"/>
                <wp:positionH relativeFrom="column">
                  <wp:posOffset>-22860</wp:posOffset>
                </wp:positionH>
                <wp:positionV relativeFrom="paragraph">
                  <wp:posOffset>105410</wp:posOffset>
                </wp:positionV>
                <wp:extent cx="5798185" cy="6096"/>
                <wp:effectExtent l="0" t="0" r="0" b="0"/>
                <wp:wrapNone/>
                <wp:docPr id="14718" name="Group 1471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8492" name="Shape 1849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AC09ECD" id="Group 14718" o:spid="_x0000_s1026" style="position:absolute;margin-left:-1.8pt;margin-top:8.3pt;width:456.55pt;height:.5pt;z-index:251664384"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">
                <v:shape id="Shape 18492"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" path="m,l5798185,r,9144l,9144,,e" fillcolor="#622423" stroked="f" strokeweight="0">
                  <v:stroke miterlimit="83231f" joinstyle="miter"/>
                  <v:path arrowok="t" textboxrect="0,0,5798185,9144"/>
                </v:shape>
              </v:group>
            </w:pict>
          </mc:Fallback>
        </mc:AlternateContent>
      </w:r>
    </w:p>
    <w:p w:rsidR="00343570" w:rsidRDefault="00456B25" w:rsidP="00E74C60">
      <w:pPr>
        <w:numPr>
          <w:ilvl w:val="0"/>
          <w:numId w:val="8"/>
        </w:numPr>
        <w:spacing w:after="200" w:line="247" w:lineRule="auto"/>
        <w:ind w:left="839" w:right="34" w:hanging="493"/>
      </w:pPr>
      <w:r>
        <w:t xml:space="preserve">Příkazce je povinen vystavit Příkazníkovi plnou moc k obstarání záležitostí dle této smlouvy. </w:t>
      </w:r>
    </w:p>
    <w:p w:rsidR="00343570" w:rsidRPr="00756608" w:rsidRDefault="00456B25" w:rsidP="00E74C60">
      <w:pPr>
        <w:numPr>
          <w:ilvl w:val="0"/>
          <w:numId w:val="8"/>
        </w:numPr>
        <w:spacing w:after="200" w:line="247" w:lineRule="auto"/>
        <w:ind w:left="839" w:right="34" w:hanging="493"/>
      </w:pPr>
      <w:r>
        <w:t>Příkazce v souladu s § 2439 občanského zákoníku uděluje Příkazníkovi plnou moc ke všem právním jednáním, které je Příkazník povinen provést podle této smlouvy, a</w:t>
      </w:r>
      <w:r w:rsidR="00CC5EC8">
        <w:t> </w:t>
      </w:r>
      <w:r>
        <w:t>Příkazník tuto plnou moc přijímá</w:t>
      </w:r>
      <w:r w:rsidR="003C68F4">
        <w:rPr>
          <w:rFonts w:ascii="Arial" w:eastAsia="Arial" w:hAnsi="Arial" w:cs="Arial"/>
          <w:sz w:val="20"/>
        </w:rPr>
        <w:t xml:space="preserve">, </w:t>
      </w:r>
      <w:r w:rsidR="003C68F4" w:rsidRPr="00756608">
        <w:rPr>
          <w:rFonts w:eastAsia="Arial" w:cs="Arial"/>
        </w:rPr>
        <w:t>vyjma ustanovení dle</w:t>
      </w:r>
      <w:r w:rsidRPr="00756608">
        <w:t xml:space="preserve"> </w:t>
      </w:r>
      <w:r w:rsidR="003C68F4" w:rsidRPr="00756608">
        <w:t>§ 43 odst. 2 zákona č.</w:t>
      </w:r>
      <w:r w:rsidR="00CC5EC8">
        <w:t> </w:t>
      </w:r>
      <w:r w:rsidR="003C68F4" w:rsidRPr="00756608">
        <w:t>134</w:t>
      </w:r>
      <w:r w:rsidR="003C68F4" w:rsidRPr="00756608">
        <w:rPr>
          <w:lang w:val="en-US"/>
        </w:rPr>
        <w:t>/</w:t>
      </w:r>
      <w:r w:rsidR="003C68F4" w:rsidRPr="00756608">
        <w:t>2016</w:t>
      </w:r>
      <w:r w:rsidR="00CC5EC8">
        <w:t> </w:t>
      </w:r>
      <w:r w:rsidR="003C68F4" w:rsidRPr="00756608">
        <w:t>Sb.</w:t>
      </w:r>
    </w:p>
    <w:p w:rsidR="00343570" w:rsidRDefault="00456B25" w:rsidP="00E74C60">
      <w:pPr>
        <w:numPr>
          <w:ilvl w:val="0"/>
          <w:numId w:val="8"/>
        </w:numPr>
        <w:spacing w:after="200" w:line="247" w:lineRule="auto"/>
        <w:ind w:left="839" w:right="34" w:hanging="493"/>
      </w:pPr>
      <w:r>
        <w:t xml:space="preserve">Plná moc je nezbytná k plnění povinností Příkazníka vyplývajících z této Smlouvy. Její odvolání nemá vliv na další práva a povinnosti dle této smlouvy.  </w:t>
      </w:r>
    </w:p>
    <w:p w:rsidR="00343570" w:rsidRDefault="00456B25" w:rsidP="00BA0128">
      <w:pPr>
        <w:numPr>
          <w:ilvl w:val="0"/>
          <w:numId w:val="8"/>
        </w:numPr>
        <w:spacing w:after="360" w:line="247" w:lineRule="auto"/>
        <w:ind w:left="839" w:right="34" w:hanging="493"/>
      </w:pPr>
      <w:r>
        <w:t xml:space="preserve">Odvolá-li Příkazce plnou moc, je Příkazník oprávněn odstoupit od smlouvy. </w:t>
      </w:r>
    </w:p>
    <w:p w:rsidR="00343570" w:rsidRDefault="00456B25" w:rsidP="00BA0128">
      <w:pPr>
        <w:pStyle w:val="Nadpis2"/>
        <w:ind w:left="0" w:right="0" w:firstLine="0"/>
      </w:pPr>
      <w:r>
        <w:t>III. PRÁVA A POVINNOSTI POSKYTOVATELE</w:t>
      </w:r>
    </w:p>
    <w:p w:rsidR="00343570" w:rsidRPr="00C036D8" w:rsidRDefault="00456B25">
      <w:pPr>
        <w:spacing w:after="236" w:line="259" w:lineRule="auto"/>
        <w:ind w:left="-29" w:firstLine="0"/>
        <w:jc w:val="left"/>
        <w:rPr>
          <w:sz w:val="2"/>
        </w:rPr>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79B71EB5">
                <wp:simplePos x="0" y="0"/>
                <wp:positionH relativeFrom="column">
                  <wp:posOffset>-22860</wp:posOffset>
                </wp:positionH>
                <wp:positionV relativeFrom="paragraph">
                  <wp:posOffset>99060</wp:posOffset>
                </wp:positionV>
                <wp:extent cx="5798185" cy="6096"/>
                <wp:effectExtent l="0" t="0" r="0" b="0"/>
                <wp:wrapNone/>
                <wp:docPr id="14719" name="Group 1471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8494" name="Shape 1849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BA792DE" id="Group 14719" o:spid="_x0000_s1026" style="position:absolute;margin-left:-1.8pt;margin-top:7.8pt;width:456.55pt;height:.5pt;z-index:251665408"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">
                <v:shape id="Shape 18494"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" path="m,l5798185,r,9144l,9144,,e" fillcolor="#622423" stroked="f" strokeweight="0">
                  <v:stroke miterlimit="83231f" joinstyle="miter"/>
                  <v:path arrowok="t" textboxrect="0,0,5798185,9144"/>
                </v:shape>
              </v:group>
            </w:pict>
          </mc:Fallback>
        </mc:AlternateContent>
      </w:r>
    </w:p>
    <w:p w:rsidR="00343570" w:rsidRDefault="00456B25" w:rsidP="00F4468D">
      <w:pPr>
        <w:numPr>
          <w:ilvl w:val="0"/>
          <w:numId w:val="9"/>
        </w:numPr>
        <w:spacing w:after="240" w:line="247" w:lineRule="auto"/>
        <w:ind w:right="34" w:hanging="539"/>
      </w:pPr>
      <w:r>
        <w:t xml:space="preserve">Příkazník je povinen při plnění smlouvy postupovat s odbornou péčí v zájmu Příkazce, dle této smlouvy a platných ustanovení </w:t>
      </w:r>
      <w:r w:rsidR="003676B8">
        <w:t>§ 2430 a násl. zákona č. 89/2012 Sb</w:t>
      </w:r>
      <w:r>
        <w:t xml:space="preserve">. </w:t>
      </w:r>
    </w:p>
    <w:p w:rsidR="00343570" w:rsidRDefault="00456B25" w:rsidP="00F4468D">
      <w:pPr>
        <w:numPr>
          <w:ilvl w:val="0"/>
          <w:numId w:val="9"/>
        </w:numPr>
        <w:spacing w:after="240" w:line="247" w:lineRule="auto"/>
        <w:ind w:right="34" w:hanging="539"/>
      </w:pPr>
      <w:r>
        <w:t>Příkazník je povinen uskutečňovat činnost, která je předmětem této smlouvy, podle pokynů Příkazce a v souladu s jeho zájmy. Příkazník neodpovídá za vady v dokončené a</w:t>
      </w:r>
      <w:r w:rsidR="00CC5EC8">
        <w:t> </w:t>
      </w:r>
      <w:r>
        <w:t xml:space="preserve">Příkazci odevzdané práci, jestliže tyto vady byly způsobeny použitím podkladů, informací a věcí, předaných mu ke zpracování Příkazcem, na jejichž nevhodnost Příkazník Příkazce předem písemně upozornil. </w:t>
      </w:r>
    </w:p>
    <w:p w:rsidR="00343570" w:rsidRDefault="00456B25" w:rsidP="00F4468D">
      <w:pPr>
        <w:numPr>
          <w:ilvl w:val="0"/>
          <w:numId w:val="9"/>
        </w:numPr>
        <w:spacing w:after="240" w:line="247" w:lineRule="auto"/>
        <w:ind w:right="34" w:hanging="539"/>
      </w:pPr>
      <w:r>
        <w:t>Příkazník se zavazuje, že bude průběžně informovat Příkazce o všech postupech a</w:t>
      </w:r>
      <w:r w:rsidR="00CC5EC8">
        <w:t> </w:t>
      </w:r>
      <w:r>
        <w:t xml:space="preserve">skutečnostech, které zjistí při zařizování záležitosti, pakliže mohou mít vliv na změnu pokynů Příkazce. </w:t>
      </w:r>
    </w:p>
    <w:p w:rsidR="00343570" w:rsidRDefault="00456B25" w:rsidP="00F4468D">
      <w:pPr>
        <w:numPr>
          <w:ilvl w:val="0"/>
          <w:numId w:val="9"/>
        </w:numPr>
        <w:spacing w:after="240" w:line="247" w:lineRule="auto"/>
        <w:ind w:right="34" w:hanging="539"/>
      </w:pPr>
      <w:r>
        <w:t xml:space="preserve">Příkazník je oprávněn uskutečňovat část smluvního plnění prostřednictvím třetích osob (např. jinou právnickou nebo fyzickou osobou). Toto právo se vztahuje na činnosti, které nemůže Příkazník zajistit ze svých zdrojů, např. vypracování podpůrných nezávislých posudků a vyhodnocení. </w:t>
      </w:r>
    </w:p>
    <w:p w:rsidR="00343570" w:rsidRDefault="00456B25" w:rsidP="00F4468D">
      <w:pPr>
        <w:numPr>
          <w:ilvl w:val="0"/>
          <w:numId w:val="9"/>
        </w:numPr>
        <w:spacing w:after="240" w:line="247" w:lineRule="auto"/>
        <w:ind w:right="34" w:hanging="539"/>
      </w:pPr>
      <w:r>
        <w:t xml:space="preserve">Příkazník je povinen předat Příkazci bez zbytečného odkladu, na základě písemné výzvy Příkazce, věci, které za něho převzal při začátku a během plnění Smlouvy. </w:t>
      </w:r>
    </w:p>
    <w:p w:rsidR="00343570" w:rsidRDefault="00456B25" w:rsidP="00AE12E6">
      <w:pPr>
        <w:numPr>
          <w:ilvl w:val="0"/>
          <w:numId w:val="9"/>
        </w:numPr>
        <w:spacing w:after="160" w:line="247" w:lineRule="auto"/>
        <w:ind w:right="34" w:hanging="539"/>
      </w:pPr>
      <w:r>
        <w:t>Zjistí-li Příkazník při zajišťování prací překážky, které znemožňují řádné uskutečnění činnosti a právních úkonů dohodnutým způsobem, oznámí to neprodleně Příkazci, se kterým se dohodne na odstranění těchto překážek. Nedohodnou-li se strany na odstranění překážek, popř. změně smlouvy, ve lhůtě 7 dnů, je Příkazník oprávněn odstoupit od Smlouvy ve smyslu ustanovení čl. VI</w:t>
      </w:r>
      <w:r w:rsidR="001F0317">
        <w:t>I</w:t>
      </w:r>
      <w:r>
        <w:t xml:space="preserve">I této části smlouvy. Příkazníkovi náleží v tomto případě odměna dle téhož ustanovení. </w:t>
      </w:r>
    </w:p>
    <w:p w:rsidR="00343570" w:rsidRDefault="00456B25" w:rsidP="00AE12E6">
      <w:pPr>
        <w:numPr>
          <w:ilvl w:val="0"/>
          <w:numId w:val="9"/>
        </w:numPr>
        <w:spacing w:after="300" w:line="247" w:lineRule="auto"/>
        <w:ind w:right="34" w:hanging="539"/>
      </w:pPr>
      <w:r>
        <w:t>Příkazník je povinen zachovávat mlčenlivost o všech údajích, které jsou obsaženy v</w:t>
      </w:r>
      <w:r w:rsidR="00CC5EC8">
        <w:t> </w:t>
      </w:r>
      <w:r>
        <w:t>projektových, technických a realizačních podkladech, nebo o jiných skutečnostech, se kterými přijde při plnění této smlouvy do styku</w:t>
      </w:r>
      <w:r w:rsidR="003C68F4">
        <w:t>.</w:t>
      </w:r>
    </w:p>
    <w:p w:rsidR="00343570" w:rsidRDefault="00AE12E6" w:rsidP="00AE12E6">
      <w:pPr>
        <w:pStyle w:val="Nadpis2"/>
        <w:spacing w:after="100"/>
        <w:ind w:left="2432" w:right="0" w:hanging="11"/>
        <w:jc w:val="left"/>
      </w:pPr>
      <w:r>
        <w:t xml:space="preserve">      </w:t>
      </w:r>
      <w:r w:rsidR="00456B25">
        <w:t>IV. PRÁVA A POVINNOSTI PŘÍKAZCE</w:t>
      </w:r>
    </w:p>
    <w:tbl>
      <w:tblPr>
        <w:tblStyle w:val="TableGrid"/>
        <w:tblW w:w="9131" w:type="dxa"/>
        <w:tblInd w:w="-29" w:type="dxa"/>
        <w:tblCellMar>
          <w:top w:w="110" w:type="dxa"/>
          <w:right w:w="26" w:type="dxa"/>
        </w:tblCellMar>
        <w:tblLook w:val="04A0" w:firstRow="1" w:lastRow="0" w:firstColumn="1" w:lastColumn="0" w:noHBand="0" w:noVBand="1"/>
      </w:tblPr>
      <w:tblGrid>
        <w:gridCol w:w="929"/>
        <w:gridCol w:w="8202"/>
      </w:tblGrid>
      <w:tr w:rsidR="00343570" w:rsidTr="008D6BB3">
        <w:trPr>
          <w:trHeight w:val="607"/>
        </w:trPr>
        <w:tc>
          <w:tcPr>
            <w:tcW w:w="929" w:type="dxa"/>
            <w:tcBorders>
              <w:top w:val="single" w:sz="4" w:space="0" w:color="622423"/>
              <w:left w:val="nil"/>
              <w:bottom w:val="nil"/>
              <w:right w:val="nil"/>
            </w:tcBorders>
          </w:tcPr>
          <w:p w:rsidR="00343570" w:rsidRDefault="00456B25" w:rsidP="008D6BB3">
            <w:pPr>
              <w:spacing w:after="0" w:line="259" w:lineRule="auto"/>
              <w:ind w:left="43" w:firstLine="0"/>
              <w:jc w:val="center"/>
            </w:pPr>
            <w:r>
              <w:t>1.</w:t>
            </w:r>
          </w:p>
        </w:tc>
        <w:tc>
          <w:tcPr>
            <w:tcW w:w="8202" w:type="dxa"/>
            <w:tcBorders>
              <w:top w:val="single" w:sz="4" w:space="0" w:color="622423"/>
              <w:left w:val="nil"/>
              <w:bottom w:val="nil"/>
              <w:right w:val="nil"/>
            </w:tcBorders>
          </w:tcPr>
          <w:p w:rsidR="00343570" w:rsidRDefault="00456B25" w:rsidP="00AE12E6">
            <w:pPr>
              <w:spacing w:after="40" w:line="259" w:lineRule="auto"/>
              <w:ind w:left="0" w:firstLine="0"/>
            </w:pPr>
            <w:r>
              <w:t xml:space="preserve">V případě pozdního předání podkladů pro realizaci předmětu této smlouvy, nese Příkazce plnou odpovědnost za případné chyby ve výstupech Příkazníka.  </w:t>
            </w:r>
          </w:p>
        </w:tc>
      </w:tr>
      <w:tr w:rsidR="00343570" w:rsidTr="008D6BB3">
        <w:trPr>
          <w:trHeight w:val="1522"/>
        </w:trPr>
        <w:tc>
          <w:tcPr>
            <w:tcW w:w="929" w:type="dxa"/>
            <w:tcBorders>
              <w:top w:val="nil"/>
              <w:left w:val="nil"/>
              <w:bottom w:val="nil"/>
              <w:right w:val="nil"/>
            </w:tcBorders>
          </w:tcPr>
          <w:p w:rsidR="00343570" w:rsidRDefault="00456B25" w:rsidP="008D6BB3">
            <w:pPr>
              <w:spacing w:after="0" w:line="259" w:lineRule="auto"/>
              <w:ind w:left="41" w:firstLine="0"/>
              <w:jc w:val="center"/>
            </w:pPr>
            <w:r>
              <w:rPr>
                <w:rFonts w:ascii="Times New Roman" w:eastAsia="Times New Roman" w:hAnsi="Times New Roman" w:cs="Times New Roman"/>
              </w:rPr>
              <w:t>2.</w:t>
            </w:r>
          </w:p>
        </w:tc>
        <w:tc>
          <w:tcPr>
            <w:tcW w:w="8202" w:type="dxa"/>
            <w:tcBorders>
              <w:top w:val="nil"/>
              <w:left w:val="nil"/>
              <w:bottom w:val="nil"/>
              <w:right w:val="nil"/>
            </w:tcBorders>
          </w:tcPr>
          <w:p w:rsidR="00343570" w:rsidRDefault="00456B25" w:rsidP="00CC5EC8">
            <w:pPr>
              <w:spacing w:after="40" w:line="259" w:lineRule="auto"/>
              <w:ind w:left="0" w:firstLine="0"/>
            </w:pPr>
            <w:r>
              <w:t>Příkazce je povinen poskytovat veškerou součinnost, kterou po něm může Příkazník rozumně požadovat. Zejména je povinen umožnit Příkazníkovi získat ty podklady a</w:t>
            </w:r>
            <w:r w:rsidR="00CC5EC8">
              <w:t> </w:t>
            </w:r>
            <w:r>
              <w:t>dokumenty, které Příkazci identifikuje v předstihu nezbytném pro pořízení těchto podkladů, jsou-li v jeho v dispozici. Příkazce není povinen předávat Příkazníkovi informace bezplatně dostupné z veřejných zdrojů. V tomto případě postačuje pouze odkaz na tyto zveřejněné informace.</w:t>
            </w:r>
            <w:r>
              <w:rPr>
                <w:rFonts w:ascii="Times New Roman" w:eastAsia="Times New Roman" w:hAnsi="Times New Roman" w:cs="Times New Roman"/>
              </w:rPr>
              <w:t xml:space="preserve"> </w:t>
            </w:r>
          </w:p>
        </w:tc>
      </w:tr>
      <w:tr w:rsidR="00343570" w:rsidTr="00E74C60">
        <w:trPr>
          <w:trHeight w:val="516"/>
        </w:trPr>
        <w:tc>
          <w:tcPr>
            <w:tcW w:w="929" w:type="dxa"/>
            <w:tcBorders>
              <w:top w:val="nil"/>
              <w:left w:val="nil"/>
              <w:bottom w:val="nil"/>
              <w:right w:val="nil"/>
            </w:tcBorders>
          </w:tcPr>
          <w:p w:rsidR="00343570" w:rsidRDefault="00456B25">
            <w:pPr>
              <w:spacing w:after="0" w:line="259" w:lineRule="auto"/>
              <w:ind w:left="43" w:firstLine="0"/>
              <w:jc w:val="center"/>
            </w:pPr>
            <w:r>
              <w:t>3.</w:t>
            </w:r>
            <w:r>
              <w:rPr>
                <w:rFonts w:ascii="Arial" w:eastAsia="Arial" w:hAnsi="Arial" w:cs="Arial"/>
              </w:rPr>
              <w:t xml:space="preserve"> </w:t>
            </w:r>
          </w:p>
        </w:tc>
        <w:tc>
          <w:tcPr>
            <w:tcW w:w="8202" w:type="dxa"/>
            <w:tcBorders>
              <w:top w:val="nil"/>
              <w:left w:val="nil"/>
              <w:bottom w:val="nil"/>
              <w:right w:val="nil"/>
            </w:tcBorders>
          </w:tcPr>
          <w:p w:rsidR="00343570" w:rsidRPr="008D6BB3" w:rsidRDefault="00456B25" w:rsidP="00AE12E6">
            <w:pPr>
              <w:spacing w:after="60" w:line="250" w:lineRule="auto"/>
              <w:ind w:left="0" w:firstLine="0"/>
            </w:pPr>
            <w:r>
              <w:t xml:space="preserve">Příkazce je povinen Příkazníkovi za činnost provedenou v souladu s touto smlouvou vyplatit odměnu, dle této smlouvy. </w:t>
            </w:r>
          </w:p>
        </w:tc>
      </w:tr>
      <w:tr w:rsidR="00343570" w:rsidTr="00E55C32">
        <w:trPr>
          <w:trHeight w:val="1025"/>
        </w:trPr>
        <w:tc>
          <w:tcPr>
            <w:tcW w:w="929" w:type="dxa"/>
            <w:tcBorders>
              <w:top w:val="nil"/>
              <w:left w:val="nil"/>
              <w:bottom w:val="single" w:sz="4" w:space="0" w:color="622423"/>
              <w:right w:val="nil"/>
            </w:tcBorders>
          </w:tcPr>
          <w:p w:rsidR="00343570" w:rsidRDefault="00456B25">
            <w:pPr>
              <w:spacing w:after="0" w:line="259" w:lineRule="auto"/>
              <w:ind w:left="43" w:firstLine="0"/>
              <w:jc w:val="center"/>
            </w:pPr>
            <w:r>
              <w:t>4.</w:t>
            </w:r>
            <w:r>
              <w:rPr>
                <w:rFonts w:ascii="Arial" w:eastAsia="Arial" w:hAnsi="Arial" w:cs="Arial"/>
              </w:rPr>
              <w:t xml:space="preserve"> </w:t>
            </w:r>
          </w:p>
        </w:tc>
        <w:tc>
          <w:tcPr>
            <w:tcW w:w="8202" w:type="dxa"/>
            <w:tcBorders>
              <w:top w:val="nil"/>
              <w:left w:val="nil"/>
              <w:bottom w:val="single" w:sz="4" w:space="0" w:color="622423"/>
              <w:right w:val="nil"/>
            </w:tcBorders>
          </w:tcPr>
          <w:p w:rsidR="00E55C32" w:rsidRDefault="00456B25" w:rsidP="00AE12E6">
            <w:pPr>
              <w:spacing w:after="300" w:line="250" w:lineRule="auto"/>
              <w:ind w:left="0" w:right="6" w:firstLine="0"/>
            </w:pPr>
            <w:r>
              <w:t xml:space="preserve">Zjistí-li Příkazce případné vady, které vznikly při poskytování služeb, je povinen je neprodleně nahlásit Příkazníkovi. Příkazce je oprávněn požadovat jejich bezplatné odstranění, je-li to možné. </w:t>
            </w:r>
          </w:p>
          <w:p w:rsidR="00343570" w:rsidRDefault="00AE12E6" w:rsidP="00AE12E6">
            <w:pPr>
              <w:spacing w:after="100" w:line="259" w:lineRule="auto"/>
              <w:ind w:left="624" w:firstLine="0"/>
              <w:jc w:val="left"/>
            </w:pPr>
            <w:r>
              <w:rPr>
                <w:sz w:val="24"/>
              </w:rPr>
              <w:t xml:space="preserve">         </w:t>
            </w:r>
            <w:r w:rsidR="00456B25">
              <w:rPr>
                <w:sz w:val="24"/>
              </w:rPr>
              <w:t>V. DALŠÍ PRÁVA A POVINNOSTI SMLUVNÍCH STRAN</w:t>
            </w:r>
          </w:p>
        </w:tc>
      </w:tr>
      <w:tr w:rsidR="00343570" w:rsidTr="00884C04">
        <w:trPr>
          <w:trHeight w:val="500"/>
        </w:trPr>
        <w:tc>
          <w:tcPr>
            <w:tcW w:w="929" w:type="dxa"/>
            <w:tcBorders>
              <w:top w:val="single" w:sz="4" w:space="0" w:color="622423"/>
              <w:left w:val="nil"/>
              <w:bottom w:val="nil"/>
              <w:right w:val="nil"/>
            </w:tcBorders>
          </w:tcPr>
          <w:p w:rsidR="00343570" w:rsidRDefault="00FB290C">
            <w:pPr>
              <w:spacing w:after="0" w:line="259" w:lineRule="auto"/>
              <w:ind w:left="43" w:firstLine="0"/>
              <w:jc w:val="center"/>
            </w:pPr>
            <w:r>
              <w:t>1.</w:t>
            </w:r>
          </w:p>
        </w:tc>
        <w:tc>
          <w:tcPr>
            <w:tcW w:w="8202" w:type="dxa"/>
            <w:tcBorders>
              <w:top w:val="single" w:sz="4" w:space="0" w:color="622423"/>
              <w:left w:val="nil"/>
              <w:bottom w:val="nil"/>
              <w:right w:val="nil"/>
            </w:tcBorders>
          </w:tcPr>
          <w:p w:rsidR="00343570" w:rsidRDefault="00456B25" w:rsidP="00AE12E6">
            <w:pPr>
              <w:spacing w:after="60" w:line="259" w:lineRule="auto"/>
              <w:ind w:left="0" w:firstLine="0"/>
            </w:pPr>
            <w:r>
              <w:t xml:space="preserve">Příkazce je oprávněn se průběžně informovat o stavu poskytování služeb a podávat návrhy na změny zpracovaných dokumentů. </w:t>
            </w:r>
          </w:p>
        </w:tc>
      </w:tr>
      <w:tr w:rsidR="00343570" w:rsidTr="00884C04">
        <w:trPr>
          <w:trHeight w:val="563"/>
        </w:trPr>
        <w:tc>
          <w:tcPr>
            <w:tcW w:w="929" w:type="dxa"/>
            <w:tcBorders>
              <w:top w:val="nil"/>
              <w:left w:val="nil"/>
              <w:bottom w:val="nil"/>
              <w:right w:val="nil"/>
            </w:tcBorders>
          </w:tcPr>
          <w:p w:rsidR="00343570" w:rsidRDefault="00456B25">
            <w:pPr>
              <w:spacing w:after="0" w:line="259" w:lineRule="auto"/>
              <w:ind w:left="43" w:firstLine="0"/>
              <w:jc w:val="center"/>
            </w:pPr>
            <w:r>
              <w:t>2.</w:t>
            </w:r>
            <w:r>
              <w:rPr>
                <w:rFonts w:ascii="Arial" w:eastAsia="Arial" w:hAnsi="Arial" w:cs="Arial"/>
              </w:rPr>
              <w:t xml:space="preserve"> </w:t>
            </w:r>
          </w:p>
        </w:tc>
        <w:tc>
          <w:tcPr>
            <w:tcW w:w="8202" w:type="dxa"/>
            <w:tcBorders>
              <w:top w:val="nil"/>
              <w:left w:val="nil"/>
              <w:bottom w:val="nil"/>
              <w:right w:val="nil"/>
            </w:tcBorders>
          </w:tcPr>
          <w:p w:rsidR="00343570" w:rsidRDefault="00456B25" w:rsidP="00AE12E6">
            <w:pPr>
              <w:spacing w:after="60" w:line="259" w:lineRule="auto"/>
              <w:ind w:left="0" w:firstLine="0"/>
            </w:pPr>
            <w:r>
              <w:t xml:space="preserve">Příkazník je povinen poskytovat služby v odborné kvalitě běžné u obdobných poradenských a analytických služeb. </w:t>
            </w:r>
          </w:p>
        </w:tc>
      </w:tr>
      <w:tr w:rsidR="00343570" w:rsidTr="00AE12E6">
        <w:trPr>
          <w:trHeight w:val="1218"/>
        </w:trPr>
        <w:tc>
          <w:tcPr>
            <w:tcW w:w="929" w:type="dxa"/>
            <w:tcBorders>
              <w:top w:val="nil"/>
              <w:left w:val="nil"/>
              <w:bottom w:val="single" w:sz="4" w:space="0" w:color="622423"/>
              <w:right w:val="nil"/>
            </w:tcBorders>
          </w:tcPr>
          <w:p w:rsidR="00343570" w:rsidRDefault="00456B25">
            <w:pPr>
              <w:spacing w:after="0" w:line="259" w:lineRule="auto"/>
              <w:ind w:left="43" w:firstLine="0"/>
              <w:jc w:val="center"/>
            </w:pPr>
            <w:r>
              <w:t>3.</w:t>
            </w:r>
            <w:r>
              <w:rPr>
                <w:rFonts w:ascii="Arial" w:eastAsia="Arial" w:hAnsi="Arial" w:cs="Arial"/>
              </w:rPr>
              <w:t xml:space="preserve"> </w:t>
            </w:r>
          </w:p>
        </w:tc>
        <w:tc>
          <w:tcPr>
            <w:tcW w:w="8202" w:type="dxa"/>
            <w:tcBorders>
              <w:top w:val="nil"/>
              <w:left w:val="nil"/>
              <w:bottom w:val="single" w:sz="4" w:space="0" w:color="622423"/>
              <w:right w:val="nil"/>
            </w:tcBorders>
          </w:tcPr>
          <w:p w:rsidR="00343570" w:rsidRDefault="00456B25" w:rsidP="00AE12E6">
            <w:pPr>
              <w:spacing w:after="200" w:line="252" w:lineRule="auto"/>
              <w:ind w:left="0" w:right="6" w:firstLine="0"/>
            </w:pPr>
            <w:r>
              <w:t>Příkazník se zavazuje využít neveřejné údaje získané od Příkazce v souvislosti s</w:t>
            </w:r>
            <w:r w:rsidR="00E74C60">
              <w:t> </w:t>
            </w:r>
            <w:r>
              <w:t>touto</w:t>
            </w:r>
            <w:r w:rsidR="00E74C60">
              <w:t xml:space="preserve"> </w:t>
            </w:r>
            <w:r>
              <w:t xml:space="preserve">smlouvou k jiným účelům než k účelům stanoveným v této smlouvě pouze s jeho souhlasem.  </w:t>
            </w:r>
          </w:p>
          <w:p w:rsidR="00343570" w:rsidRDefault="00AE12E6" w:rsidP="00AE12E6">
            <w:pPr>
              <w:spacing w:after="100" w:line="259" w:lineRule="auto"/>
              <w:ind w:left="2160" w:firstLine="0"/>
              <w:jc w:val="left"/>
            </w:pPr>
            <w:r>
              <w:rPr>
                <w:sz w:val="24"/>
              </w:rPr>
              <w:t xml:space="preserve">       </w:t>
            </w:r>
            <w:r w:rsidR="00456B25">
              <w:rPr>
                <w:sz w:val="24"/>
              </w:rPr>
              <w:t>VI. PLATEBNÍ PODMÍNKY</w:t>
            </w:r>
          </w:p>
        </w:tc>
      </w:tr>
    </w:tbl>
    <w:p w:rsidR="00343570" w:rsidRDefault="00456B25" w:rsidP="00AE12E6">
      <w:pPr>
        <w:numPr>
          <w:ilvl w:val="0"/>
          <w:numId w:val="10"/>
        </w:numPr>
        <w:spacing w:before="60" w:after="160" w:line="252" w:lineRule="auto"/>
        <w:ind w:right="51" w:hanging="539"/>
      </w:pPr>
      <w:r>
        <w:t xml:space="preserve">Ceny a odměny podle této smlouvy nezahrnuje případné speciální znalecké posudky spojené s předmětem smlouvy. Uvedené náklady hradí v plném rozsahu Příkazce, na základě dokladů předložených Příkazníkem. </w:t>
      </w:r>
    </w:p>
    <w:p w:rsidR="00343570" w:rsidRDefault="00456B25" w:rsidP="00AE12E6">
      <w:pPr>
        <w:numPr>
          <w:ilvl w:val="0"/>
          <w:numId w:val="10"/>
        </w:numPr>
        <w:spacing w:after="160" w:line="259" w:lineRule="auto"/>
        <w:ind w:right="51" w:hanging="539"/>
      </w:pPr>
      <w:r>
        <w:t xml:space="preserve">Účelně vynaložené nadstandardní náklady za využití externích služeb nutných pro kompletování dokumentací (např. náklady na laminování, zhotovení velkoformátových kopií apod.) stejně jako administrativní poplatky (např. poplatky za ověření kopie nebo kolkovné) nejsou součástí cen a odměn dle této smlouvy a jejich náhrada bude připočtena k fakturované ceně. Příkazník však upozorní předem alespoň na přibližnou celkovou výši těchto nákladů a poplatků a Příkazce vynaložení těchto nákladů schválí. </w:t>
      </w:r>
    </w:p>
    <w:p w:rsidR="003C68F4" w:rsidRDefault="00456B25" w:rsidP="00061466">
      <w:pPr>
        <w:numPr>
          <w:ilvl w:val="0"/>
          <w:numId w:val="10"/>
        </w:numPr>
        <w:spacing w:after="200" w:line="259" w:lineRule="auto"/>
        <w:ind w:right="51" w:hanging="539"/>
      </w:pPr>
      <w:r>
        <w:t xml:space="preserve">Smluvní strany sjednávají splatnost veškerých faktur vystavených Příkazníkem do </w:t>
      </w:r>
      <w:r w:rsidR="003C68F4">
        <w:t xml:space="preserve">30 </w:t>
      </w:r>
      <w:r>
        <w:t xml:space="preserve">dnů po jejich obdržení Příkazcem. Za den úhrady faktury je smluvními stranami považován den, kdy Příkazce předal příkaz k úhradě peněžnímu ústavu Příkazce. </w:t>
      </w:r>
    </w:p>
    <w:p w:rsidR="003C68F4" w:rsidRPr="003C68F4" w:rsidRDefault="00456B25" w:rsidP="00E74C60">
      <w:pPr>
        <w:numPr>
          <w:ilvl w:val="0"/>
          <w:numId w:val="10"/>
        </w:numPr>
        <w:spacing w:after="120" w:line="259" w:lineRule="auto"/>
        <w:ind w:right="50" w:hanging="539"/>
        <w:rPr>
          <w:rFonts w:cs="Arial"/>
        </w:rPr>
      </w:pPr>
      <w:r w:rsidRPr="003C68F4">
        <w:t>Faktura vystavená Příkazníkem a zaslaná Příkazci musí obsahovat náležitosti</w:t>
      </w:r>
      <w:r w:rsidR="003C68F4" w:rsidRPr="003C68F4">
        <w:t xml:space="preserve"> </w:t>
      </w:r>
      <w:r w:rsidR="003C68F4" w:rsidRPr="003C68F4">
        <w:rPr>
          <w:rFonts w:cs="Arial"/>
        </w:rPr>
        <w:t>podle zákona č. 563/1991 Sb., o účetnictví ve znění pozdějších předpisů a zákona č. 235/2004 Sb., o dani z přidané hodnoty, ve znění pozdějších předpisů. Příkazník je na každé faktuře povinen výslovně uvést, zda je, či není plátcem DPH,</w:t>
      </w:r>
      <w:r w:rsidR="003C68F4" w:rsidRPr="003C68F4" w:rsidDel="003C68F4">
        <w:t xml:space="preserve"> </w:t>
      </w:r>
      <w:r w:rsidR="003C68F4" w:rsidRPr="003C68F4">
        <w:t>č</w:t>
      </w:r>
      <w:r w:rsidRPr="003C68F4">
        <w:t>íslo faktury, označení Příkazce a Příkazníka, označení účtu Příkazníka, datum vystavení, termín splatnosti, rozpis položek díla</w:t>
      </w:r>
      <w:r w:rsidR="00891E70" w:rsidRPr="003C68F4">
        <w:rPr>
          <w:lang w:val="en-US"/>
        </w:rPr>
        <w:t>/</w:t>
      </w:r>
      <w:proofErr w:type="spellStart"/>
      <w:r w:rsidR="00891E70" w:rsidRPr="003C68F4">
        <w:rPr>
          <w:lang w:val="en-US"/>
        </w:rPr>
        <w:t>slu</w:t>
      </w:r>
      <w:r w:rsidR="003C68F4" w:rsidRPr="003C68F4">
        <w:rPr>
          <w:lang w:val="en-US"/>
        </w:rPr>
        <w:t>ž</w:t>
      </w:r>
      <w:r w:rsidR="00891E70" w:rsidRPr="003C68F4">
        <w:rPr>
          <w:lang w:val="en-US"/>
        </w:rPr>
        <w:t>eb</w:t>
      </w:r>
      <w:proofErr w:type="spellEnd"/>
      <w:r w:rsidRPr="003C68F4">
        <w:t>, fakturovaná částka, razítko Příkazníka a podpis oprávněné osoby</w:t>
      </w:r>
      <w:r w:rsidR="00891E70" w:rsidRPr="003C68F4">
        <w:t>, dále pak název Projektu a číslo Projektu (pokud bude v době vystavení faktury číslo Projektu přiděleno)</w:t>
      </w:r>
      <w:r w:rsidR="00E55C32">
        <w:t>.</w:t>
      </w:r>
      <w:r w:rsidR="003C68F4" w:rsidRPr="003C68F4">
        <w:rPr>
          <w:rFonts w:cs="Arial"/>
        </w:rPr>
        <w:t xml:space="preserve"> Příkazník, v případě, že je plátcem DPH, prohlašuje, že:</w:t>
      </w:r>
    </w:p>
    <w:p w:rsidR="003C68F4" w:rsidRPr="00FB290C" w:rsidRDefault="003C68F4" w:rsidP="00061466">
      <w:pPr>
        <w:pStyle w:val="Zkladntext"/>
        <w:numPr>
          <w:ilvl w:val="0"/>
          <w:numId w:val="15"/>
        </w:numPr>
        <w:tabs>
          <w:tab w:val="clear" w:pos="567"/>
        </w:tabs>
        <w:overflowPunct/>
        <w:autoSpaceDE/>
        <w:autoSpaceDN/>
        <w:adjustRightInd/>
        <w:spacing w:before="20" w:line="259" w:lineRule="auto"/>
        <w:ind w:left="1134"/>
        <w:textAlignment w:val="auto"/>
        <w:rPr>
          <w:rFonts w:ascii="Cambria" w:hAnsi="Cambria" w:cs="Arial"/>
          <w:sz w:val="22"/>
          <w:szCs w:val="22"/>
        </w:rPr>
      </w:pPr>
      <w:r w:rsidRPr="00FB290C">
        <w:rPr>
          <w:rFonts w:ascii="Cambria" w:hAnsi="Cambria" w:cs="Arial"/>
          <w:sz w:val="22"/>
          <w:szCs w:val="22"/>
        </w:rPr>
        <w:t>nemá v úmyslu nezaplatit daň z přidané hodnoty u zdanitelného plnění podle této smlouvy (dále jen „daň“),</w:t>
      </w:r>
    </w:p>
    <w:p w:rsidR="003C68F4" w:rsidRPr="00FB290C" w:rsidRDefault="003C68F4" w:rsidP="00061466">
      <w:pPr>
        <w:pStyle w:val="Zkladntext"/>
        <w:numPr>
          <w:ilvl w:val="0"/>
          <w:numId w:val="15"/>
        </w:numPr>
        <w:tabs>
          <w:tab w:val="clear" w:pos="567"/>
        </w:tabs>
        <w:overflowPunct/>
        <w:autoSpaceDE/>
        <w:autoSpaceDN/>
        <w:adjustRightInd/>
        <w:spacing w:before="20" w:line="259" w:lineRule="auto"/>
        <w:ind w:left="1134" w:hanging="357"/>
        <w:textAlignment w:val="auto"/>
        <w:rPr>
          <w:rFonts w:ascii="Cambria" w:hAnsi="Cambria" w:cs="Arial"/>
          <w:sz w:val="22"/>
          <w:szCs w:val="22"/>
        </w:rPr>
      </w:pPr>
      <w:r w:rsidRPr="00FB290C">
        <w:rPr>
          <w:rFonts w:ascii="Cambria" w:hAnsi="Cambria" w:cs="Arial"/>
          <w:sz w:val="22"/>
          <w:szCs w:val="22"/>
        </w:rPr>
        <w:t>mu nejsou známy skutečnosti, nasvědčující tomu, že se dostane do postavení, kdy nemůže daň zaplatit a ani se ke dni podpisu této smlouvy v takovém postavení nenachází,</w:t>
      </w:r>
    </w:p>
    <w:p w:rsidR="003C68F4" w:rsidRPr="00FB290C" w:rsidRDefault="003C68F4" w:rsidP="00061466">
      <w:pPr>
        <w:pStyle w:val="Zkladntext"/>
        <w:numPr>
          <w:ilvl w:val="0"/>
          <w:numId w:val="15"/>
        </w:numPr>
        <w:tabs>
          <w:tab w:val="clear" w:pos="567"/>
        </w:tabs>
        <w:overflowPunct/>
        <w:autoSpaceDE/>
        <w:autoSpaceDN/>
        <w:adjustRightInd/>
        <w:spacing w:before="20" w:line="259" w:lineRule="auto"/>
        <w:ind w:left="1134" w:hanging="357"/>
        <w:textAlignment w:val="auto"/>
        <w:rPr>
          <w:rFonts w:ascii="Cambria" w:hAnsi="Cambria" w:cs="Arial"/>
          <w:sz w:val="22"/>
          <w:szCs w:val="22"/>
        </w:rPr>
      </w:pPr>
      <w:r w:rsidRPr="00FB290C">
        <w:rPr>
          <w:rFonts w:ascii="Cambria" w:hAnsi="Cambria" w:cs="Arial"/>
          <w:sz w:val="22"/>
          <w:szCs w:val="22"/>
        </w:rPr>
        <w:t>nezkrátí daň nebo nevyláká daňovou výhodu,</w:t>
      </w:r>
    </w:p>
    <w:p w:rsidR="003C68F4" w:rsidRPr="00FB290C" w:rsidRDefault="003C68F4" w:rsidP="00061466">
      <w:pPr>
        <w:pStyle w:val="Zkladntext"/>
        <w:numPr>
          <w:ilvl w:val="0"/>
          <w:numId w:val="15"/>
        </w:numPr>
        <w:tabs>
          <w:tab w:val="clear" w:pos="567"/>
        </w:tabs>
        <w:overflowPunct/>
        <w:autoSpaceDE/>
        <w:autoSpaceDN/>
        <w:adjustRightInd/>
        <w:spacing w:before="20" w:line="259" w:lineRule="auto"/>
        <w:ind w:left="1134" w:hanging="357"/>
        <w:textAlignment w:val="auto"/>
        <w:rPr>
          <w:rFonts w:ascii="Cambria" w:hAnsi="Cambria" w:cs="Arial"/>
          <w:sz w:val="22"/>
          <w:szCs w:val="22"/>
        </w:rPr>
      </w:pPr>
      <w:r w:rsidRPr="00FB290C">
        <w:rPr>
          <w:rFonts w:ascii="Cambria" w:hAnsi="Cambria" w:cs="Arial"/>
          <w:sz w:val="22"/>
          <w:szCs w:val="22"/>
        </w:rPr>
        <w:t>úplata za plnění dle této smlouvy není odchylná od obvyklé ceny,</w:t>
      </w:r>
    </w:p>
    <w:p w:rsidR="003C68F4" w:rsidRPr="00FB290C" w:rsidRDefault="003C68F4" w:rsidP="00061466">
      <w:pPr>
        <w:pStyle w:val="Zkladntext"/>
        <w:numPr>
          <w:ilvl w:val="0"/>
          <w:numId w:val="15"/>
        </w:numPr>
        <w:tabs>
          <w:tab w:val="clear" w:pos="567"/>
        </w:tabs>
        <w:overflowPunct/>
        <w:autoSpaceDE/>
        <w:autoSpaceDN/>
        <w:adjustRightInd/>
        <w:spacing w:before="20" w:line="259" w:lineRule="auto"/>
        <w:ind w:left="1134" w:hanging="357"/>
        <w:textAlignment w:val="auto"/>
        <w:rPr>
          <w:rFonts w:ascii="Cambria" w:hAnsi="Cambria" w:cs="Arial"/>
          <w:sz w:val="22"/>
          <w:szCs w:val="22"/>
        </w:rPr>
      </w:pPr>
      <w:r w:rsidRPr="00FB290C">
        <w:rPr>
          <w:rFonts w:ascii="Cambria" w:hAnsi="Cambria" w:cs="Arial"/>
          <w:sz w:val="22"/>
          <w:szCs w:val="22"/>
        </w:rPr>
        <w:t>úplata za plnění dle této smlouvy nebude poskytnuta zcela nebo zčásti bezhotovostním převodem na účet vedený poskytovatelem platebních služeb mimo tuzemsko,</w:t>
      </w:r>
    </w:p>
    <w:p w:rsidR="003C68F4" w:rsidRPr="00FB290C" w:rsidRDefault="003C68F4" w:rsidP="00061466">
      <w:pPr>
        <w:pStyle w:val="Zkladntext"/>
        <w:numPr>
          <w:ilvl w:val="0"/>
          <w:numId w:val="15"/>
        </w:numPr>
        <w:tabs>
          <w:tab w:val="clear" w:pos="567"/>
        </w:tabs>
        <w:overflowPunct/>
        <w:autoSpaceDE/>
        <w:autoSpaceDN/>
        <w:adjustRightInd/>
        <w:spacing w:before="20" w:line="259" w:lineRule="auto"/>
        <w:ind w:left="1134" w:hanging="357"/>
        <w:textAlignment w:val="auto"/>
        <w:rPr>
          <w:rFonts w:ascii="Cambria" w:hAnsi="Cambria" w:cs="Arial"/>
          <w:sz w:val="22"/>
          <w:szCs w:val="22"/>
        </w:rPr>
      </w:pPr>
      <w:r w:rsidRPr="00FB290C">
        <w:rPr>
          <w:rFonts w:ascii="Cambria" w:hAnsi="Cambria" w:cs="Arial"/>
          <w:sz w:val="22"/>
          <w:szCs w:val="22"/>
        </w:rPr>
        <w:t>nebude nespolehlivým plátcem,</w:t>
      </w:r>
    </w:p>
    <w:p w:rsidR="003C68F4" w:rsidRPr="00FB290C" w:rsidRDefault="003C68F4" w:rsidP="00061466">
      <w:pPr>
        <w:pStyle w:val="Zkladntext"/>
        <w:numPr>
          <w:ilvl w:val="0"/>
          <w:numId w:val="15"/>
        </w:numPr>
        <w:tabs>
          <w:tab w:val="clear" w:pos="567"/>
        </w:tabs>
        <w:overflowPunct/>
        <w:autoSpaceDE/>
        <w:autoSpaceDN/>
        <w:adjustRightInd/>
        <w:spacing w:before="20" w:line="259" w:lineRule="auto"/>
        <w:ind w:left="1134" w:hanging="357"/>
        <w:textAlignment w:val="auto"/>
        <w:rPr>
          <w:rFonts w:ascii="Cambria" w:hAnsi="Cambria" w:cs="Arial"/>
          <w:sz w:val="22"/>
          <w:szCs w:val="22"/>
        </w:rPr>
      </w:pPr>
      <w:r w:rsidRPr="00FB290C">
        <w:rPr>
          <w:rFonts w:ascii="Cambria" w:hAnsi="Cambria" w:cs="Arial"/>
          <w:sz w:val="22"/>
          <w:szCs w:val="22"/>
        </w:rPr>
        <w:t>bude mít u správce daně registrován bankovní účet používaný pro ekonomickou činnost,</w:t>
      </w:r>
    </w:p>
    <w:p w:rsidR="003C68F4" w:rsidRPr="00FB290C" w:rsidRDefault="003C68F4" w:rsidP="00061466">
      <w:pPr>
        <w:pStyle w:val="Zkladntext"/>
        <w:numPr>
          <w:ilvl w:val="0"/>
          <w:numId w:val="15"/>
        </w:numPr>
        <w:tabs>
          <w:tab w:val="clear" w:pos="567"/>
        </w:tabs>
        <w:overflowPunct/>
        <w:autoSpaceDE/>
        <w:autoSpaceDN/>
        <w:adjustRightInd/>
        <w:spacing w:before="20" w:line="259" w:lineRule="auto"/>
        <w:ind w:left="1134" w:hanging="357"/>
        <w:textAlignment w:val="auto"/>
        <w:rPr>
          <w:rFonts w:ascii="Cambria" w:hAnsi="Cambria" w:cs="Arial"/>
          <w:sz w:val="22"/>
          <w:szCs w:val="22"/>
        </w:rPr>
      </w:pPr>
      <w:r w:rsidRPr="00FB290C">
        <w:rPr>
          <w:rFonts w:ascii="Cambria" w:hAnsi="Cambria" w:cs="Arial"/>
          <w:sz w:val="22"/>
          <w:szCs w:val="22"/>
        </w:rPr>
        <w:t>souhlasí s tím, že pokud ke dni uskutečnění zdanitelného plnění</w:t>
      </w:r>
      <w:r w:rsidRPr="00FB290C">
        <w:rPr>
          <w:rFonts w:ascii="Cambria" w:hAnsi="Cambria"/>
          <w:sz w:val="22"/>
          <w:szCs w:val="22"/>
        </w:rPr>
        <w:t xml:space="preserve"> </w:t>
      </w:r>
      <w:r w:rsidRPr="00FB290C">
        <w:rPr>
          <w:rFonts w:ascii="Cambria" w:hAnsi="Cambria" w:cs="Arial"/>
          <w:sz w:val="22"/>
          <w:szCs w:val="22"/>
        </w:rPr>
        <w:t>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rsidR="003C68F4" w:rsidRPr="00FB290C" w:rsidRDefault="003C68F4" w:rsidP="00E74C60">
      <w:pPr>
        <w:pStyle w:val="Zkladntext"/>
        <w:numPr>
          <w:ilvl w:val="0"/>
          <w:numId w:val="15"/>
        </w:numPr>
        <w:tabs>
          <w:tab w:val="clear" w:pos="567"/>
        </w:tabs>
        <w:overflowPunct/>
        <w:autoSpaceDE/>
        <w:autoSpaceDN/>
        <w:adjustRightInd/>
        <w:spacing w:before="40" w:after="120" w:line="259" w:lineRule="auto"/>
        <w:ind w:left="1134" w:hanging="357"/>
        <w:textAlignment w:val="auto"/>
        <w:rPr>
          <w:rFonts w:ascii="Cambria" w:hAnsi="Cambria" w:cs="Arial"/>
          <w:sz w:val="22"/>
          <w:szCs w:val="22"/>
        </w:rPr>
      </w:pPr>
      <w:r w:rsidRPr="00FB290C">
        <w:rPr>
          <w:rFonts w:ascii="Cambria" w:hAnsi="Cambria" w:cs="Arial"/>
          <w:sz w:val="22"/>
          <w:szCs w:val="22"/>
        </w:rPr>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rsidR="00343570" w:rsidRDefault="003C68F4" w:rsidP="00061466">
      <w:pPr>
        <w:numPr>
          <w:ilvl w:val="0"/>
          <w:numId w:val="10"/>
        </w:numPr>
        <w:spacing w:after="200" w:line="259" w:lineRule="auto"/>
        <w:ind w:right="51" w:hanging="539"/>
      </w:pPr>
      <w:r w:rsidRPr="008B75EB">
        <w:rPr>
          <w:rFonts w:cs="Arial"/>
        </w:rPr>
        <w:t xml:space="preserve">V případě, že je smlouva uzavřena na dobu delší než 6 měsíců, předá </w:t>
      </w:r>
      <w:r>
        <w:rPr>
          <w:rFonts w:cs="Arial"/>
        </w:rPr>
        <w:t xml:space="preserve">Příkazník Příkazci </w:t>
      </w:r>
      <w:r w:rsidRPr="008B75EB">
        <w:rPr>
          <w:rFonts w:cs="Arial"/>
        </w:rPr>
        <w:t>po uplynutí této doby nové prohlášení ve znění</w:t>
      </w:r>
      <w:r>
        <w:rPr>
          <w:rFonts w:cs="Arial"/>
        </w:rPr>
        <w:t xml:space="preserve"> dle předchozího odstavce, a to </w:t>
      </w:r>
      <w:r w:rsidR="00ED0576">
        <w:rPr>
          <w:rFonts w:cs="Arial"/>
        </w:rPr>
        <w:br/>
      </w:r>
      <w:r>
        <w:rPr>
          <w:rFonts w:cs="Arial"/>
        </w:rPr>
        <w:t>i opakovaně vždy po uplynutí předchozí šestiměsíční doby.</w:t>
      </w:r>
    </w:p>
    <w:p w:rsidR="00343570" w:rsidRDefault="00456B25" w:rsidP="00061466">
      <w:pPr>
        <w:numPr>
          <w:ilvl w:val="0"/>
          <w:numId w:val="10"/>
        </w:numPr>
        <w:spacing w:after="200" w:line="259" w:lineRule="auto"/>
        <w:ind w:right="51" w:hanging="539"/>
      </w:pPr>
      <w:r>
        <w:t xml:space="preserve">Příkazce je oprávněn ve lhůtě splatnosti fakturu Příkazníkovi vrátit, jestliže neobsahuje náležitosti dle této smlouvy nebo jestliže ve faktuře uvedený předmět plnění, jeho rozsah nebo obsah neodpovídají této smlouvě nebo fakturovaná částka není v souladu </w:t>
      </w:r>
      <w:r w:rsidR="00680C6F">
        <w:br/>
      </w:r>
      <w:r>
        <w:t xml:space="preserve">s touto smlouvou. Od zaslání nové faktury běží nová </w:t>
      </w:r>
      <w:r w:rsidR="003C68F4">
        <w:t xml:space="preserve">třicetidenní </w:t>
      </w:r>
      <w:r>
        <w:t xml:space="preserve">lhůta splatnosti. </w:t>
      </w:r>
    </w:p>
    <w:p w:rsidR="00343570" w:rsidRDefault="00456B25" w:rsidP="00061466">
      <w:pPr>
        <w:numPr>
          <w:ilvl w:val="0"/>
          <w:numId w:val="10"/>
        </w:numPr>
        <w:spacing w:after="200" w:line="247" w:lineRule="auto"/>
        <w:ind w:right="51" w:hanging="539"/>
      </w:pPr>
      <w:r>
        <w:t xml:space="preserve">Příkazce je povinen splatnou fakturu zaplatit převodem na účet Příkazníka uvedeném na faktuře. </w:t>
      </w:r>
    </w:p>
    <w:p w:rsidR="00343570" w:rsidRDefault="00456B25" w:rsidP="00E74C60">
      <w:pPr>
        <w:numPr>
          <w:ilvl w:val="0"/>
          <w:numId w:val="10"/>
        </w:numPr>
        <w:spacing w:after="200" w:line="247" w:lineRule="auto"/>
        <w:ind w:right="50" w:hanging="539"/>
      </w:pPr>
      <w:r>
        <w:t xml:space="preserve">V případě prodlení se splacením fakturované ceny je Příkazce povinen zaplatit smluvní </w:t>
      </w:r>
      <w:r w:rsidR="002E64EA">
        <w:t xml:space="preserve">úroky z prodlení </w:t>
      </w:r>
      <w:r>
        <w:t xml:space="preserve">ve výši 0,1 % z fakturované částky za každý den prodlení. </w:t>
      </w:r>
    </w:p>
    <w:p w:rsidR="00343570" w:rsidRDefault="00456B25" w:rsidP="00061466">
      <w:pPr>
        <w:numPr>
          <w:ilvl w:val="0"/>
          <w:numId w:val="10"/>
        </w:numPr>
        <w:spacing w:after="200" w:line="247" w:lineRule="auto"/>
        <w:ind w:right="51" w:hanging="539"/>
      </w:pPr>
      <w:r>
        <w:t xml:space="preserve">Výše DPH podle této smlouvy vždy odpovídá zákonné sazbě DPH stanovené příslušnou legislativou účinnou ke dni uskutečnění zdanitelného plnění. </w:t>
      </w:r>
    </w:p>
    <w:p w:rsidR="00343570" w:rsidRDefault="00CF3875" w:rsidP="00CF3875">
      <w:pPr>
        <w:pStyle w:val="Nadpis2"/>
        <w:ind w:left="1975" w:right="0"/>
        <w:jc w:val="left"/>
      </w:pPr>
      <w:r>
        <w:t xml:space="preserve">         </w:t>
      </w:r>
      <w:r w:rsidR="00456B25">
        <w:t>VII. UMOŽNĚNÍ KONTROLY TŘETÍCH OSOB</w:t>
      </w:r>
    </w:p>
    <w:p w:rsidR="00343570" w:rsidRPr="00CF3875" w:rsidRDefault="00456B25">
      <w:pPr>
        <w:spacing w:after="236" w:line="259" w:lineRule="auto"/>
        <w:ind w:left="-29" w:firstLine="0"/>
        <w:jc w:val="left"/>
        <w:rPr>
          <w:sz w:val="2"/>
        </w:rPr>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113FDA45">
                <wp:simplePos x="0" y="0"/>
                <wp:positionH relativeFrom="column">
                  <wp:posOffset>-22860</wp:posOffset>
                </wp:positionH>
                <wp:positionV relativeFrom="paragraph">
                  <wp:posOffset>92710</wp:posOffset>
                </wp:positionV>
                <wp:extent cx="5798185" cy="6096"/>
                <wp:effectExtent l="0" t="0" r="0" b="0"/>
                <wp:wrapNone/>
                <wp:docPr id="15102" name="Group 15102"/>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8496" name="Shape 1849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6478E5" id="Group 15102" o:spid="_x0000_s1026" style="position:absolute;margin-left:-1.8pt;margin-top:7.3pt;width:456.55pt;height:.5pt;z-index:251667456"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">
                <v:shape id="Shape 18496"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" path="m,l5798185,r,9144l,9144,,e" fillcolor="#622423" stroked="f" strokeweight="0">
                  <v:stroke miterlimit="83231f" joinstyle="miter"/>
                  <v:path arrowok="t" textboxrect="0,0,5798185,9144"/>
                </v:shape>
              </v:group>
            </w:pict>
          </mc:Fallback>
        </mc:AlternateContent>
      </w:r>
    </w:p>
    <w:p w:rsidR="00343570" w:rsidRDefault="00456B25" w:rsidP="00E74C60">
      <w:pPr>
        <w:numPr>
          <w:ilvl w:val="0"/>
          <w:numId w:val="11"/>
        </w:numPr>
        <w:spacing w:after="200" w:line="259" w:lineRule="auto"/>
        <w:ind w:right="50" w:hanging="539"/>
      </w:pPr>
      <w:r>
        <w:t xml:space="preserve">Služby jsou poskytovány v rámci </w:t>
      </w:r>
      <w:r w:rsidR="00323295">
        <w:t>P</w:t>
      </w:r>
      <w:r>
        <w:t xml:space="preserve">rojektu realizovaného Příkazcem. Projekt je spolufinancován z </w:t>
      </w:r>
      <w:r w:rsidR="001D2362">
        <w:t xml:space="preserve">Evropského fondu pro regionální rozvoj prostřednictvím </w:t>
      </w:r>
      <w:r>
        <w:t xml:space="preserve">Programu. </w:t>
      </w:r>
    </w:p>
    <w:p w:rsidR="00343570" w:rsidRDefault="00456B25" w:rsidP="00D45252">
      <w:pPr>
        <w:numPr>
          <w:ilvl w:val="0"/>
          <w:numId w:val="11"/>
        </w:numPr>
        <w:spacing w:after="200" w:line="259" w:lineRule="auto"/>
        <w:ind w:right="51" w:hanging="539"/>
      </w:pPr>
      <w:r>
        <w:t xml:space="preserve">S ohledem na výše uvedené skutečnosti se, v případě, že je jeho povinností vyplývající ze zákona, Příkazník zavazuje, že poskytne subjektům provádějícím audit a kontrolu splnění povinností spojených s realizací </w:t>
      </w:r>
      <w:r w:rsidR="001D2362">
        <w:t>P</w:t>
      </w:r>
      <w:r>
        <w:t>rojektu veškeré nezbytné informace týkající se jeho činností Příkazníka (v souladu s nařízením ES č. 448/2004, pravidlo 1, bod č. 3,2.). Příkazník je tedy povinen poskytnout kompletní dokumentaci týkající se díla</w:t>
      </w:r>
      <w:r w:rsidR="002A3145">
        <w:rPr>
          <w:lang w:val="en-US"/>
        </w:rPr>
        <w:t>/</w:t>
      </w:r>
      <w:proofErr w:type="spellStart"/>
      <w:r w:rsidR="002A3145">
        <w:rPr>
          <w:lang w:val="en-US"/>
        </w:rPr>
        <w:t>poskytovaných</w:t>
      </w:r>
      <w:proofErr w:type="spellEnd"/>
      <w:r w:rsidR="00CF3875">
        <w:rPr>
          <w:lang w:val="en-US"/>
        </w:rPr>
        <w:t xml:space="preserve"> </w:t>
      </w:r>
      <w:proofErr w:type="spellStart"/>
      <w:r w:rsidR="00D45252">
        <w:rPr>
          <w:lang w:val="en-US"/>
        </w:rPr>
        <w:t>s</w:t>
      </w:r>
      <w:r w:rsidR="002A3145">
        <w:rPr>
          <w:lang w:val="en-US"/>
        </w:rPr>
        <w:t>lužeb</w:t>
      </w:r>
      <w:proofErr w:type="spellEnd"/>
      <w:r>
        <w:t xml:space="preserve"> a umožnit vstup příslušným kontrolním subjektům. Příkazník je povinen poskytnout součinnost při výkonu finanční kontroly ve smyslu zákona č. 320/2001 Sb. v platném znění. </w:t>
      </w:r>
    </w:p>
    <w:p w:rsidR="002E64EA" w:rsidRPr="00FB290C" w:rsidRDefault="002E64EA" w:rsidP="00E74C60">
      <w:pPr>
        <w:pStyle w:val="Textkomente"/>
        <w:numPr>
          <w:ilvl w:val="0"/>
          <w:numId w:val="11"/>
        </w:numPr>
        <w:spacing w:after="200" w:line="259" w:lineRule="auto"/>
        <w:ind w:left="884" w:right="50" w:hanging="544"/>
        <w:rPr>
          <w:rFonts w:cs="Arial"/>
          <w:sz w:val="22"/>
          <w:szCs w:val="22"/>
        </w:rPr>
      </w:pPr>
      <w:r w:rsidRPr="00FB290C">
        <w:rPr>
          <w:rFonts w:cs="Arial"/>
          <w:sz w:val="22"/>
          <w:szCs w:val="22"/>
        </w:rPr>
        <w:t>Příkazník je povinen archivovat veškerou dokumentaci spojenou s předmětem této smlouvy (zejm. účetní doklady) od účinnosti této smlouvy do 31. 12. 2035 včetně umožnění přístupu k ní. Pokud je v českých právních předpisech stanovena lhůta delší, musí se jí Příkazník řídit.</w:t>
      </w:r>
    </w:p>
    <w:p w:rsidR="002E64EA" w:rsidRPr="002E64EA" w:rsidRDefault="002E64EA" w:rsidP="00E74C60">
      <w:pPr>
        <w:pStyle w:val="Textkomente"/>
        <w:numPr>
          <w:ilvl w:val="0"/>
          <w:numId w:val="11"/>
        </w:numPr>
        <w:spacing w:after="200" w:line="259" w:lineRule="auto"/>
        <w:ind w:left="884" w:right="50" w:hanging="544"/>
      </w:pPr>
      <w:r w:rsidRPr="00FB290C">
        <w:rPr>
          <w:rFonts w:cs="Arial"/>
          <w:sz w:val="22"/>
          <w:szCs w:val="22"/>
        </w:rPr>
        <w:t>Příkazník je povinen minimálně do 31. 12. 2035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Příkazce, případně poskytovatele dotace o skutečnostech majících vliv na plnění předmětu této smlouvy, především je povinen informovat o jakýchkoli kontrolách a</w:t>
      </w:r>
      <w:r w:rsidR="00CC5EC8">
        <w:rPr>
          <w:rFonts w:cs="Arial"/>
          <w:sz w:val="22"/>
          <w:szCs w:val="22"/>
        </w:rPr>
        <w:t> </w:t>
      </w:r>
      <w:r w:rsidRPr="00FB290C">
        <w:rPr>
          <w:rFonts w:cs="Arial"/>
          <w:sz w:val="22"/>
          <w:szCs w:val="22"/>
        </w:rPr>
        <w:t>auditech provedených v souvislosti s plnění předmětu této smlouvy. Příkazník je ve lhůtě v tomto odstavci uvedené rovněž na žádost Příkazce, poskytovatele dotace, řídícího orgánu IROP, PCO nebo AO povinen poskytnout veškeré informace o výsledcích a kontrolní protokoly z těchto kontrol a auditů a zároveň vytvořit podmínky k provedení kontroly a poskytnout při provádění kontroly součinnost. V souladu s § 2 písm. e) zákona č. 320/2001 Sb., o finanční kontrole, ve znění pozdějších předpisů je Příkazník povinen poskytnout kontrolním orgánům a objednateli veškerou potřebnou součinnost při výkonu finanční kontroly a obdobně zavázat i své případné poddodavatele.</w:t>
      </w:r>
    </w:p>
    <w:p w:rsidR="00E74C60" w:rsidRDefault="00456B25" w:rsidP="006B444B">
      <w:pPr>
        <w:numPr>
          <w:ilvl w:val="0"/>
          <w:numId w:val="11"/>
        </w:numPr>
        <w:spacing w:after="300" w:line="259" w:lineRule="auto"/>
        <w:ind w:right="51" w:hanging="539"/>
      </w:pPr>
      <w:r>
        <w:t xml:space="preserve">Příkazník se zavazuje bez zbytečného prodlení po ukončení realizace jednotlivých dílčích předmětu této smlouvy předat všechny podklady a výstupy, které má k dispozici, pro archivaci Příkazci. Příkazce se zavazuje převzít všechny předmětné dokumenty nejpozději do pěti dnů od výzvy Příkazníka. Toto předání potvrdí smluvní strany svým podpisem na předávacím protokolu. </w:t>
      </w:r>
    </w:p>
    <w:p w:rsidR="00343570" w:rsidRDefault="00456B25" w:rsidP="002D0655">
      <w:pPr>
        <w:spacing w:after="120" w:line="259" w:lineRule="auto"/>
        <w:ind w:left="0" w:firstLine="0"/>
        <w:jc w:val="center"/>
      </w:pPr>
      <w:r>
        <w:t>VII</w:t>
      </w:r>
      <w:r w:rsidR="001F0317">
        <w:t>I</w:t>
      </w:r>
      <w:r>
        <w:t>. UKONČENÍ SMLUVNÍHO VZTAHU</w:t>
      </w:r>
    </w:p>
    <w:tbl>
      <w:tblPr>
        <w:tblStyle w:val="TableGrid"/>
        <w:tblW w:w="9131" w:type="dxa"/>
        <w:tblInd w:w="-29" w:type="dxa"/>
        <w:tblCellMar>
          <w:top w:w="116" w:type="dxa"/>
          <w:bottom w:w="38" w:type="dxa"/>
          <w:right w:w="232" w:type="dxa"/>
        </w:tblCellMar>
        <w:tblLook w:val="04A0" w:firstRow="1" w:lastRow="0" w:firstColumn="1" w:lastColumn="0" w:noHBand="0" w:noVBand="1"/>
      </w:tblPr>
      <w:tblGrid>
        <w:gridCol w:w="929"/>
        <w:gridCol w:w="8202"/>
      </w:tblGrid>
      <w:tr w:rsidR="00343570" w:rsidTr="00D45252">
        <w:trPr>
          <w:trHeight w:val="454"/>
        </w:trPr>
        <w:tc>
          <w:tcPr>
            <w:tcW w:w="929" w:type="dxa"/>
            <w:tcBorders>
              <w:top w:val="single" w:sz="4" w:space="0" w:color="622423"/>
              <w:left w:val="nil"/>
              <w:bottom w:val="nil"/>
              <w:right w:val="nil"/>
            </w:tcBorders>
          </w:tcPr>
          <w:p w:rsidR="00343570" w:rsidRDefault="00456B25">
            <w:pPr>
              <w:spacing w:after="0" w:line="259" w:lineRule="auto"/>
              <w:ind w:left="249" w:firstLine="0"/>
              <w:jc w:val="center"/>
            </w:pPr>
            <w:r>
              <w:t>1.</w:t>
            </w:r>
            <w:r>
              <w:rPr>
                <w:rFonts w:ascii="Arial" w:eastAsia="Arial" w:hAnsi="Arial" w:cs="Arial"/>
              </w:rPr>
              <w:t xml:space="preserve"> </w:t>
            </w:r>
          </w:p>
        </w:tc>
        <w:tc>
          <w:tcPr>
            <w:tcW w:w="8202" w:type="dxa"/>
            <w:tcBorders>
              <w:top w:val="single" w:sz="4" w:space="0" w:color="622423"/>
              <w:left w:val="nil"/>
              <w:bottom w:val="nil"/>
              <w:right w:val="nil"/>
            </w:tcBorders>
          </w:tcPr>
          <w:p w:rsidR="00343570" w:rsidRDefault="00456B25" w:rsidP="00ED0576">
            <w:pPr>
              <w:spacing w:after="0" w:line="259" w:lineRule="auto"/>
              <w:ind w:left="0" w:right="-207" w:firstLine="0"/>
            </w:pPr>
            <w:r>
              <w:t xml:space="preserve">Smluvní strany se dohodly, že Smlouva zanikne podle ustanovení tohoto článku nebo podle ustanovení jednotlivých částí. </w:t>
            </w:r>
          </w:p>
        </w:tc>
      </w:tr>
      <w:tr w:rsidR="00343570" w:rsidTr="00CF3875">
        <w:trPr>
          <w:trHeight w:val="222"/>
        </w:trPr>
        <w:tc>
          <w:tcPr>
            <w:tcW w:w="929" w:type="dxa"/>
            <w:tcBorders>
              <w:top w:val="nil"/>
              <w:left w:val="nil"/>
              <w:bottom w:val="nil"/>
              <w:right w:val="nil"/>
            </w:tcBorders>
          </w:tcPr>
          <w:p w:rsidR="00343570" w:rsidRDefault="00456B25" w:rsidP="001D15CC">
            <w:pPr>
              <w:spacing w:after="0" w:line="259" w:lineRule="auto"/>
              <w:ind w:left="249" w:firstLine="0"/>
              <w:jc w:val="center"/>
            </w:pPr>
            <w:r>
              <w:t>2.</w:t>
            </w:r>
          </w:p>
        </w:tc>
        <w:tc>
          <w:tcPr>
            <w:tcW w:w="8202" w:type="dxa"/>
            <w:tcBorders>
              <w:top w:val="nil"/>
              <w:left w:val="nil"/>
              <w:bottom w:val="nil"/>
              <w:right w:val="nil"/>
            </w:tcBorders>
          </w:tcPr>
          <w:p w:rsidR="00343570" w:rsidRDefault="00456B25" w:rsidP="00ED0576">
            <w:pPr>
              <w:spacing w:after="0" w:line="259" w:lineRule="auto"/>
              <w:ind w:left="0" w:right="-207" w:firstLine="0"/>
            </w:pPr>
            <w:r>
              <w:t xml:space="preserve">Smlouva zaniká jejím splněním. </w:t>
            </w:r>
          </w:p>
        </w:tc>
      </w:tr>
      <w:tr w:rsidR="00343570" w:rsidTr="00CF3875">
        <w:trPr>
          <w:trHeight w:val="498"/>
        </w:trPr>
        <w:tc>
          <w:tcPr>
            <w:tcW w:w="929" w:type="dxa"/>
            <w:tcBorders>
              <w:top w:val="nil"/>
              <w:left w:val="nil"/>
              <w:bottom w:val="nil"/>
              <w:right w:val="nil"/>
            </w:tcBorders>
          </w:tcPr>
          <w:p w:rsidR="00343570" w:rsidRDefault="00456B25">
            <w:pPr>
              <w:spacing w:after="0" w:line="259" w:lineRule="auto"/>
              <w:ind w:left="249" w:firstLine="0"/>
              <w:jc w:val="center"/>
            </w:pPr>
            <w:r>
              <w:t>3.</w:t>
            </w:r>
            <w:r>
              <w:rPr>
                <w:rFonts w:ascii="Arial" w:eastAsia="Arial" w:hAnsi="Arial" w:cs="Arial"/>
              </w:rPr>
              <w:t xml:space="preserve"> </w:t>
            </w:r>
          </w:p>
        </w:tc>
        <w:tc>
          <w:tcPr>
            <w:tcW w:w="8202" w:type="dxa"/>
            <w:tcBorders>
              <w:top w:val="nil"/>
              <w:left w:val="nil"/>
              <w:bottom w:val="nil"/>
              <w:right w:val="nil"/>
            </w:tcBorders>
          </w:tcPr>
          <w:p w:rsidR="00343570" w:rsidRDefault="00456B25" w:rsidP="00ED0576">
            <w:pPr>
              <w:spacing w:after="0" w:line="259" w:lineRule="auto"/>
              <w:ind w:left="0" w:right="-207" w:firstLine="0"/>
            </w:pPr>
            <w:r>
              <w:t xml:space="preserve">Smluvní strany mohou ukončit tuto smlouvu písemnou dohodou, jejíž součástí musí být finanční vyrovnání dosud provedených prací. </w:t>
            </w:r>
          </w:p>
        </w:tc>
      </w:tr>
      <w:tr w:rsidR="00343570" w:rsidTr="00CF3875">
        <w:trPr>
          <w:trHeight w:val="508"/>
        </w:trPr>
        <w:tc>
          <w:tcPr>
            <w:tcW w:w="929" w:type="dxa"/>
            <w:tcBorders>
              <w:top w:val="nil"/>
              <w:left w:val="nil"/>
              <w:bottom w:val="nil"/>
              <w:right w:val="nil"/>
            </w:tcBorders>
          </w:tcPr>
          <w:p w:rsidR="00343570" w:rsidRDefault="00456B25">
            <w:pPr>
              <w:spacing w:after="0" w:line="259" w:lineRule="auto"/>
              <w:ind w:left="249" w:firstLine="0"/>
              <w:jc w:val="center"/>
            </w:pPr>
            <w:r>
              <w:t>4.</w:t>
            </w:r>
            <w:r>
              <w:rPr>
                <w:rFonts w:ascii="Arial" w:eastAsia="Arial" w:hAnsi="Arial" w:cs="Arial"/>
              </w:rPr>
              <w:t xml:space="preserve"> </w:t>
            </w:r>
          </w:p>
        </w:tc>
        <w:tc>
          <w:tcPr>
            <w:tcW w:w="8202" w:type="dxa"/>
            <w:tcBorders>
              <w:top w:val="nil"/>
              <w:left w:val="nil"/>
              <w:bottom w:val="nil"/>
              <w:right w:val="nil"/>
            </w:tcBorders>
          </w:tcPr>
          <w:p w:rsidR="00343570" w:rsidRDefault="00456B25" w:rsidP="00ED0576">
            <w:pPr>
              <w:spacing w:after="0" w:line="259" w:lineRule="auto"/>
              <w:ind w:left="0" w:right="-66" w:firstLine="0"/>
            </w:pPr>
            <w:r>
              <w:t xml:space="preserve">Smluvní strany mohou ukončit tuto smlouvu odstoupením od smlouvy za podmínek stanovených touto smlouvou. </w:t>
            </w:r>
          </w:p>
        </w:tc>
      </w:tr>
      <w:tr w:rsidR="00343570" w:rsidTr="002D0655">
        <w:trPr>
          <w:trHeight w:val="873"/>
        </w:trPr>
        <w:tc>
          <w:tcPr>
            <w:tcW w:w="929" w:type="dxa"/>
            <w:tcBorders>
              <w:top w:val="nil"/>
              <w:left w:val="nil"/>
              <w:bottom w:val="nil"/>
              <w:right w:val="nil"/>
            </w:tcBorders>
          </w:tcPr>
          <w:p w:rsidR="00343570" w:rsidRDefault="00456B25">
            <w:pPr>
              <w:spacing w:after="0" w:line="259" w:lineRule="auto"/>
              <w:ind w:left="249" w:firstLine="0"/>
              <w:jc w:val="center"/>
            </w:pPr>
            <w:r>
              <w:t>5.</w:t>
            </w:r>
            <w:r>
              <w:rPr>
                <w:rFonts w:ascii="Arial" w:eastAsia="Arial" w:hAnsi="Arial" w:cs="Arial"/>
              </w:rPr>
              <w:t xml:space="preserve"> </w:t>
            </w:r>
          </w:p>
        </w:tc>
        <w:tc>
          <w:tcPr>
            <w:tcW w:w="8202" w:type="dxa"/>
            <w:tcBorders>
              <w:top w:val="nil"/>
              <w:left w:val="nil"/>
              <w:bottom w:val="nil"/>
              <w:right w:val="nil"/>
            </w:tcBorders>
          </w:tcPr>
          <w:p w:rsidR="00343570" w:rsidRDefault="00456B25" w:rsidP="00ED0576">
            <w:pPr>
              <w:spacing w:after="0" w:line="259" w:lineRule="auto"/>
              <w:ind w:left="0" w:right="-66" w:firstLine="0"/>
            </w:pPr>
            <w:r>
              <w:t xml:space="preserve">Příkazce je oprávněn od smlouvy odstoupit, pokud je Příkazník v prodlení </w:t>
            </w:r>
            <w:r w:rsidR="00666B52">
              <w:br/>
            </w:r>
            <w:r>
              <w:t xml:space="preserve">s poskytováním služeb, jenž má za následek nepředání žádosti příslušné implementační agentuře programu a toto prodlení je zaviněno výhradně Příkazníkem. </w:t>
            </w:r>
          </w:p>
        </w:tc>
      </w:tr>
      <w:tr w:rsidR="00343570" w:rsidTr="00CF3875">
        <w:trPr>
          <w:trHeight w:val="790"/>
        </w:trPr>
        <w:tc>
          <w:tcPr>
            <w:tcW w:w="929" w:type="dxa"/>
            <w:tcBorders>
              <w:top w:val="nil"/>
              <w:left w:val="nil"/>
              <w:bottom w:val="nil"/>
              <w:right w:val="nil"/>
            </w:tcBorders>
          </w:tcPr>
          <w:p w:rsidR="00343570" w:rsidRDefault="00456B25">
            <w:pPr>
              <w:spacing w:after="0" w:line="259" w:lineRule="auto"/>
              <w:ind w:left="249" w:firstLine="0"/>
              <w:jc w:val="center"/>
            </w:pPr>
            <w:r>
              <w:t>6.</w:t>
            </w:r>
            <w:r>
              <w:rPr>
                <w:rFonts w:ascii="Arial" w:eastAsia="Arial" w:hAnsi="Arial" w:cs="Arial"/>
              </w:rPr>
              <w:t xml:space="preserve"> </w:t>
            </w:r>
          </w:p>
        </w:tc>
        <w:tc>
          <w:tcPr>
            <w:tcW w:w="8202" w:type="dxa"/>
            <w:tcBorders>
              <w:top w:val="nil"/>
              <w:left w:val="nil"/>
              <w:bottom w:val="nil"/>
              <w:right w:val="nil"/>
            </w:tcBorders>
          </w:tcPr>
          <w:p w:rsidR="00343570" w:rsidRDefault="00456B25" w:rsidP="00ED0576">
            <w:pPr>
              <w:spacing w:after="2" w:line="259" w:lineRule="auto"/>
              <w:ind w:left="0" w:right="-66" w:firstLine="0"/>
            </w:pPr>
            <w:r>
              <w:t xml:space="preserve">Příkazník je oprávněn od smlouvy odstoupit, jestliže Příkazce je v prodlení s předáním údajů či podkladů vyžádaných Příkazníkem k dohodnutým termínům. </w:t>
            </w:r>
          </w:p>
          <w:p w:rsidR="00343570" w:rsidRDefault="00456B25" w:rsidP="00ED0576">
            <w:pPr>
              <w:spacing w:after="0" w:line="259" w:lineRule="auto"/>
              <w:ind w:left="0" w:right="-66" w:firstLine="0"/>
            </w:pPr>
            <w:r>
              <w:t xml:space="preserve">Na možnost odstoupení je povinen Příkazník Příkazce písemně upozornit. </w:t>
            </w:r>
          </w:p>
        </w:tc>
      </w:tr>
      <w:tr w:rsidR="00343570" w:rsidTr="00D45252">
        <w:trPr>
          <w:trHeight w:val="2248"/>
        </w:trPr>
        <w:tc>
          <w:tcPr>
            <w:tcW w:w="929" w:type="dxa"/>
            <w:tcBorders>
              <w:top w:val="nil"/>
              <w:left w:val="nil"/>
              <w:bottom w:val="single" w:sz="4" w:space="0" w:color="622423"/>
              <w:right w:val="nil"/>
            </w:tcBorders>
          </w:tcPr>
          <w:p w:rsidR="00343570" w:rsidRDefault="00456B25">
            <w:pPr>
              <w:spacing w:after="0" w:line="259" w:lineRule="auto"/>
              <w:ind w:left="249" w:firstLine="0"/>
              <w:jc w:val="center"/>
            </w:pPr>
            <w:r>
              <w:t>7.</w:t>
            </w:r>
            <w:r>
              <w:rPr>
                <w:rFonts w:ascii="Arial" w:eastAsia="Arial" w:hAnsi="Arial" w:cs="Arial"/>
              </w:rPr>
              <w:t xml:space="preserve"> </w:t>
            </w:r>
          </w:p>
        </w:tc>
        <w:tc>
          <w:tcPr>
            <w:tcW w:w="8202" w:type="dxa"/>
            <w:tcBorders>
              <w:top w:val="nil"/>
              <w:left w:val="nil"/>
              <w:bottom w:val="single" w:sz="4" w:space="0" w:color="622423"/>
              <w:right w:val="nil"/>
            </w:tcBorders>
          </w:tcPr>
          <w:p w:rsidR="00CC5EC8" w:rsidRPr="00CC5EC8" w:rsidRDefault="00456B25" w:rsidP="00ED0576">
            <w:pPr>
              <w:spacing w:after="200" w:line="259" w:lineRule="auto"/>
              <w:ind w:left="0" w:right="-66" w:firstLine="0"/>
              <w:rPr>
                <w:sz w:val="8"/>
              </w:rPr>
            </w:pPr>
            <w:r>
              <w:t xml:space="preserve">Odstoupit od smlouvy mohou Příkazce i Příkazník podle tohoto článku na základě písemného projevu vyjadřujícího vůli odstoupit od smlouvy označeného „Odstoupení od smlouvy“, obsahujícího vymezení předmětu podle článku II. části ÚVODNÍ USTANOVENÍ této smlouvy a adresovaného smluvní straně. Odstoupení je účinné </w:t>
            </w:r>
            <w:r w:rsidR="00680C6F">
              <w:br/>
            </w:r>
            <w:r>
              <w:t xml:space="preserve">s okamžitou platností, tj. ode dne následujícího po dni doručení „Odstoupení od smlouvy“ smluvní straně. </w:t>
            </w:r>
          </w:p>
          <w:p w:rsidR="00343570" w:rsidRDefault="00456B25" w:rsidP="00ED0576">
            <w:pPr>
              <w:spacing w:after="0" w:line="259" w:lineRule="auto"/>
              <w:ind w:left="2811" w:right="-66" w:firstLine="0"/>
            </w:pPr>
            <w:r>
              <w:rPr>
                <w:sz w:val="24"/>
              </w:rPr>
              <w:t xml:space="preserve">IX. VYŠŠÍ MOC </w:t>
            </w:r>
          </w:p>
        </w:tc>
      </w:tr>
      <w:tr w:rsidR="00343570" w:rsidTr="00CF3875">
        <w:trPr>
          <w:trHeight w:val="888"/>
        </w:trPr>
        <w:tc>
          <w:tcPr>
            <w:tcW w:w="929" w:type="dxa"/>
            <w:tcBorders>
              <w:top w:val="single" w:sz="4" w:space="0" w:color="622423"/>
              <w:left w:val="nil"/>
              <w:bottom w:val="nil"/>
              <w:right w:val="nil"/>
            </w:tcBorders>
          </w:tcPr>
          <w:p w:rsidR="00343570" w:rsidRDefault="00456B25">
            <w:pPr>
              <w:spacing w:after="0" w:line="259" w:lineRule="auto"/>
              <w:ind w:left="249" w:firstLine="0"/>
              <w:jc w:val="center"/>
            </w:pPr>
            <w:r>
              <w:t>1.</w:t>
            </w:r>
            <w:r>
              <w:rPr>
                <w:rFonts w:ascii="Arial" w:eastAsia="Arial" w:hAnsi="Arial" w:cs="Arial"/>
              </w:rPr>
              <w:t xml:space="preserve"> </w:t>
            </w:r>
          </w:p>
        </w:tc>
        <w:tc>
          <w:tcPr>
            <w:tcW w:w="8202" w:type="dxa"/>
            <w:tcBorders>
              <w:top w:val="single" w:sz="4" w:space="0" w:color="622423"/>
              <w:left w:val="nil"/>
              <w:bottom w:val="nil"/>
              <w:right w:val="nil"/>
            </w:tcBorders>
          </w:tcPr>
          <w:p w:rsidR="00343570" w:rsidRDefault="00456B25" w:rsidP="00D45252">
            <w:pPr>
              <w:spacing w:after="60" w:line="259" w:lineRule="auto"/>
              <w:ind w:left="0" w:right="-66" w:firstLine="0"/>
            </w:pPr>
            <w:r>
              <w:t xml:space="preserve">Za vyšší moc se považují okolnosti mající vliv na poskytování služeb, které nejsou závislé na smluvních stranách a které smluvní strany nemohou ovlivnit. Jedná se např. o válku, mobilizaci, povstání, živelné pohromy apod. </w:t>
            </w:r>
          </w:p>
        </w:tc>
      </w:tr>
      <w:tr w:rsidR="00343570" w:rsidTr="00F02183">
        <w:trPr>
          <w:trHeight w:val="2057"/>
        </w:trPr>
        <w:tc>
          <w:tcPr>
            <w:tcW w:w="929" w:type="dxa"/>
            <w:tcBorders>
              <w:top w:val="nil"/>
              <w:left w:val="nil"/>
              <w:bottom w:val="single" w:sz="4" w:space="0" w:color="622423"/>
              <w:right w:val="nil"/>
            </w:tcBorders>
          </w:tcPr>
          <w:p w:rsidR="00F02183" w:rsidRDefault="00456B25">
            <w:pPr>
              <w:spacing w:after="0" w:line="259" w:lineRule="auto"/>
              <w:ind w:left="249" w:firstLine="0"/>
              <w:jc w:val="center"/>
            </w:pPr>
            <w:r>
              <w:t>2.</w:t>
            </w:r>
            <w:r>
              <w:rPr>
                <w:rFonts w:ascii="Arial" w:eastAsia="Arial" w:hAnsi="Arial" w:cs="Arial"/>
              </w:rPr>
              <w:t xml:space="preserve"> </w:t>
            </w:r>
          </w:p>
          <w:p w:rsidR="00F02183" w:rsidRPr="00F02183" w:rsidRDefault="00F02183" w:rsidP="00F02183"/>
          <w:p w:rsidR="00F02183" w:rsidRPr="00F02183" w:rsidRDefault="00F02183" w:rsidP="00F02183"/>
          <w:p w:rsidR="00343570" w:rsidRPr="00F02183" w:rsidRDefault="00343570" w:rsidP="00F02183">
            <w:pPr>
              <w:rPr>
                <w:sz w:val="16"/>
              </w:rPr>
            </w:pPr>
          </w:p>
        </w:tc>
        <w:tc>
          <w:tcPr>
            <w:tcW w:w="8202" w:type="dxa"/>
            <w:tcBorders>
              <w:top w:val="nil"/>
              <w:left w:val="nil"/>
              <w:bottom w:val="single" w:sz="4" w:space="0" w:color="622423"/>
              <w:right w:val="nil"/>
            </w:tcBorders>
          </w:tcPr>
          <w:p w:rsidR="00343570" w:rsidRDefault="00456B25" w:rsidP="001A0A3D">
            <w:pPr>
              <w:spacing w:after="300" w:line="259" w:lineRule="auto"/>
              <w:ind w:left="0" w:right="-68" w:firstLine="0"/>
            </w:pPr>
            <w:r>
              <w:t xml:space="preserve">Pokud se poskytování služeb za sjednaných podmínek stane nemožným v důsledku vzniku vyšší moci, strana, která se bude chtít na vyšší moc odvolat, požádá druhou stranu o úpravu Smlouvy ve vztahu k předmětu, ceně a době plnění. Pokud nedojde </w:t>
            </w:r>
            <w:r w:rsidR="00680C6F">
              <w:br/>
            </w:r>
            <w:r>
              <w:t xml:space="preserve">k dohodě, má strana, která se důvodně odvolala na vyšší moc, právo odstoupit od Smlouvy. Účinnost odstoupení nastává v tomto případě dnem doručení oznámení. </w:t>
            </w:r>
          </w:p>
          <w:p w:rsidR="00343570" w:rsidRDefault="00456B25" w:rsidP="00F02183">
            <w:pPr>
              <w:spacing w:after="40" w:line="259" w:lineRule="auto"/>
              <w:ind w:left="2625" w:right="-68" w:firstLine="0"/>
              <w:jc w:val="left"/>
            </w:pPr>
            <w:r>
              <w:rPr>
                <w:sz w:val="24"/>
              </w:rPr>
              <w:t xml:space="preserve">X. ŘEŠENÍ SPORŮ </w:t>
            </w:r>
          </w:p>
        </w:tc>
      </w:tr>
      <w:tr w:rsidR="00343570" w:rsidTr="00D45252">
        <w:trPr>
          <w:trHeight w:val="1414"/>
        </w:trPr>
        <w:tc>
          <w:tcPr>
            <w:tcW w:w="929" w:type="dxa"/>
            <w:tcBorders>
              <w:top w:val="single" w:sz="4" w:space="0" w:color="622423"/>
              <w:left w:val="nil"/>
              <w:bottom w:val="single" w:sz="4" w:space="0" w:color="622423"/>
              <w:right w:val="nil"/>
            </w:tcBorders>
          </w:tcPr>
          <w:p w:rsidR="00343570" w:rsidRDefault="00456B25">
            <w:pPr>
              <w:spacing w:after="0" w:line="259" w:lineRule="auto"/>
              <w:ind w:left="249" w:firstLine="0"/>
              <w:jc w:val="center"/>
            </w:pPr>
            <w:r>
              <w:t>1.</w:t>
            </w:r>
            <w:r>
              <w:rPr>
                <w:rFonts w:ascii="Arial" w:eastAsia="Arial" w:hAnsi="Arial" w:cs="Arial"/>
              </w:rPr>
              <w:t xml:space="preserve"> </w:t>
            </w:r>
          </w:p>
        </w:tc>
        <w:tc>
          <w:tcPr>
            <w:tcW w:w="8202" w:type="dxa"/>
            <w:tcBorders>
              <w:top w:val="single" w:sz="4" w:space="0" w:color="622423"/>
              <w:left w:val="nil"/>
              <w:bottom w:val="single" w:sz="4" w:space="0" w:color="622423"/>
              <w:right w:val="nil"/>
            </w:tcBorders>
          </w:tcPr>
          <w:p w:rsidR="00343570" w:rsidRDefault="00456B25" w:rsidP="00D45252">
            <w:pPr>
              <w:spacing w:after="300" w:line="252" w:lineRule="auto"/>
              <w:ind w:left="0" w:right="-207" w:firstLine="0"/>
            </w:pPr>
            <w:r>
              <w:t xml:space="preserve">Tato smlouva se řídí právním řádem České republiky, zejména příslušnými ustanoveními občanského zákoníku. Veškeré spory mezi smluvními stranami budou řešeny v řízení před obecnými soudy České republiky. </w:t>
            </w:r>
          </w:p>
          <w:p w:rsidR="00343570" w:rsidRDefault="009D2B09" w:rsidP="00E55C32">
            <w:pPr>
              <w:spacing w:after="0" w:line="259" w:lineRule="auto"/>
              <w:ind w:left="1918" w:firstLine="0"/>
              <w:jc w:val="left"/>
            </w:pPr>
            <w:r>
              <w:rPr>
                <w:sz w:val="24"/>
              </w:rPr>
              <w:t xml:space="preserve">    </w:t>
            </w:r>
            <w:bookmarkStart w:id="1" w:name="_Hlk121834617"/>
            <w:r w:rsidR="00456B25">
              <w:rPr>
                <w:sz w:val="24"/>
              </w:rPr>
              <w:t xml:space="preserve">XI. ZÁVĚREČNÁ USTANOVENÍ </w:t>
            </w:r>
            <w:bookmarkEnd w:id="1"/>
          </w:p>
        </w:tc>
      </w:tr>
    </w:tbl>
    <w:p w:rsidR="00343570" w:rsidRDefault="00456B25" w:rsidP="00D45252">
      <w:pPr>
        <w:numPr>
          <w:ilvl w:val="0"/>
          <w:numId w:val="12"/>
        </w:numPr>
        <w:spacing w:before="40" w:after="120" w:line="247" w:lineRule="auto"/>
        <w:ind w:right="51" w:hanging="539"/>
      </w:pPr>
      <w:r>
        <w:t>Smluvní strany se dohodly, že veškeré spory mezi sebou budou řešit především smírem a vyvinou veškeré úsilí k tomu, aby byl smír dosažen bez zbytečné ztráty času. Vzniknou</w:t>
      </w:r>
      <w:r w:rsidR="00CC5EC8">
        <w:noBreakHyphen/>
      </w:r>
      <w:r>
        <w:t xml:space="preserve">li spory o výkladu Smlouvy či jejích jednotlivých bodů, předloží Příkazník tento rozpor Příkazci. Příkazce musí vyvolat ústní jednání, na kterém se pokusí spor objasnit a to do 5 pracovních dní jeho předložení Příkazníkem. </w:t>
      </w:r>
    </w:p>
    <w:p w:rsidR="00343570" w:rsidRDefault="00456B25" w:rsidP="00D45252">
      <w:pPr>
        <w:numPr>
          <w:ilvl w:val="0"/>
          <w:numId w:val="12"/>
        </w:numPr>
        <w:spacing w:after="120" w:line="247" w:lineRule="auto"/>
        <w:ind w:right="51" w:hanging="539"/>
      </w:pPr>
      <w:bookmarkStart w:id="2" w:name="_Hlk121834703"/>
      <w:r>
        <w:t xml:space="preserve">Tato smlouva se vyhotovuje </w:t>
      </w:r>
      <w:r w:rsidRPr="00E3724E">
        <w:t xml:space="preserve">ve </w:t>
      </w:r>
      <w:r w:rsidR="00593DFB" w:rsidRPr="00E3724E">
        <w:t>třech</w:t>
      </w:r>
      <w:r w:rsidRPr="00E3724E">
        <w:t xml:space="preserve"> stejnopisech,</w:t>
      </w:r>
      <w:r w:rsidR="00804857" w:rsidRPr="00E3724E">
        <w:t xml:space="preserve"> </w:t>
      </w:r>
      <w:r w:rsidR="00804857" w:rsidRPr="00E3724E">
        <w:rPr>
          <w:rFonts w:cs="Arial"/>
          <w:spacing w:val="-3"/>
          <w:szCs w:val="20"/>
        </w:rPr>
        <w:t>z nichž 2 obdrží Příkazce a 1 Příkazník.</w:t>
      </w:r>
      <w:bookmarkEnd w:id="2"/>
      <w:r>
        <w:t xml:space="preserve">  </w:t>
      </w:r>
    </w:p>
    <w:p w:rsidR="00343570" w:rsidRPr="00D45252" w:rsidRDefault="00456B25" w:rsidP="00D45252">
      <w:pPr>
        <w:numPr>
          <w:ilvl w:val="0"/>
          <w:numId w:val="12"/>
        </w:numPr>
        <w:spacing w:after="120" w:line="247" w:lineRule="auto"/>
        <w:ind w:right="51" w:hanging="539"/>
      </w:pPr>
      <w:r>
        <w:t>Jednotlivé body této smlouvy lze měnit nebo rušit pouze písemným oboustranně potvrzeným smluvním ujednáním, výslovně nazvaným „Dodatek ke Smlouvě o</w:t>
      </w:r>
      <w:r w:rsidR="00CC5EC8">
        <w:t> </w:t>
      </w:r>
      <w:r>
        <w:t xml:space="preserve">poskytování služeb“. Jiné zápisy, protokoly apod., se za změnu Smlouvy nepovažují. </w:t>
      </w:r>
    </w:p>
    <w:p w:rsidR="00343570" w:rsidRDefault="00456B25" w:rsidP="00D45252">
      <w:pPr>
        <w:numPr>
          <w:ilvl w:val="0"/>
          <w:numId w:val="12"/>
        </w:numPr>
        <w:spacing w:after="200" w:line="247" w:lineRule="auto"/>
        <w:ind w:right="50" w:hanging="539"/>
      </w:pPr>
      <w:r>
        <w:t xml:space="preserve">K návrhům změn – dodatkům Smlouvy se smluvní strany zavazují vyjádřit písemně, do 15 dnů od doručení návrhu dodatku druhé straně. Po stejnou dobu je tímto návrhem vázána strana, která jej podala. </w:t>
      </w:r>
    </w:p>
    <w:p w:rsidR="00343570" w:rsidRDefault="00456B25" w:rsidP="00D45252">
      <w:pPr>
        <w:numPr>
          <w:ilvl w:val="0"/>
          <w:numId w:val="12"/>
        </w:numPr>
        <w:spacing w:after="200" w:line="247" w:lineRule="auto"/>
        <w:ind w:right="50" w:hanging="539"/>
      </w:pPr>
      <w:r>
        <w:t xml:space="preserve">Nastanou-li u některé ze stran skutečnosti bránící řádnému plnění Smlouvy, je povinna to ihned bez zbytečného odkladu oznámit druhé straně a vyvolat jednání zástupců oprávněných k podpisu Smlouvy. </w:t>
      </w:r>
    </w:p>
    <w:p w:rsidR="00343570" w:rsidRDefault="00456B25" w:rsidP="00D45252">
      <w:pPr>
        <w:numPr>
          <w:ilvl w:val="0"/>
          <w:numId w:val="12"/>
        </w:numPr>
        <w:spacing w:after="200" w:line="247" w:lineRule="auto"/>
        <w:ind w:right="50" w:hanging="539"/>
      </w:pPr>
      <w:r>
        <w:t xml:space="preserve">Pokud bude jakékoliv ujednání této smlouvy shledáno jako neplatné, nezákonné nebo nevynutitelné, platnost a vynutitelnost zbývajících ujednání tím nebude dotčena. Smluvní strany se v takovém případě zavazují přijmout ujednání, které je v souladu </w:t>
      </w:r>
      <w:r w:rsidR="00680C6F">
        <w:br/>
      </w:r>
      <w:r>
        <w:t xml:space="preserve">s právními předpisy a které co nejvíce odpovídá obsahu a účelu původního ujednání. </w:t>
      </w:r>
    </w:p>
    <w:p w:rsidR="00343570" w:rsidRDefault="00456B25" w:rsidP="00D45252">
      <w:pPr>
        <w:numPr>
          <w:ilvl w:val="0"/>
          <w:numId w:val="12"/>
        </w:numPr>
        <w:spacing w:after="200" w:line="247" w:lineRule="auto"/>
        <w:ind w:right="50" w:hanging="539"/>
      </w:pPr>
      <w:r>
        <w:t xml:space="preserve">Obě strany prohlašují, že došlo k dohodě o celém obsahu Smlouvy. </w:t>
      </w:r>
    </w:p>
    <w:p w:rsidR="002E64EA" w:rsidRDefault="00456B25" w:rsidP="00D45252">
      <w:pPr>
        <w:numPr>
          <w:ilvl w:val="0"/>
          <w:numId w:val="12"/>
        </w:numPr>
        <w:spacing w:after="200" w:line="247" w:lineRule="auto"/>
        <w:ind w:right="50" w:hanging="539"/>
      </w:pPr>
      <w:r>
        <w:t>Smluvní strany po přečtení Smlouvy prohlašují, že souhlasí s jejím obsahem, že Smlouva byla sepsána určitě a srozumitelně na základě pravdivých údajů a jejich pravé a</w:t>
      </w:r>
      <w:r w:rsidR="00CC5EC8">
        <w:t> </w:t>
      </w:r>
      <w:r>
        <w:t>svobodné vůle, nikoliv v</w:t>
      </w:r>
      <w:r w:rsidR="00D2519A">
        <w:t> </w:t>
      </w:r>
      <w:r>
        <w:t>tísni</w:t>
      </w:r>
      <w:r w:rsidR="00D2519A">
        <w:t>,</w:t>
      </w:r>
      <w:r w:rsidR="00D45252">
        <w:t xml:space="preserve"> </w:t>
      </w:r>
      <w:r>
        <w:t xml:space="preserve">a nikoliv za jednostranně nevýhodných podmínek. Na důkaz toho připojují své vlastnoruční podpisy. </w:t>
      </w:r>
    </w:p>
    <w:p w:rsidR="002E64EA" w:rsidRDefault="002E64EA" w:rsidP="00D45252">
      <w:pPr>
        <w:numPr>
          <w:ilvl w:val="0"/>
          <w:numId w:val="12"/>
        </w:numPr>
        <w:spacing w:after="200" w:line="247" w:lineRule="auto"/>
        <w:ind w:right="50" w:hanging="539"/>
      </w:pPr>
      <w:r w:rsidRPr="002E64EA">
        <w:rPr>
          <w:rFonts w:cs="Arial"/>
        </w:rPr>
        <w:t xml:space="preserve">Tato smlouva nabývá platnosti 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Příkazce v zákonné lhůtě odešle tuto smlouvu k řádnému uveřejnění do registru smluv vedeného Ministerstvem vnitra ČR. </w:t>
      </w:r>
      <w:r w:rsidR="00ED0576">
        <w:rPr>
          <w:rFonts w:cs="Arial"/>
        </w:rPr>
        <w:br/>
      </w:r>
      <w:r w:rsidRPr="002E64EA">
        <w:rPr>
          <w:rFonts w:cs="Arial"/>
        </w:rPr>
        <w:t xml:space="preserve">O uveřejnění této smlouvy Příkazce bezodkladně informuje Příkazníka. </w:t>
      </w:r>
    </w:p>
    <w:p w:rsidR="002E64EA" w:rsidRDefault="002E64EA" w:rsidP="00ED0576">
      <w:pPr>
        <w:numPr>
          <w:ilvl w:val="0"/>
          <w:numId w:val="12"/>
        </w:numPr>
        <w:spacing w:after="201" w:line="247" w:lineRule="auto"/>
        <w:ind w:right="51" w:hanging="539"/>
      </w:pPr>
      <w:r w:rsidRPr="002E64EA">
        <w:rPr>
          <w:rFonts w:cs="Arial"/>
        </w:rPr>
        <w:t>S ohledem na skutečnost, že Příkazce je povinen se řídit příslušným Rozhodnutím o</w:t>
      </w:r>
      <w:r w:rsidR="00CC5EC8">
        <w:rPr>
          <w:rFonts w:cs="Arial"/>
        </w:rPr>
        <w:t> </w:t>
      </w:r>
      <w:r w:rsidRPr="002E64EA">
        <w:rPr>
          <w:rFonts w:cs="Arial"/>
        </w:rPr>
        <w:t xml:space="preserve">poskytnutí dotace (ze které bude spolufinancováno plnění této smlouvy, ale které v době sepisu této smlouvy ještě nebylo vydáno) a příslušnými pravidly a metodickými dokumenty operačního programu IROP, včetně následných aktualizací, vyhrazuje si Příkazce právo doplnit, případně změnit tuto smlouvu, zejména povinnosti plynoucí ze smlouvy pro Příkazníka, v případě, že z pokynu dotačního (řídícího) orgánu nebo z příslušného Rozhodnutí o poskytnutí dotace nebo z příslušných pravidel či metodických dokumentů shora uvedeného operačního programu, včetně veškerých následných aktualizací, vyplyne nějaká povinnost, kterou bude Příkazce muset zavázat rovněž Příkazníka. V takovém případě se Příkazník zavazuje na změnu či doplnění smlouvy přistoupit. V opačném případě je to důvodem pro výpověď této smlouvy </w:t>
      </w:r>
      <w:r w:rsidR="00680C6F">
        <w:rPr>
          <w:rFonts w:cs="Arial"/>
        </w:rPr>
        <w:br/>
      </w:r>
      <w:r w:rsidRPr="002E64EA">
        <w:rPr>
          <w:rFonts w:cs="Arial"/>
        </w:rPr>
        <w:t>(s výpovědní lhůtou 7 dnů, která plyne dnem následujícím po doručení výpovědi druhé smluvní straně).</w:t>
      </w:r>
    </w:p>
    <w:p w:rsidR="00343570" w:rsidRDefault="00343570">
      <w:pPr>
        <w:spacing w:after="0" w:line="259" w:lineRule="auto"/>
        <w:ind w:left="0" w:firstLine="0"/>
        <w:jc w:val="left"/>
      </w:pPr>
    </w:p>
    <w:p w:rsidR="00D45252" w:rsidRDefault="00D45252">
      <w:pPr>
        <w:spacing w:after="0" w:line="259" w:lineRule="auto"/>
        <w:ind w:left="0" w:firstLine="0"/>
        <w:jc w:val="left"/>
      </w:pPr>
    </w:p>
    <w:p w:rsidR="00D45252" w:rsidRPr="001A4535" w:rsidRDefault="00D45252" w:rsidP="00D45252">
      <w:pPr>
        <w:tabs>
          <w:tab w:val="left" w:pos="5040"/>
        </w:tabs>
        <w:rPr>
          <w:rFonts w:cs="Arial"/>
          <w:szCs w:val="20"/>
        </w:rPr>
      </w:pPr>
      <w:bookmarkStart w:id="3" w:name="_Hlk121832717"/>
      <w:r w:rsidRPr="001A4535">
        <w:rPr>
          <w:rFonts w:cs="Arial"/>
          <w:szCs w:val="20"/>
        </w:rPr>
        <w:t xml:space="preserve">V Uherském Hradišti dne </w:t>
      </w:r>
      <w:r w:rsidRPr="001A15E0">
        <w:rPr>
          <w:rFonts w:cs="Arial"/>
          <w:szCs w:val="20"/>
        </w:rPr>
        <w:t>__</w:t>
      </w:r>
      <w:r w:rsidR="001A15E0">
        <w:rPr>
          <w:rFonts w:cs="Arial"/>
          <w:szCs w:val="20"/>
        </w:rPr>
        <w:t>________________</w:t>
      </w:r>
      <w:r w:rsidRPr="001A4535">
        <w:rPr>
          <w:rFonts w:cs="Arial"/>
          <w:szCs w:val="20"/>
        </w:rPr>
        <w:tab/>
      </w:r>
      <w:r>
        <w:rPr>
          <w:rFonts w:cs="Arial"/>
          <w:szCs w:val="20"/>
        </w:rPr>
        <w:tab/>
      </w:r>
      <w:r w:rsidRPr="001A4535">
        <w:rPr>
          <w:rFonts w:cs="Arial"/>
          <w:szCs w:val="20"/>
        </w:rPr>
        <w:t>V</w:t>
      </w:r>
      <w:r>
        <w:rPr>
          <w:rFonts w:cs="Arial"/>
          <w:szCs w:val="20"/>
        </w:rPr>
        <w:t>e Zlíně</w:t>
      </w:r>
      <w:r w:rsidRPr="001A4535">
        <w:rPr>
          <w:rFonts w:cs="Arial"/>
          <w:szCs w:val="20"/>
        </w:rPr>
        <w:t xml:space="preserve"> dne </w:t>
      </w:r>
      <w:r w:rsidRPr="001A15E0">
        <w:rPr>
          <w:rFonts w:cs="Arial"/>
          <w:szCs w:val="20"/>
        </w:rPr>
        <w:t>__</w:t>
      </w:r>
      <w:r w:rsidR="001A15E0" w:rsidRPr="001A15E0">
        <w:rPr>
          <w:rFonts w:cs="Arial"/>
          <w:szCs w:val="20"/>
        </w:rPr>
        <w:t>_</w:t>
      </w:r>
      <w:r w:rsidR="001A15E0">
        <w:rPr>
          <w:rFonts w:cs="Arial"/>
          <w:szCs w:val="20"/>
        </w:rPr>
        <w:t>_______________</w:t>
      </w:r>
      <w:r w:rsidRPr="001A4535">
        <w:rPr>
          <w:rFonts w:cs="Arial"/>
          <w:szCs w:val="20"/>
        </w:rPr>
        <w:t xml:space="preserve">          </w:t>
      </w:r>
    </w:p>
    <w:p w:rsidR="00F96D38" w:rsidRDefault="00D45252" w:rsidP="00D45252">
      <w:pPr>
        <w:tabs>
          <w:tab w:val="left" w:pos="5040"/>
        </w:tabs>
        <w:rPr>
          <w:rFonts w:cs="Arial"/>
          <w:szCs w:val="20"/>
        </w:rPr>
      </w:pPr>
      <w:r w:rsidRPr="001A4535">
        <w:rPr>
          <w:rFonts w:cs="Arial"/>
          <w:szCs w:val="20"/>
        </w:rPr>
        <w:t xml:space="preserve">             </w:t>
      </w:r>
    </w:p>
    <w:p w:rsidR="00D45252" w:rsidRDefault="00D45252" w:rsidP="00D45252">
      <w:pPr>
        <w:tabs>
          <w:tab w:val="left" w:pos="5040"/>
        </w:tabs>
        <w:rPr>
          <w:rFonts w:cs="Arial"/>
          <w:szCs w:val="20"/>
        </w:rPr>
      </w:pPr>
      <w:r w:rsidRPr="001A4535">
        <w:rPr>
          <w:rFonts w:cs="Arial"/>
          <w:szCs w:val="20"/>
        </w:rPr>
        <w:t xml:space="preserve">               </w:t>
      </w:r>
    </w:p>
    <w:p w:rsidR="00D45252" w:rsidRPr="001A4535" w:rsidRDefault="00D45252" w:rsidP="00D45252">
      <w:pPr>
        <w:tabs>
          <w:tab w:val="left" w:pos="5040"/>
        </w:tabs>
        <w:spacing w:after="60" w:line="247" w:lineRule="auto"/>
        <w:ind w:left="544" w:hanging="544"/>
        <w:rPr>
          <w:rFonts w:cs="Arial"/>
          <w:szCs w:val="20"/>
        </w:rPr>
      </w:pPr>
      <w:r>
        <w:rPr>
          <w:rFonts w:cs="Arial"/>
          <w:szCs w:val="20"/>
        </w:rPr>
        <w:tab/>
        <w:t>………………………………………</w:t>
      </w:r>
      <w:r w:rsidRPr="001A4535">
        <w:rPr>
          <w:rFonts w:cs="Arial"/>
          <w:szCs w:val="20"/>
        </w:rPr>
        <w:tab/>
      </w:r>
      <w:r>
        <w:rPr>
          <w:rFonts w:cs="Arial"/>
          <w:szCs w:val="20"/>
        </w:rPr>
        <w:tab/>
      </w:r>
      <w:r w:rsidR="001A15E0">
        <w:rPr>
          <w:rFonts w:cs="Arial"/>
          <w:szCs w:val="20"/>
        </w:rPr>
        <w:t xml:space="preserve">  </w:t>
      </w:r>
      <w:r>
        <w:rPr>
          <w:rFonts w:cs="Arial"/>
          <w:szCs w:val="20"/>
        </w:rPr>
        <w:t>………………………………………</w:t>
      </w:r>
    </w:p>
    <w:p w:rsidR="00D45252" w:rsidRPr="001A4535" w:rsidRDefault="00D45252" w:rsidP="00D45252">
      <w:pPr>
        <w:tabs>
          <w:tab w:val="left" w:pos="5040"/>
        </w:tabs>
        <w:spacing w:after="120" w:line="247" w:lineRule="auto"/>
        <w:ind w:left="544" w:hanging="544"/>
        <w:rPr>
          <w:rFonts w:cs="Arial"/>
          <w:szCs w:val="20"/>
        </w:rPr>
      </w:pPr>
      <w:r>
        <w:rPr>
          <w:rFonts w:cs="Arial"/>
          <w:szCs w:val="20"/>
        </w:rPr>
        <w:tab/>
        <w:t xml:space="preserve">              </w:t>
      </w:r>
      <w:r w:rsidRPr="001A4535">
        <w:rPr>
          <w:rFonts w:cs="Arial"/>
          <w:szCs w:val="20"/>
        </w:rPr>
        <w:t xml:space="preserve">za </w:t>
      </w:r>
      <w:r>
        <w:rPr>
          <w:rFonts w:cs="Arial"/>
          <w:szCs w:val="20"/>
        </w:rPr>
        <w:t>příkazce</w:t>
      </w:r>
      <w:r w:rsidRPr="001A4535">
        <w:rPr>
          <w:rFonts w:cs="Arial"/>
          <w:szCs w:val="20"/>
        </w:rPr>
        <w:t xml:space="preserve">                                                                </w:t>
      </w:r>
      <w:r w:rsidRPr="001A4535">
        <w:rPr>
          <w:rFonts w:cs="Arial"/>
          <w:szCs w:val="20"/>
        </w:rPr>
        <w:tab/>
      </w:r>
      <w:r>
        <w:rPr>
          <w:rFonts w:cs="Arial"/>
          <w:szCs w:val="20"/>
        </w:rPr>
        <w:t xml:space="preserve">            </w:t>
      </w:r>
      <w:r w:rsidRPr="001A4535">
        <w:rPr>
          <w:rFonts w:cs="Arial"/>
          <w:szCs w:val="20"/>
        </w:rPr>
        <w:t xml:space="preserve">za </w:t>
      </w:r>
      <w:r>
        <w:rPr>
          <w:rFonts w:cs="Arial"/>
          <w:szCs w:val="20"/>
        </w:rPr>
        <w:t>příkazníka</w:t>
      </w:r>
    </w:p>
    <w:p w:rsidR="00D45252" w:rsidRPr="00736F16" w:rsidRDefault="00D45252" w:rsidP="00D45252">
      <w:pPr>
        <w:tabs>
          <w:tab w:val="left" w:pos="5040"/>
        </w:tabs>
        <w:spacing w:after="0" w:line="247" w:lineRule="auto"/>
        <w:ind w:left="544" w:hanging="544"/>
        <w:rPr>
          <w:rFonts w:cs="Arial"/>
          <w:color w:val="auto"/>
          <w:szCs w:val="20"/>
        </w:rPr>
      </w:pPr>
      <w:r w:rsidRPr="006D29C3">
        <w:rPr>
          <w:rFonts w:cs="Arial"/>
          <w:szCs w:val="20"/>
        </w:rPr>
        <w:t xml:space="preserve">    </w:t>
      </w:r>
      <w:r>
        <w:rPr>
          <w:rFonts w:cs="Arial"/>
          <w:szCs w:val="20"/>
        </w:rPr>
        <w:t xml:space="preserve">             </w:t>
      </w:r>
      <w:r w:rsidRPr="006D29C3">
        <w:rPr>
          <w:rFonts w:cs="Arial"/>
          <w:szCs w:val="20"/>
        </w:rPr>
        <w:t xml:space="preserve"> </w:t>
      </w:r>
      <w:r>
        <w:rPr>
          <w:rFonts w:cs="Arial"/>
          <w:szCs w:val="20"/>
        </w:rPr>
        <w:t xml:space="preserve"> </w:t>
      </w:r>
      <w:r w:rsidRPr="006D29C3">
        <w:rPr>
          <w:rFonts w:cs="Arial"/>
          <w:szCs w:val="20"/>
        </w:rPr>
        <w:t xml:space="preserve"> </w:t>
      </w:r>
      <w:r>
        <w:rPr>
          <w:rFonts w:cs="Arial"/>
          <w:szCs w:val="20"/>
        </w:rPr>
        <w:t xml:space="preserve"> </w:t>
      </w:r>
      <w:r w:rsidRPr="00736F16">
        <w:rPr>
          <w:color w:val="auto"/>
          <w:bdr w:val="none" w:sz="0" w:space="0" w:color="auto" w:frame="1"/>
        </w:rPr>
        <w:t>Ing. Jiří Durďák</w:t>
      </w:r>
      <w:r w:rsidRPr="00736F16">
        <w:rPr>
          <w:color w:val="auto"/>
          <w:bdr w:val="none" w:sz="0" w:space="0" w:color="auto" w:frame="1"/>
        </w:rPr>
        <w:tab/>
        <w:t xml:space="preserve">                   </w:t>
      </w:r>
      <w:r w:rsidRPr="00736F16">
        <w:rPr>
          <w:rFonts w:cs="Arial"/>
          <w:color w:val="auto"/>
        </w:rPr>
        <w:t>RNDr. Otakar Prudil</w:t>
      </w:r>
    </w:p>
    <w:p w:rsidR="00D45252" w:rsidRPr="00736F16" w:rsidRDefault="00D45252" w:rsidP="00D45252">
      <w:pPr>
        <w:pStyle w:val="Normlnweb"/>
        <w:shd w:val="clear" w:color="auto" w:fill="FFFFFF"/>
        <w:spacing w:before="0" w:beforeAutospacing="0" w:after="0" w:afterAutospacing="0"/>
        <w:rPr>
          <w:rFonts w:ascii="Cambria" w:hAnsi="Cambria" w:cs="Calibri"/>
          <w:sz w:val="22"/>
          <w:szCs w:val="22"/>
        </w:rPr>
      </w:pPr>
      <w:r w:rsidRPr="00736F16">
        <w:rPr>
          <w:rFonts w:ascii="Cambria" w:hAnsi="Cambria"/>
          <w:sz w:val="22"/>
          <w:szCs w:val="22"/>
          <w:bdr w:val="none" w:sz="0" w:space="0" w:color="auto" w:frame="1"/>
        </w:rPr>
        <w:t xml:space="preserve">                      </w:t>
      </w:r>
      <w:r>
        <w:rPr>
          <w:rFonts w:ascii="Cambria" w:hAnsi="Cambria"/>
          <w:sz w:val="22"/>
          <w:szCs w:val="22"/>
          <w:bdr w:val="none" w:sz="0" w:space="0" w:color="auto" w:frame="1"/>
        </w:rPr>
        <w:t xml:space="preserve"> </w:t>
      </w:r>
      <w:r w:rsidRPr="00736F16">
        <w:rPr>
          <w:rFonts w:ascii="Cambria" w:hAnsi="Cambria"/>
          <w:sz w:val="22"/>
          <w:szCs w:val="22"/>
          <w:bdr w:val="none" w:sz="0" w:space="0" w:color="auto" w:frame="1"/>
        </w:rPr>
        <w:t>ředitel školy</w:t>
      </w:r>
      <w:r w:rsidRPr="00736F16">
        <w:rPr>
          <w:rFonts w:ascii="Cambria" w:hAnsi="Cambria"/>
          <w:sz w:val="22"/>
          <w:szCs w:val="22"/>
          <w:bdr w:val="none" w:sz="0" w:space="0" w:color="auto" w:frame="1"/>
        </w:rPr>
        <w:tab/>
      </w:r>
      <w:r w:rsidRPr="00736F16">
        <w:rPr>
          <w:rFonts w:ascii="Cambria" w:hAnsi="Cambria"/>
          <w:sz w:val="22"/>
          <w:szCs w:val="22"/>
          <w:bdr w:val="none" w:sz="0" w:space="0" w:color="auto" w:frame="1"/>
        </w:rPr>
        <w:tab/>
      </w:r>
      <w:r w:rsidRPr="00736F16">
        <w:rPr>
          <w:rFonts w:ascii="Cambria" w:hAnsi="Cambria"/>
          <w:sz w:val="22"/>
          <w:szCs w:val="22"/>
          <w:bdr w:val="none" w:sz="0" w:space="0" w:color="auto" w:frame="1"/>
        </w:rPr>
        <w:tab/>
      </w:r>
      <w:r w:rsidRPr="00736F16">
        <w:rPr>
          <w:rFonts w:ascii="Cambria" w:hAnsi="Cambria"/>
          <w:sz w:val="22"/>
          <w:szCs w:val="22"/>
          <w:bdr w:val="none" w:sz="0" w:space="0" w:color="auto" w:frame="1"/>
        </w:rPr>
        <w:tab/>
      </w:r>
      <w:r w:rsidRPr="00736F16">
        <w:rPr>
          <w:rFonts w:ascii="Cambria" w:hAnsi="Cambria"/>
          <w:sz w:val="22"/>
          <w:szCs w:val="22"/>
          <w:bdr w:val="none" w:sz="0" w:space="0" w:color="auto" w:frame="1"/>
        </w:rPr>
        <w:tab/>
      </w:r>
      <w:r w:rsidRPr="00736F16">
        <w:rPr>
          <w:rFonts w:ascii="Cambria" w:hAnsi="Cambria"/>
          <w:sz w:val="22"/>
          <w:szCs w:val="22"/>
          <w:bdr w:val="none" w:sz="0" w:space="0" w:color="auto" w:frame="1"/>
        </w:rPr>
        <w:tab/>
        <w:t xml:space="preserve">     ředitel </w:t>
      </w:r>
    </w:p>
    <w:p w:rsidR="00D45252" w:rsidRPr="00736F16" w:rsidRDefault="00D45252" w:rsidP="00D45252">
      <w:pPr>
        <w:pStyle w:val="Normlnweb"/>
        <w:shd w:val="clear" w:color="auto" w:fill="FFFFFF"/>
        <w:spacing w:before="0" w:beforeAutospacing="0" w:after="0" w:afterAutospacing="0"/>
        <w:rPr>
          <w:rFonts w:ascii="Cambria" w:hAnsi="Cambria" w:cs="Calibri"/>
          <w:sz w:val="22"/>
          <w:szCs w:val="22"/>
        </w:rPr>
      </w:pPr>
      <w:r w:rsidRPr="00736F16">
        <w:rPr>
          <w:rFonts w:ascii="Cambria" w:hAnsi="Cambria"/>
          <w:sz w:val="22"/>
          <w:szCs w:val="22"/>
          <w:bdr w:val="none" w:sz="0" w:space="0" w:color="auto" w:frame="1"/>
        </w:rPr>
        <w:t xml:space="preserve">                       </w:t>
      </w:r>
      <w:r>
        <w:rPr>
          <w:rFonts w:ascii="Cambria" w:hAnsi="Cambria"/>
          <w:sz w:val="22"/>
          <w:szCs w:val="22"/>
          <w:bdr w:val="none" w:sz="0" w:space="0" w:color="auto" w:frame="1"/>
        </w:rPr>
        <w:t xml:space="preserve"> </w:t>
      </w:r>
      <w:r w:rsidRPr="00736F16">
        <w:rPr>
          <w:rFonts w:ascii="Cambria" w:hAnsi="Cambria"/>
          <w:sz w:val="22"/>
          <w:szCs w:val="22"/>
          <w:bdr w:val="none" w:sz="0" w:space="0" w:color="auto" w:frame="1"/>
        </w:rPr>
        <w:t>zastoupený</w:t>
      </w:r>
    </w:p>
    <w:p w:rsidR="00D45252" w:rsidRPr="00736F16" w:rsidRDefault="00D45252" w:rsidP="00D45252">
      <w:pPr>
        <w:pStyle w:val="Normlnweb"/>
        <w:shd w:val="clear" w:color="auto" w:fill="FFFFFF"/>
        <w:spacing w:before="0" w:beforeAutospacing="0" w:after="0" w:afterAutospacing="0"/>
        <w:rPr>
          <w:rFonts w:ascii="Cambria" w:hAnsi="Cambria" w:cs="Calibri"/>
          <w:sz w:val="22"/>
          <w:szCs w:val="22"/>
        </w:rPr>
      </w:pPr>
      <w:r w:rsidRPr="00736F16">
        <w:rPr>
          <w:rFonts w:ascii="Cambria" w:hAnsi="Cambria"/>
          <w:sz w:val="22"/>
          <w:szCs w:val="22"/>
          <w:bdr w:val="none" w:sz="0" w:space="0" w:color="auto" w:frame="1"/>
        </w:rPr>
        <w:t xml:space="preserve"> </w:t>
      </w:r>
      <w:r w:rsidR="001A15E0">
        <w:rPr>
          <w:rFonts w:ascii="Cambria" w:hAnsi="Cambria"/>
          <w:sz w:val="22"/>
          <w:szCs w:val="22"/>
          <w:bdr w:val="none" w:sz="0" w:space="0" w:color="auto" w:frame="1"/>
        </w:rPr>
        <w:t xml:space="preserve"> </w:t>
      </w:r>
      <w:r w:rsidRPr="00736F16">
        <w:rPr>
          <w:rFonts w:ascii="Cambria" w:hAnsi="Cambria"/>
          <w:sz w:val="22"/>
          <w:szCs w:val="22"/>
          <w:bdr w:val="none" w:sz="0" w:space="0" w:color="auto" w:frame="1"/>
        </w:rPr>
        <w:t xml:space="preserve">         Ing. Marcelou Zlatníkovou</w:t>
      </w:r>
    </w:p>
    <w:p w:rsidR="00456B25" w:rsidRPr="00D45252" w:rsidRDefault="00D45252" w:rsidP="00D45252">
      <w:pPr>
        <w:pStyle w:val="Normlnweb"/>
        <w:shd w:val="clear" w:color="auto" w:fill="FFFFFF"/>
        <w:spacing w:before="0" w:beforeAutospacing="0" w:after="0" w:afterAutospacing="0"/>
        <w:rPr>
          <w:rFonts w:ascii="Cambria" w:hAnsi="Cambria" w:cs="Calibri"/>
          <w:sz w:val="22"/>
          <w:szCs w:val="22"/>
        </w:rPr>
      </w:pPr>
      <w:r w:rsidRPr="00736F16">
        <w:rPr>
          <w:rFonts w:ascii="Cambria" w:hAnsi="Cambria"/>
          <w:sz w:val="22"/>
          <w:szCs w:val="22"/>
          <w:bdr w:val="none" w:sz="0" w:space="0" w:color="auto" w:frame="1"/>
        </w:rPr>
        <w:t xml:space="preserve">             </w:t>
      </w:r>
      <w:r w:rsidR="001A15E0">
        <w:rPr>
          <w:rFonts w:ascii="Cambria" w:hAnsi="Cambria"/>
          <w:sz w:val="22"/>
          <w:szCs w:val="22"/>
          <w:bdr w:val="none" w:sz="0" w:space="0" w:color="auto" w:frame="1"/>
        </w:rPr>
        <w:t xml:space="preserve"> </w:t>
      </w:r>
      <w:r w:rsidRPr="00736F16">
        <w:rPr>
          <w:rFonts w:ascii="Cambria" w:hAnsi="Cambria"/>
          <w:sz w:val="22"/>
          <w:szCs w:val="22"/>
          <w:bdr w:val="none" w:sz="0" w:space="0" w:color="auto" w:frame="1"/>
        </w:rPr>
        <w:t xml:space="preserve"> statutární zástupkyní</w:t>
      </w:r>
      <w:bookmarkEnd w:id="3"/>
    </w:p>
    <w:sectPr w:rsidR="00456B25" w:rsidRPr="00D45252" w:rsidSect="00F96D38">
      <w:footerReference w:type="even" r:id="rId9"/>
      <w:footerReference w:type="default" r:id="rId10"/>
      <w:footerReference w:type="first" r:id="rId11"/>
      <w:pgSz w:w="11906" w:h="16838"/>
      <w:pgMar w:top="1453" w:right="1368" w:bottom="1134" w:left="1416" w:header="708" w:footer="91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60381" w16cex:dateUtc="2022-12-03T16:18:00Z"/>
  <w16cex:commentExtensible w16cex:durableId="2741DB82" w16cex:dateUtc="2022-12-12T1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968" w:rsidRDefault="005E1968">
      <w:pPr>
        <w:spacing w:after="0" w:line="240" w:lineRule="auto"/>
      </w:pPr>
      <w:r>
        <w:separator/>
      </w:r>
    </w:p>
  </w:endnote>
  <w:endnote w:type="continuationSeparator" w:id="0">
    <w:p w:rsidR="005E1968" w:rsidRDefault="005E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897" w:rsidRDefault="00160897">
    <w:pPr>
      <w:tabs>
        <w:tab w:val="center" w:pos="4538"/>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897" w:rsidRDefault="00160897">
    <w:pPr>
      <w:tabs>
        <w:tab w:val="center" w:pos="4538"/>
      </w:tabs>
      <w:spacing w:after="0" w:line="259" w:lineRule="auto"/>
      <w:ind w:left="0" w:firstLine="0"/>
      <w:jc w:val="left"/>
    </w:pPr>
    <w:r>
      <w:t xml:space="preserve"> </w:t>
    </w:r>
    <w:r>
      <w:tab/>
    </w:r>
    <w:r>
      <w:fldChar w:fldCharType="begin"/>
    </w:r>
    <w:r>
      <w:instrText xml:space="preserve"> PAGE   \* MERGEFORMAT </w:instrText>
    </w:r>
    <w:r>
      <w:fldChar w:fldCharType="separate"/>
    </w:r>
    <w:r w:rsidR="006F4DBA">
      <w:rPr>
        <w:noProof/>
      </w:rPr>
      <w:t>11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897" w:rsidRDefault="00160897">
    <w:pPr>
      <w:tabs>
        <w:tab w:val="center" w:pos="4538"/>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968" w:rsidRDefault="005E1968">
      <w:pPr>
        <w:spacing w:after="0" w:line="240" w:lineRule="auto"/>
      </w:pPr>
      <w:r>
        <w:separator/>
      </w:r>
    </w:p>
  </w:footnote>
  <w:footnote w:type="continuationSeparator" w:id="0">
    <w:p w:rsidR="005E1968" w:rsidRDefault="005E1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52DA"/>
    <w:multiLevelType w:val="hybridMultilevel"/>
    <w:tmpl w:val="56DCC15E"/>
    <w:lvl w:ilvl="0" w:tplc="DBACCFF0">
      <w:start w:val="1"/>
      <w:numFmt w:val="decimal"/>
      <w:lvlText w:val="%1."/>
      <w:lvlJc w:val="left"/>
      <w:pPr>
        <w:ind w:left="88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52AA878">
      <w:start w:val="1"/>
      <w:numFmt w:val="lowerLetter"/>
      <w:lvlText w:val="%2"/>
      <w:lvlJc w:val="left"/>
      <w:pPr>
        <w:ind w:left="13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E5EC4F6">
      <w:start w:val="1"/>
      <w:numFmt w:val="lowerRoman"/>
      <w:lvlText w:val="%3"/>
      <w:lvlJc w:val="left"/>
      <w:pPr>
        <w:ind w:left="20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E28E48">
      <w:start w:val="1"/>
      <w:numFmt w:val="decimal"/>
      <w:lvlText w:val="%4"/>
      <w:lvlJc w:val="left"/>
      <w:pPr>
        <w:ind w:left="2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9364328">
      <w:start w:val="1"/>
      <w:numFmt w:val="lowerLetter"/>
      <w:lvlText w:val="%5"/>
      <w:lvlJc w:val="left"/>
      <w:pPr>
        <w:ind w:left="3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35C1BA2">
      <w:start w:val="1"/>
      <w:numFmt w:val="lowerRoman"/>
      <w:lvlText w:val="%6"/>
      <w:lvlJc w:val="left"/>
      <w:pPr>
        <w:ind w:left="4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CEDB96">
      <w:start w:val="1"/>
      <w:numFmt w:val="decimal"/>
      <w:lvlText w:val="%7"/>
      <w:lvlJc w:val="left"/>
      <w:pPr>
        <w:ind w:left="49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A825820">
      <w:start w:val="1"/>
      <w:numFmt w:val="lowerLetter"/>
      <w:lvlText w:val="%8"/>
      <w:lvlJc w:val="left"/>
      <w:pPr>
        <w:ind w:left="56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64EE22">
      <w:start w:val="1"/>
      <w:numFmt w:val="lowerRoman"/>
      <w:lvlText w:val="%9"/>
      <w:lvlJc w:val="left"/>
      <w:pPr>
        <w:ind w:left="63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D264BC"/>
    <w:multiLevelType w:val="hybridMultilevel"/>
    <w:tmpl w:val="9F089A4A"/>
    <w:lvl w:ilvl="0" w:tplc="75CC9DF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F581400">
      <w:start w:val="10"/>
      <w:numFmt w:val="lowerRoman"/>
      <w:lvlText w:val="%2."/>
      <w:lvlJc w:val="left"/>
      <w:pPr>
        <w:ind w:left="14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3D61836">
      <w:start w:val="1"/>
      <w:numFmt w:val="lowerRoman"/>
      <w:lvlText w:val="%3"/>
      <w:lvlJc w:val="left"/>
      <w:pPr>
        <w:ind w:left="20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7880DA0">
      <w:start w:val="1"/>
      <w:numFmt w:val="decimal"/>
      <w:lvlText w:val="%4"/>
      <w:lvlJc w:val="left"/>
      <w:pPr>
        <w:ind w:left="2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4AC22A2">
      <w:start w:val="1"/>
      <w:numFmt w:val="lowerLetter"/>
      <w:lvlText w:val="%5"/>
      <w:lvlJc w:val="left"/>
      <w:pPr>
        <w:ind w:left="34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58CC926">
      <w:start w:val="1"/>
      <w:numFmt w:val="lowerRoman"/>
      <w:lvlText w:val="%6"/>
      <w:lvlJc w:val="left"/>
      <w:pPr>
        <w:ind w:left="4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989522">
      <w:start w:val="1"/>
      <w:numFmt w:val="decimal"/>
      <w:lvlText w:val="%7"/>
      <w:lvlJc w:val="left"/>
      <w:pPr>
        <w:ind w:left="4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B087526">
      <w:start w:val="1"/>
      <w:numFmt w:val="lowerLetter"/>
      <w:lvlText w:val="%8"/>
      <w:lvlJc w:val="left"/>
      <w:pPr>
        <w:ind w:left="5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66A97C4">
      <w:start w:val="1"/>
      <w:numFmt w:val="lowerRoman"/>
      <w:lvlText w:val="%9"/>
      <w:lvlJc w:val="left"/>
      <w:pPr>
        <w:ind w:left="6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9900A8"/>
    <w:multiLevelType w:val="hybridMultilevel"/>
    <w:tmpl w:val="B054149A"/>
    <w:lvl w:ilvl="0" w:tplc="A7D03FF8">
      <w:start w:val="1"/>
      <w:numFmt w:val="decimal"/>
      <w:lvlText w:val="%1."/>
      <w:lvlJc w:val="left"/>
      <w:pPr>
        <w:ind w:left="88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00C40A2">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B26E326">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83EBC40">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8A84DCA">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7F84130">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E6C327C">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DD8C69A">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33AD6D6">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0044FF"/>
    <w:multiLevelType w:val="hybridMultilevel"/>
    <w:tmpl w:val="60C04036"/>
    <w:lvl w:ilvl="0" w:tplc="A4FE1056">
      <w:start w:val="1"/>
      <w:numFmt w:val="decimal"/>
      <w:lvlText w:val="%1."/>
      <w:lvlJc w:val="left"/>
      <w:pPr>
        <w:ind w:left="8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8A8FE8E">
      <w:start w:val="1"/>
      <w:numFmt w:val="lowerLetter"/>
      <w:lvlText w:val="%2"/>
      <w:lvlJc w:val="left"/>
      <w:pPr>
        <w:ind w:left="12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6B86434">
      <w:start w:val="1"/>
      <w:numFmt w:val="lowerRoman"/>
      <w:lvlText w:val="%3"/>
      <w:lvlJc w:val="left"/>
      <w:pPr>
        <w:ind w:left="20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DD44028">
      <w:start w:val="1"/>
      <w:numFmt w:val="decimal"/>
      <w:lvlText w:val="%4"/>
      <w:lvlJc w:val="left"/>
      <w:pPr>
        <w:ind w:left="27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1E9594">
      <w:start w:val="1"/>
      <w:numFmt w:val="lowerLetter"/>
      <w:lvlText w:val="%5"/>
      <w:lvlJc w:val="left"/>
      <w:pPr>
        <w:ind w:left="34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4CA32D2">
      <w:start w:val="1"/>
      <w:numFmt w:val="lowerRoman"/>
      <w:lvlText w:val="%6"/>
      <w:lvlJc w:val="left"/>
      <w:pPr>
        <w:ind w:left="41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706D6FA">
      <w:start w:val="1"/>
      <w:numFmt w:val="decimal"/>
      <w:lvlText w:val="%7"/>
      <w:lvlJc w:val="left"/>
      <w:pPr>
        <w:ind w:left="48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3B6BE98">
      <w:start w:val="1"/>
      <w:numFmt w:val="lowerLetter"/>
      <w:lvlText w:val="%8"/>
      <w:lvlJc w:val="left"/>
      <w:pPr>
        <w:ind w:left="56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106124C">
      <w:start w:val="1"/>
      <w:numFmt w:val="lowerRoman"/>
      <w:lvlText w:val="%9"/>
      <w:lvlJc w:val="left"/>
      <w:pPr>
        <w:ind w:left="63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6E5BBB"/>
    <w:multiLevelType w:val="hybridMultilevel"/>
    <w:tmpl w:val="6A84B4C2"/>
    <w:lvl w:ilvl="0" w:tplc="8B0A8C9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244349EC"/>
    <w:multiLevelType w:val="hybridMultilevel"/>
    <w:tmpl w:val="431C12FE"/>
    <w:lvl w:ilvl="0" w:tplc="169A6FBA">
      <w:start w:val="1"/>
      <w:numFmt w:val="decimal"/>
      <w:lvlText w:val="%1."/>
      <w:lvlJc w:val="left"/>
      <w:pPr>
        <w:ind w:left="88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87C5FBE">
      <w:start w:val="1"/>
      <w:numFmt w:val="lowerRoman"/>
      <w:lvlText w:val="%2."/>
      <w:lvlJc w:val="left"/>
      <w:pPr>
        <w:ind w:left="14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3B66250">
      <w:start w:val="1"/>
      <w:numFmt w:val="lowerRoman"/>
      <w:lvlText w:val="%3"/>
      <w:lvlJc w:val="left"/>
      <w:pPr>
        <w:ind w:left="20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E382FAC">
      <w:start w:val="1"/>
      <w:numFmt w:val="decimal"/>
      <w:lvlText w:val="%4"/>
      <w:lvlJc w:val="left"/>
      <w:pPr>
        <w:ind w:left="27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0A6C3D6">
      <w:start w:val="1"/>
      <w:numFmt w:val="lowerLetter"/>
      <w:lvlText w:val="%5"/>
      <w:lvlJc w:val="left"/>
      <w:pPr>
        <w:ind w:left="35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7307E56">
      <w:start w:val="1"/>
      <w:numFmt w:val="lowerRoman"/>
      <w:lvlText w:val="%6"/>
      <w:lvlJc w:val="left"/>
      <w:pPr>
        <w:ind w:left="42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87483B0">
      <w:start w:val="1"/>
      <w:numFmt w:val="decimal"/>
      <w:lvlText w:val="%7"/>
      <w:lvlJc w:val="left"/>
      <w:pPr>
        <w:ind w:left="49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AE80F82">
      <w:start w:val="1"/>
      <w:numFmt w:val="lowerLetter"/>
      <w:lvlText w:val="%8"/>
      <w:lvlJc w:val="left"/>
      <w:pPr>
        <w:ind w:left="56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946CE12">
      <w:start w:val="1"/>
      <w:numFmt w:val="lowerRoman"/>
      <w:lvlText w:val="%9"/>
      <w:lvlJc w:val="left"/>
      <w:pPr>
        <w:ind w:left="63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507D5A"/>
    <w:multiLevelType w:val="hybridMultilevel"/>
    <w:tmpl w:val="5F000114"/>
    <w:lvl w:ilvl="0" w:tplc="96AA7488">
      <w:start w:val="1"/>
      <w:numFmt w:val="decimal"/>
      <w:lvlText w:val="%1."/>
      <w:lvlJc w:val="left"/>
      <w:pPr>
        <w:ind w:left="88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1EA37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5CEB91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EBC102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9CE320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4AE627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C12944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01A113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1FA301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E91A76"/>
    <w:multiLevelType w:val="hybridMultilevel"/>
    <w:tmpl w:val="CCE894AE"/>
    <w:lvl w:ilvl="0" w:tplc="82F8D5B4">
      <w:start w:val="1"/>
      <w:numFmt w:val="decimal"/>
      <w:lvlText w:val="%1."/>
      <w:lvlJc w:val="left"/>
      <w:pPr>
        <w:ind w:left="88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FD0154A">
      <w:start w:val="1"/>
      <w:numFmt w:val="lowerLetter"/>
      <w:lvlText w:val="%2"/>
      <w:lvlJc w:val="left"/>
      <w:pPr>
        <w:ind w:left="13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0529460">
      <w:start w:val="1"/>
      <w:numFmt w:val="lowerRoman"/>
      <w:lvlText w:val="%3"/>
      <w:lvlJc w:val="left"/>
      <w:pPr>
        <w:ind w:left="21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5C46EDC">
      <w:start w:val="1"/>
      <w:numFmt w:val="decimal"/>
      <w:lvlText w:val="%4"/>
      <w:lvlJc w:val="left"/>
      <w:pPr>
        <w:ind w:left="28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38AFB0">
      <w:start w:val="1"/>
      <w:numFmt w:val="lowerLetter"/>
      <w:lvlText w:val="%5"/>
      <w:lvlJc w:val="left"/>
      <w:pPr>
        <w:ind w:left="35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DBC337C">
      <w:start w:val="1"/>
      <w:numFmt w:val="lowerRoman"/>
      <w:lvlText w:val="%6"/>
      <w:lvlJc w:val="left"/>
      <w:pPr>
        <w:ind w:left="42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8ECD378">
      <w:start w:val="1"/>
      <w:numFmt w:val="decimal"/>
      <w:lvlText w:val="%7"/>
      <w:lvlJc w:val="left"/>
      <w:pPr>
        <w:ind w:left="49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A64D054">
      <w:start w:val="1"/>
      <w:numFmt w:val="lowerLetter"/>
      <w:lvlText w:val="%8"/>
      <w:lvlJc w:val="left"/>
      <w:pPr>
        <w:ind w:left="5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7CA0796">
      <w:start w:val="1"/>
      <w:numFmt w:val="lowerRoman"/>
      <w:lvlText w:val="%9"/>
      <w:lvlJc w:val="left"/>
      <w:pPr>
        <w:ind w:left="64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FC60AE"/>
    <w:multiLevelType w:val="hybridMultilevel"/>
    <w:tmpl w:val="59B62D5E"/>
    <w:lvl w:ilvl="0" w:tplc="FEF8048A">
      <w:start w:val="1"/>
      <w:numFmt w:val="lowerRoman"/>
      <w:lvlText w:val="%1."/>
      <w:lvlJc w:val="left"/>
      <w:pPr>
        <w:ind w:left="2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14CC8CA">
      <w:start w:val="1"/>
      <w:numFmt w:val="lowerLetter"/>
      <w:lvlText w:val="%2"/>
      <w:lvlJc w:val="left"/>
      <w:pPr>
        <w:ind w:left="13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B3698AE">
      <w:start w:val="1"/>
      <w:numFmt w:val="lowerRoman"/>
      <w:lvlText w:val="%3"/>
      <w:lvlJc w:val="left"/>
      <w:pPr>
        <w:ind w:left="205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D12A632">
      <w:start w:val="1"/>
      <w:numFmt w:val="decimal"/>
      <w:lvlText w:val="%4"/>
      <w:lvlJc w:val="left"/>
      <w:pPr>
        <w:ind w:left="27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610CFCE">
      <w:start w:val="1"/>
      <w:numFmt w:val="lowerLetter"/>
      <w:lvlText w:val="%5"/>
      <w:lvlJc w:val="left"/>
      <w:pPr>
        <w:ind w:left="34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63A273A">
      <w:start w:val="1"/>
      <w:numFmt w:val="lowerRoman"/>
      <w:lvlText w:val="%6"/>
      <w:lvlJc w:val="left"/>
      <w:pPr>
        <w:ind w:left="421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C921568">
      <w:start w:val="1"/>
      <w:numFmt w:val="decimal"/>
      <w:lvlText w:val="%7"/>
      <w:lvlJc w:val="left"/>
      <w:pPr>
        <w:ind w:left="49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6D6EC8C">
      <w:start w:val="1"/>
      <w:numFmt w:val="lowerLetter"/>
      <w:lvlText w:val="%8"/>
      <w:lvlJc w:val="left"/>
      <w:pPr>
        <w:ind w:left="565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B405AA8">
      <w:start w:val="1"/>
      <w:numFmt w:val="lowerRoman"/>
      <w:lvlText w:val="%9"/>
      <w:lvlJc w:val="left"/>
      <w:pPr>
        <w:ind w:left="63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E176DE"/>
    <w:multiLevelType w:val="hybridMultilevel"/>
    <w:tmpl w:val="055876FC"/>
    <w:lvl w:ilvl="0" w:tplc="132E4750">
      <w:start w:val="1"/>
      <w:numFmt w:val="decimal"/>
      <w:lvlText w:val="%1."/>
      <w:lvlJc w:val="left"/>
      <w:pPr>
        <w:ind w:left="8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254123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C36D66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82C1D8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98CA95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9FA1DA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22C3DD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6DACA1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9ACB3A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7A419D"/>
    <w:multiLevelType w:val="hybridMultilevel"/>
    <w:tmpl w:val="BA004C54"/>
    <w:lvl w:ilvl="0" w:tplc="95F8C414">
      <w:start w:val="1"/>
      <w:numFmt w:val="decimal"/>
      <w:lvlText w:val="%1."/>
      <w:lvlJc w:val="left"/>
      <w:pPr>
        <w:ind w:left="9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C406640">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236BE7E">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9C63864">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3C8F268">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6D4537A">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5304A50">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8420750">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81EDEA0">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C8583F"/>
    <w:multiLevelType w:val="hybridMultilevel"/>
    <w:tmpl w:val="8770528C"/>
    <w:lvl w:ilvl="0" w:tplc="41E4204A">
      <w:start w:val="1"/>
      <w:numFmt w:val="lowerLetter"/>
      <w:lvlText w:val="%1."/>
      <w:lvlJc w:val="left"/>
      <w:pPr>
        <w:ind w:left="5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2584C8E">
      <w:start w:val="1"/>
      <w:numFmt w:val="lowerLetter"/>
      <w:lvlText w:val="%2"/>
      <w:lvlJc w:val="left"/>
      <w:pPr>
        <w:ind w:left="13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78E2E7F6">
      <w:start w:val="1"/>
      <w:numFmt w:val="lowerRoman"/>
      <w:lvlText w:val="%3"/>
      <w:lvlJc w:val="left"/>
      <w:pPr>
        <w:ind w:left="20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6302988A">
      <w:start w:val="1"/>
      <w:numFmt w:val="decimal"/>
      <w:lvlText w:val="%4"/>
      <w:lvlJc w:val="left"/>
      <w:pPr>
        <w:ind w:left="27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52FE5C96">
      <w:start w:val="1"/>
      <w:numFmt w:val="lowerLetter"/>
      <w:lvlText w:val="%5"/>
      <w:lvlJc w:val="left"/>
      <w:pPr>
        <w:ind w:left="34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44A85A6E">
      <w:start w:val="1"/>
      <w:numFmt w:val="lowerRoman"/>
      <w:lvlText w:val="%6"/>
      <w:lvlJc w:val="left"/>
      <w:pPr>
        <w:ind w:left="41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624092E">
      <w:start w:val="1"/>
      <w:numFmt w:val="decimal"/>
      <w:lvlText w:val="%7"/>
      <w:lvlJc w:val="left"/>
      <w:pPr>
        <w:ind w:left="49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69E4CE5A">
      <w:start w:val="1"/>
      <w:numFmt w:val="lowerLetter"/>
      <w:lvlText w:val="%8"/>
      <w:lvlJc w:val="left"/>
      <w:pPr>
        <w:ind w:left="56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C80E7A9C">
      <w:start w:val="1"/>
      <w:numFmt w:val="lowerRoman"/>
      <w:lvlText w:val="%9"/>
      <w:lvlJc w:val="left"/>
      <w:pPr>
        <w:ind w:left="63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B9306B"/>
    <w:multiLevelType w:val="hybridMultilevel"/>
    <w:tmpl w:val="CCE894AE"/>
    <w:lvl w:ilvl="0" w:tplc="FFFFFFFF">
      <w:start w:val="1"/>
      <w:numFmt w:val="decimal"/>
      <w:lvlText w:val="%1."/>
      <w:lvlJc w:val="left"/>
      <w:pPr>
        <w:ind w:left="88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1986EBB"/>
    <w:multiLevelType w:val="hybridMultilevel"/>
    <w:tmpl w:val="7688B3F8"/>
    <w:lvl w:ilvl="0" w:tplc="A3B4D35A">
      <w:start w:val="1"/>
      <w:numFmt w:val="decimal"/>
      <w:lvlText w:val="%1."/>
      <w:lvlJc w:val="left"/>
      <w:pPr>
        <w:ind w:left="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96E1D50">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DF6AB2A">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EA2708A">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0F6B9CA">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5DABB6C">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BA74EC">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5829F44">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90AAB5A">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7E660B0"/>
    <w:multiLevelType w:val="hybridMultilevel"/>
    <w:tmpl w:val="FB10451E"/>
    <w:lvl w:ilvl="0" w:tplc="E3B4F726">
      <w:start w:val="1"/>
      <w:numFmt w:val="decimal"/>
      <w:lvlText w:val="%1."/>
      <w:lvlJc w:val="left"/>
      <w:pPr>
        <w:ind w:left="6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E88840">
      <w:start w:val="1"/>
      <w:numFmt w:val="lowerLetter"/>
      <w:lvlText w:val="%2"/>
      <w:lvlJc w:val="left"/>
      <w:pPr>
        <w:ind w:left="12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1445A5E">
      <w:start w:val="1"/>
      <w:numFmt w:val="lowerRoman"/>
      <w:lvlText w:val="%3"/>
      <w:lvlJc w:val="left"/>
      <w:pPr>
        <w:ind w:left="19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32C0A58">
      <w:start w:val="1"/>
      <w:numFmt w:val="decimal"/>
      <w:lvlText w:val="%4"/>
      <w:lvlJc w:val="left"/>
      <w:pPr>
        <w:ind w:left="26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680C14A">
      <w:start w:val="1"/>
      <w:numFmt w:val="lowerLetter"/>
      <w:lvlText w:val="%5"/>
      <w:lvlJc w:val="left"/>
      <w:pPr>
        <w:ind w:left="33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5DC5CE0">
      <w:start w:val="1"/>
      <w:numFmt w:val="lowerRoman"/>
      <w:lvlText w:val="%6"/>
      <w:lvlJc w:val="left"/>
      <w:pPr>
        <w:ind w:left="41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56E54B6">
      <w:start w:val="1"/>
      <w:numFmt w:val="decimal"/>
      <w:lvlText w:val="%7"/>
      <w:lvlJc w:val="left"/>
      <w:pPr>
        <w:ind w:left="48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6B407CE">
      <w:start w:val="1"/>
      <w:numFmt w:val="lowerLetter"/>
      <w:lvlText w:val="%8"/>
      <w:lvlJc w:val="left"/>
      <w:pPr>
        <w:ind w:left="55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CCAF946">
      <w:start w:val="1"/>
      <w:numFmt w:val="lowerRoman"/>
      <w:lvlText w:val="%9"/>
      <w:lvlJc w:val="left"/>
      <w:pPr>
        <w:ind w:left="62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1C6C78"/>
    <w:multiLevelType w:val="hybridMultilevel"/>
    <w:tmpl w:val="FD649BCC"/>
    <w:lvl w:ilvl="0" w:tplc="7172925E">
      <w:start w:val="1"/>
      <w:numFmt w:val="decimal"/>
      <w:lvlText w:val="%1."/>
      <w:lvlJc w:val="left"/>
      <w:pPr>
        <w:ind w:left="88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E588BE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4A6CA3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29AF1D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31AADC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5CC108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6FAD7B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A2CB41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48523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A43DA0"/>
    <w:multiLevelType w:val="hybridMultilevel"/>
    <w:tmpl w:val="53DED454"/>
    <w:lvl w:ilvl="0" w:tplc="CA4A149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
  </w:num>
  <w:num w:numId="5">
    <w:abstractNumId w:val="14"/>
  </w:num>
  <w:num w:numId="6">
    <w:abstractNumId w:val="13"/>
  </w:num>
  <w:num w:numId="7">
    <w:abstractNumId w:val="6"/>
  </w:num>
  <w:num w:numId="8">
    <w:abstractNumId w:val="9"/>
  </w:num>
  <w:num w:numId="9">
    <w:abstractNumId w:val="15"/>
  </w:num>
  <w:num w:numId="10">
    <w:abstractNumId w:val="0"/>
  </w:num>
  <w:num w:numId="11">
    <w:abstractNumId w:val="2"/>
  </w:num>
  <w:num w:numId="12">
    <w:abstractNumId w:val="7"/>
  </w:num>
  <w:num w:numId="13">
    <w:abstractNumId w:val="11"/>
  </w:num>
  <w:num w:numId="14">
    <w:abstractNumId w:val="8"/>
  </w:num>
  <w:num w:numId="15">
    <w:abstractNumId w:val="16"/>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70"/>
    <w:rsid w:val="0002364E"/>
    <w:rsid w:val="000340DD"/>
    <w:rsid w:val="00035B16"/>
    <w:rsid w:val="0004008A"/>
    <w:rsid w:val="00041971"/>
    <w:rsid w:val="00061466"/>
    <w:rsid w:val="000632AA"/>
    <w:rsid w:val="0007008F"/>
    <w:rsid w:val="00077F47"/>
    <w:rsid w:val="000A2E09"/>
    <w:rsid w:val="000B2CB8"/>
    <w:rsid w:val="000F0E62"/>
    <w:rsid w:val="000F22F1"/>
    <w:rsid w:val="00105820"/>
    <w:rsid w:val="00131604"/>
    <w:rsid w:val="00160897"/>
    <w:rsid w:val="001A0A3D"/>
    <w:rsid w:val="001A15E0"/>
    <w:rsid w:val="001D15CC"/>
    <w:rsid w:val="001D2362"/>
    <w:rsid w:val="001F0317"/>
    <w:rsid w:val="00233194"/>
    <w:rsid w:val="0026568F"/>
    <w:rsid w:val="00276FC1"/>
    <w:rsid w:val="002A3145"/>
    <w:rsid w:val="002D0655"/>
    <w:rsid w:val="002E63FA"/>
    <w:rsid w:val="002E64EA"/>
    <w:rsid w:val="003005DE"/>
    <w:rsid w:val="0031644E"/>
    <w:rsid w:val="00323295"/>
    <w:rsid w:val="00323352"/>
    <w:rsid w:val="00325D0C"/>
    <w:rsid w:val="00343570"/>
    <w:rsid w:val="003545E3"/>
    <w:rsid w:val="003602AD"/>
    <w:rsid w:val="003676B8"/>
    <w:rsid w:val="00393FA9"/>
    <w:rsid w:val="0039425C"/>
    <w:rsid w:val="003971C5"/>
    <w:rsid w:val="003C68F4"/>
    <w:rsid w:val="003E1B35"/>
    <w:rsid w:val="00402DC5"/>
    <w:rsid w:val="00444407"/>
    <w:rsid w:val="00456B25"/>
    <w:rsid w:val="00471BF0"/>
    <w:rsid w:val="0047315B"/>
    <w:rsid w:val="004C6967"/>
    <w:rsid w:val="004D613E"/>
    <w:rsid w:val="004F170C"/>
    <w:rsid w:val="004F19A7"/>
    <w:rsid w:val="0053559E"/>
    <w:rsid w:val="00561B14"/>
    <w:rsid w:val="005700A9"/>
    <w:rsid w:val="00575C5B"/>
    <w:rsid w:val="005823A3"/>
    <w:rsid w:val="00593DFB"/>
    <w:rsid w:val="005C6B80"/>
    <w:rsid w:val="005D4328"/>
    <w:rsid w:val="005E1968"/>
    <w:rsid w:val="00626221"/>
    <w:rsid w:val="00634506"/>
    <w:rsid w:val="00643CC1"/>
    <w:rsid w:val="00666B52"/>
    <w:rsid w:val="00680C6F"/>
    <w:rsid w:val="006B444B"/>
    <w:rsid w:val="006C1BFD"/>
    <w:rsid w:val="006F4DBA"/>
    <w:rsid w:val="00742880"/>
    <w:rsid w:val="00756608"/>
    <w:rsid w:val="00763D03"/>
    <w:rsid w:val="00781A52"/>
    <w:rsid w:val="007A0A38"/>
    <w:rsid w:val="007C5CE9"/>
    <w:rsid w:val="007E2EED"/>
    <w:rsid w:val="00804857"/>
    <w:rsid w:val="00822305"/>
    <w:rsid w:val="00834C25"/>
    <w:rsid w:val="00851A00"/>
    <w:rsid w:val="00855FFF"/>
    <w:rsid w:val="00872989"/>
    <w:rsid w:val="00884C04"/>
    <w:rsid w:val="0088558E"/>
    <w:rsid w:val="00891E70"/>
    <w:rsid w:val="008A1CCE"/>
    <w:rsid w:val="008B1194"/>
    <w:rsid w:val="008C1028"/>
    <w:rsid w:val="008C33E5"/>
    <w:rsid w:val="008C6CF4"/>
    <w:rsid w:val="008D6BB3"/>
    <w:rsid w:val="008D6F62"/>
    <w:rsid w:val="00921326"/>
    <w:rsid w:val="0098650B"/>
    <w:rsid w:val="009C7A13"/>
    <w:rsid w:val="009D2B09"/>
    <w:rsid w:val="009E710D"/>
    <w:rsid w:val="009F3D7F"/>
    <w:rsid w:val="00A33C1C"/>
    <w:rsid w:val="00A3494D"/>
    <w:rsid w:val="00A44A18"/>
    <w:rsid w:val="00A66203"/>
    <w:rsid w:val="00A7534C"/>
    <w:rsid w:val="00AE12E6"/>
    <w:rsid w:val="00B179BC"/>
    <w:rsid w:val="00B55C0B"/>
    <w:rsid w:val="00B8397D"/>
    <w:rsid w:val="00B85E50"/>
    <w:rsid w:val="00BA0128"/>
    <w:rsid w:val="00BA6A11"/>
    <w:rsid w:val="00BB0A26"/>
    <w:rsid w:val="00BD1793"/>
    <w:rsid w:val="00BF6481"/>
    <w:rsid w:val="00C036D8"/>
    <w:rsid w:val="00C07EE3"/>
    <w:rsid w:val="00C33DC6"/>
    <w:rsid w:val="00C57E21"/>
    <w:rsid w:val="00C831AC"/>
    <w:rsid w:val="00C92B3A"/>
    <w:rsid w:val="00CA2F3A"/>
    <w:rsid w:val="00CB4195"/>
    <w:rsid w:val="00CC21DE"/>
    <w:rsid w:val="00CC5EC8"/>
    <w:rsid w:val="00CF3875"/>
    <w:rsid w:val="00D2519A"/>
    <w:rsid w:val="00D30C02"/>
    <w:rsid w:val="00D37DE7"/>
    <w:rsid w:val="00D45252"/>
    <w:rsid w:val="00D4684B"/>
    <w:rsid w:val="00D82950"/>
    <w:rsid w:val="00DB269B"/>
    <w:rsid w:val="00DC289B"/>
    <w:rsid w:val="00DF16B2"/>
    <w:rsid w:val="00DF2525"/>
    <w:rsid w:val="00E11556"/>
    <w:rsid w:val="00E3724E"/>
    <w:rsid w:val="00E55C32"/>
    <w:rsid w:val="00E61789"/>
    <w:rsid w:val="00E711EC"/>
    <w:rsid w:val="00E74C60"/>
    <w:rsid w:val="00E84BEA"/>
    <w:rsid w:val="00E9257A"/>
    <w:rsid w:val="00EB3817"/>
    <w:rsid w:val="00ED0576"/>
    <w:rsid w:val="00EE6654"/>
    <w:rsid w:val="00F02183"/>
    <w:rsid w:val="00F148D2"/>
    <w:rsid w:val="00F4468D"/>
    <w:rsid w:val="00F96D38"/>
    <w:rsid w:val="00FB290C"/>
    <w:rsid w:val="00FE6B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6B8DE-BA54-46B4-94AE-BAE51495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27" w:line="248" w:lineRule="auto"/>
      <w:ind w:left="543" w:hanging="543"/>
      <w:jc w:val="both"/>
    </w:pPr>
    <w:rPr>
      <w:rFonts w:ascii="Cambria" w:eastAsia="Cambria" w:hAnsi="Cambria" w:cs="Cambria"/>
      <w:color w:val="000000"/>
    </w:rPr>
  </w:style>
  <w:style w:type="paragraph" w:styleId="Nadpis1">
    <w:name w:val="heading 1"/>
    <w:next w:val="Normln"/>
    <w:link w:val="Nadpis1Char"/>
    <w:uiPriority w:val="9"/>
    <w:unhideWhenUsed/>
    <w:qFormat/>
    <w:pPr>
      <w:keepNext/>
      <w:keepLines/>
      <w:spacing w:after="0"/>
      <w:ind w:left="10" w:right="73" w:hanging="10"/>
      <w:jc w:val="center"/>
      <w:outlineLvl w:val="0"/>
    </w:pPr>
    <w:rPr>
      <w:rFonts w:ascii="Cambria" w:eastAsia="Cambria" w:hAnsi="Cambria" w:cs="Cambria"/>
      <w:b/>
      <w:color w:val="000000"/>
      <w:sz w:val="32"/>
    </w:rPr>
  </w:style>
  <w:style w:type="paragraph" w:styleId="Nadpis2">
    <w:name w:val="heading 2"/>
    <w:next w:val="Normln"/>
    <w:link w:val="Nadpis2Char"/>
    <w:uiPriority w:val="9"/>
    <w:unhideWhenUsed/>
    <w:qFormat/>
    <w:pPr>
      <w:keepNext/>
      <w:keepLines/>
      <w:spacing w:after="0"/>
      <w:ind w:left="10" w:right="70" w:hanging="10"/>
      <w:jc w:val="center"/>
      <w:outlineLvl w:val="1"/>
    </w:pPr>
    <w:rPr>
      <w:rFonts w:ascii="Cambria" w:eastAsia="Cambria" w:hAnsi="Cambria" w:cs="Cambria"/>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mbria" w:eastAsia="Cambria" w:hAnsi="Cambria" w:cs="Cambria"/>
      <w:color w:val="000000"/>
      <w:sz w:val="24"/>
    </w:rPr>
  </w:style>
  <w:style w:type="character" w:customStyle="1" w:styleId="Nadpis1Char">
    <w:name w:val="Nadpis 1 Char"/>
    <w:link w:val="Nadpis1"/>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742880"/>
    <w:rPr>
      <w:sz w:val="16"/>
      <w:szCs w:val="16"/>
    </w:rPr>
  </w:style>
  <w:style w:type="paragraph" w:styleId="Textkomente">
    <w:name w:val="annotation text"/>
    <w:basedOn w:val="Normln"/>
    <w:link w:val="TextkomenteChar"/>
    <w:uiPriority w:val="99"/>
    <w:unhideWhenUsed/>
    <w:rsid w:val="00742880"/>
    <w:pPr>
      <w:spacing w:line="240" w:lineRule="auto"/>
    </w:pPr>
    <w:rPr>
      <w:sz w:val="20"/>
      <w:szCs w:val="20"/>
    </w:rPr>
  </w:style>
  <w:style w:type="character" w:customStyle="1" w:styleId="TextkomenteChar">
    <w:name w:val="Text komentáře Char"/>
    <w:basedOn w:val="Standardnpsmoodstavce"/>
    <w:link w:val="Textkomente"/>
    <w:uiPriority w:val="99"/>
    <w:rsid w:val="00742880"/>
    <w:rPr>
      <w:rFonts w:ascii="Cambria" w:eastAsia="Cambria" w:hAnsi="Cambria" w:cs="Cambria"/>
      <w:color w:val="000000"/>
      <w:sz w:val="20"/>
      <w:szCs w:val="20"/>
    </w:rPr>
  </w:style>
  <w:style w:type="paragraph" w:styleId="Pedmtkomente">
    <w:name w:val="annotation subject"/>
    <w:basedOn w:val="Textkomente"/>
    <w:next w:val="Textkomente"/>
    <w:link w:val="PedmtkomenteChar"/>
    <w:uiPriority w:val="99"/>
    <w:semiHidden/>
    <w:unhideWhenUsed/>
    <w:rsid w:val="00742880"/>
    <w:rPr>
      <w:b/>
      <w:bCs/>
    </w:rPr>
  </w:style>
  <w:style w:type="character" w:customStyle="1" w:styleId="PedmtkomenteChar">
    <w:name w:val="Předmět komentáře Char"/>
    <w:basedOn w:val="TextkomenteChar"/>
    <w:link w:val="Pedmtkomente"/>
    <w:uiPriority w:val="99"/>
    <w:semiHidden/>
    <w:rsid w:val="00742880"/>
    <w:rPr>
      <w:rFonts w:ascii="Cambria" w:eastAsia="Cambria" w:hAnsi="Cambria" w:cs="Cambria"/>
      <w:b/>
      <w:bCs/>
      <w:color w:val="000000"/>
      <w:sz w:val="20"/>
      <w:szCs w:val="20"/>
    </w:rPr>
  </w:style>
  <w:style w:type="paragraph" w:styleId="Textbubliny">
    <w:name w:val="Balloon Text"/>
    <w:basedOn w:val="Normln"/>
    <w:link w:val="TextbublinyChar"/>
    <w:uiPriority w:val="99"/>
    <w:semiHidden/>
    <w:unhideWhenUsed/>
    <w:rsid w:val="007428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2880"/>
    <w:rPr>
      <w:rFonts w:ascii="Segoe UI" w:eastAsia="Cambria" w:hAnsi="Segoe UI" w:cs="Segoe UI"/>
      <w:color w:val="000000"/>
      <w:sz w:val="18"/>
      <w:szCs w:val="18"/>
    </w:rPr>
  </w:style>
  <w:style w:type="character" w:styleId="PromnnHTML">
    <w:name w:val="HTML Variable"/>
    <w:basedOn w:val="Standardnpsmoodstavce"/>
    <w:uiPriority w:val="99"/>
    <w:semiHidden/>
    <w:unhideWhenUsed/>
    <w:rsid w:val="0098650B"/>
    <w:rPr>
      <w:i/>
      <w:iCs/>
    </w:rPr>
  </w:style>
  <w:style w:type="paragraph" w:styleId="Zkladntext">
    <w:name w:val="Body Text"/>
    <w:basedOn w:val="Normln"/>
    <w:link w:val="ZkladntextChar"/>
    <w:semiHidden/>
    <w:rsid w:val="000F0E62"/>
    <w:pPr>
      <w:tabs>
        <w:tab w:val="left" w:pos="567"/>
      </w:tabs>
      <w:overflowPunct w:val="0"/>
      <w:autoSpaceDE w:val="0"/>
      <w:autoSpaceDN w:val="0"/>
      <w:adjustRightInd w:val="0"/>
      <w:spacing w:after="0" w:line="240" w:lineRule="auto"/>
      <w:ind w:left="0" w:firstLine="0"/>
      <w:textAlignment w:val="baseline"/>
    </w:pPr>
    <w:rPr>
      <w:rFonts w:ascii="Arial" w:eastAsia="Times New Roman" w:hAnsi="Arial" w:cs="Times New Roman"/>
      <w:color w:val="auto"/>
      <w:sz w:val="20"/>
      <w:szCs w:val="20"/>
    </w:rPr>
  </w:style>
  <w:style w:type="character" w:customStyle="1" w:styleId="ZkladntextChar">
    <w:name w:val="Základní text Char"/>
    <w:basedOn w:val="Standardnpsmoodstavce"/>
    <w:link w:val="Zkladntext"/>
    <w:semiHidden/>
    <w:rsid w:val="000F0E62"/>
    <w:rPr>
      <w:rFonts w:ascii="Arial" w:eastAsia="Times New Roman" w:hAnsi="Arial" w:cs="Times New Roman"/>
      <w:sz w:val="20"/>
      <w:szCs w:val="20"/>
    </w:rPr>
  </w:style>
  <w:style w:type="paragraph" w:styleId="Revize">
    <w:name w:val="Revision"/>
    <w:hidden/>
    <w:uiPriority w:val="99"/>
    <w:semiHidden/>
    <w:rsid w:val="00A33C1C"/>
    <w:pPr>
      <w:spacing w:after="0" w:line="240" w:lineRule="auto"/>
    </w:pPr>
    <w:rPr>
      <w:rFonts w:ascii="Cambria" w:eastAsia="Cambria" w:hAnsi="Cambria" w:cs="Cambria"/>
      <w:color w:val="000000"/>
    </w:rPr>
  </w:style>
  <w:style w:type="character" w:styleId="Hypertextovodkaz">
    <w:name w:val="Hyperlink"/>
    <w:basedOn w:val="Standardnpsmoodstavce"/>
    <w:uiPriority w:val="99"/>
    <w:unhideWhenUsed/>
    <w:rsid w:val="00323352"/>
    <w:rPr>
      <w:color w:val="0563C1" w:themeColor="hyperlink"/>
      <w:u w:val="single"/>
    </w:rPr>
  </w:style>
  <w:style w:type="character" w:customStyle="1" w:styleId="Nevyeenzmnka1">
    <w:name w:val="Nevyřešená zmínka1"/>
    <w:basedOn w:val="Standardnpsmoodstavce"/>
    <w:uiPriority w:val="99"/>
    <w:semiHidden/>
    <w:unhideWhenUsed/>
    <w:rsid w:val="00323352"/>
    <w:rPr>
      <w:color w:val="605E5C"/>
      <w:shd w:val="clear" w:color="auto" w:fill="E1DFDD"/>
    </w:rPr>
  </w:style>
  <w:style w:type="paragraph" w:styleId="Odstavecseseznamem">
    <w:name w:val="List Paragraph"/>
    <w:basedOn w:val="Normln"/>
    <w:uiPriority w:val="34"/>
    <w:qFormat/>
    <w:rsid w:val="003676B8"/>
    <w:pPr>
      <w:ind w:left="720"/>
      <w:contextualSpacing/>
    </w:pPr>
  </w:style>
  <w:style w:type="paragraph" w:styleId="Zhlav">
    <w:name w:val="header"/>
    <w:basedOn w:val="Normln"/>
    <w:link w:val="ZhlavChar"/>
    <w:uiPriority w:val="99"/>
    <w:unhideWhenUsed/>
    <w:rsid w:val="00CA2F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2F3A"/>
    <w:rPr>
      <w:rFonts w:ascii="Cambria" w:eastAsia="Cambria" w:hAnsi="Cambria" w:cs="Cambria"/>
      <w:color w:val="000000"/>
    </w:rPr>
  </w:style>
  <w:style w:type="paragraph" w:styleId="Normlnweb">
    <w:name w:val="Normal (Web)"/>
    <w:basedOn w:val="Normln"/>
    <w:uiPriority w:val="99"/>
    <w:unhideWhenUsed/>
    <w:rsid w:val="00D4525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rop.mmr.cz/cs/vyzvy-2021-2027/vyzvy/42vyzvairo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DA779-BCF0-4F1C-A909-48A716FD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4134</Words>
  <Characters>24391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SMLOUVA O POSKYTNUTÍ SLUŽEB</vt:lpstr>
    </vt:vector>
  </TitlesOfParts>
  <Company>Krajský úřad Zlínského kraje</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dc:title>
  <dc:subject/>
  <dc:creator>Jan Valoušek</dc:creator>
  <cp:keywords/>
  <cp:lastModifiedBy>Hlůšková Ivana</cp:lastModifiedBy>
  <cp:revision>8</cp:revision>
  <dcterms:created xsi:type="dcterms:W3CDTF">2022-12-13T12:56:00Z</dcterms:created>
  <dcterms:modified xsi:type="dcterms:W3CDTF">2023-01-03T10:26:00Z</dcterms:modified>
</cp:coreProperties>
</file>