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BB3B21">
        <w:rPr>
          <w:b/>
          <w:sz w:val="40"/>
        </w:rPr>
        <w:t>00151431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9324B7" w:rsidP="00B446F7">
      <w:pPr>
        <w:pStyle w:val="Zkladntext"/>
        <w:jc w:val="both"/>
      </w:pPr>
      <w:r>
        <w:t>(dále jen „</w:t>
      </w:r>
      <w:r w:rsidR="00B446F7" w:rsidRPr="00C26105">
        <w:t>Fond</w:t>
      </w:r>
      <w:r>
        <w:t>“</w:t>
      </w:r>
      <w:r w:rsidR="00B446F7" w:rsidRPr="00C26105">
        <w:t>)</w:t>
      </w:r>
    </w:p>
    <w:p w:rsidR="00B446F7" w:rsidRDefault="00B446F7" w:rsidP="00B446F7">
      <w:pPr>
        <w:pStyle w:val="Zkladntext"/>
        <w:ind w:left="1752" w:hanging="1752"/>
        <w:jc w:val="both"/>
      </w:pPr>
      <w:r>
        <w:t xml:space="preserve">bankovní spojení: </w:t>
      </w:r>
      <w:r>
        <w:tab/>
        <w:t xml:space="preserve">Česká národní banka, číslo účtu: </w:t>
      </w:r>
      <w:r w:rsidR="00107231">
        <w:t>210008-</w:t>
      </w:r>
      <w:r>
        <w:t>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BB3B21" w:rsidP="00A860F2">
      <w:pPr>
        <w:pStyle w:val="Zkladntext"/>
        <w:rPr>
          <w:b/>
          <w:i/>
          <w:szCs w:val="24"/>
        </w:rPr>
      </w:pPr>
      <w:r>
        <w:rPr>
          <w:b/>
          <w:szCs w:val="24"/>
        </w:rPr>
        <w:t>Městská část Praha 13</w:t>
      </w:r>
    </w:p>
    <w:p w:rsidR="008C2095" w:rsidRDefault="008C2095" w:rsidP="008C2095">
      <w:pPr>
        <w:pStyle w:val="Zkladntext"/>
        <w:rPr>
          <w:szCs w:val="24"/>
        </w:rPr>
      </w:pPr>
      <w:r>
        <w:rPr>
          <w:szCs w:val="24"/>
        </w:rPr>
        <w:t>kontaktní adresa: Úřad městské části Praha 13, Sluneční náměstí 2580/13, 158 00 Praha 13</w:t>
      </w:r>
    </w:p>
    <w:p w:rsidR="008C2095" w:rsidRDefault="008C2095" w:rsidP="008C2095">
      <w:pPr>
        <w:pStyle w:val="Zkladntext"/>
        <w:rPr>
          <w:szCs w:val="24"/>
        </w:rPr>
      </w:pPr>
      <w:r>
        <w:rPr>
          <w:szCs w:val="24"/>
        </w:rPr>
        <w:t xml:space="preserve">IČ: </w:t>
      </w:r>
      <w:r>
        <w:rPr>
          <w:color w:val="2D2923"/>
          <w:szCs w:val="24"/>
        </w:rPr>
        <w:t>00241687</w:t>
      </w:r>
    </w:p>
    <w:p w:rsidR="008C2095" w:rsidRDefault="008C2095" w:rsidP="008C2095">
      <w:pPr>
        <w:pStyle w:val="Zkladntext"/>
        <w:rPr>
          <w:szCs w:val="24"/>
        </w:rPr>
      </w:pPr>
      <w:r>
        <w:rPr>
          <w:szCs w:val="24"/>
        </w:rPr>
        <w:t xml:space="preserve">zastoupená starostou Ing. </w:t>
      </w:r>
      <w:r w:rsidR="00C3202E">
        <w:rPr>
          <w:szCs w:val="24"/>
        </w:rPr>
        <w:t>D</w:t>
      </w:r>
      <w:r>
        <w:rPr>
          <w:szCs w:val="24"/>
        </w:rPr>
        <w:t>av</w:t>
      </w:r>
      <w:r w:rsidR="00C3202E">
        <w:rPr>
          <w:szCs w:val="24"/>
        </w:rPr>
        <w:t>idem</w:t>
      </w:r>
      <w:r>
        <w:rPr>
          <w:szCs w:val="24"/>
        </w:rPr>
        <w:t xml:space="preserve"> </w:t>
      </w:r>
      <w:r w:rsidR="00C3202E">
        <w:rPr>
          <w:szCs w:val="24"/>
        </w:rPr>
        <w:t>V </w:t>
      </w:r>
      <w:r>
        <w:rPr>
          <w:szCs w:val="24"/>
        </w:rPr>
        <w:t>o</w:t>
      </w:r>
      <w:r w:rsidR="00C3202E">
        <w:rPr>
          <w:szCs w:val="24"/>
        </w:rPr>
        <w:t xml:space="preserve"> d r á ž k</w:t>
      </w:r>
      <w:r>
        <w:rPr>
          <w:szCs w:val="24"/>
        </w:rPr>
        <w:t xml:space="preserve"> o u </w:t>
      </w:r>
    </w:p>
    <w:p w:rsidR="008C2095" w:rsidRDefault="009324B7" w:rsidP="008C2095">
      <w:pPr>
        <w:pStyle w:val="Zkladntext"/>
        <w:rPr>
          <w:szCs w:val="24"/>
        </w:rPr>
      </w:pPr>
      <w:r>
        <w:rPr>
          <w:szCs w:val="24"/>
        </w:rPr>
        <w:t>(dále jen „</w:t>
      </w:r>
      <w:r w:rsidR="008C2095">
        <w:rPr>
          <w:szCs w:val="24"/>
        </w:rPr>
        <w:t>příjemce podpory</w:t>
      </w:r>
      <w:r>
        <w:rPr>
          <w:szCs w:val="24"/>
        </w:rPr>
        <w:t>“</w:t>
      </w:r>
      <w:r w:rsidR="008C2095">
        <w:rPr>
          <w:szCs w:val="24"/>
        </w:rPr>
        <w:t xml:space="preserve">) </w:t>
      </w:r>
    </w:p>
    <w:p w:rsidR="008C2095" w:rsidRDefault="008C2095" w:rsidP="008C2095">
      <w:pPr>
        <w:pStyle w:val="Zkladntext"/>
        <w:rPr>
          <w:i/>
          <w:szCs w:val="24"/>
        </w:rPr>
      </w:pPr>
      <w:r>
        <w:rPr>
          <w:szCs w:val="24"/>
        </w:rPr>
        <w:t>bankovní spojení:       Česká národní banka</w:t>
      </w:r>
      <w:r>
        <w:rPr>
          <w:i/>
          <w:szCs w:val="24"/>
        </w:rPr>
        <w:t xml:space="preserve"> </w:t>
      </w:r>
    </w:p>
    <w:p w:rsidR="008C2095" w:rsidRDefault="008C2095" w:rsidP="008C2095">
      <w:pPr>
        <w:pStyle w:val="Zkladntext"/>
        <w:rPr>
          <w:szCs w:val="24"/>
        </w:rPr>
      </w:pPr>
      <w:r>
        <w:rPr>
          <w:szCs w:val="24"/>
        </w:rPr>
        <w:tab/>
      </w:r>
      <w:r>
        <w:rPr>
          <w:szCs w:val="24"/>
        </w:rPr>
        <w:tab/>
      </w:r>
      <w:r>
        <w:rPr>
          <w:szCs w:val="24"/>
        </w:rPr>
        <w:tab/>
        <w:t xml:space="preserve">číslo účtu: </w:t>
      </w:r>
      <w:r>
        <w:t>94-1119011/0710</w:t>
      </w:r>
    </w:p>
    <w:p w:rsidR="008C2095" w:rsidRDefault="008C2095" w:rsidP="008C2095">
      <w:pPr>
        <w:pStyle w:val="Zkladntext"/>
        <w:ind w:left="1440" w:firstLine="720"/>
        <w:rPr>
          <w:szCs w:val="24"/>
        </w:rPr>
      </w:pPr>
      <w:r>
        <w:rPr>
          <w:szCs w:val="24"/>
        </w:rPr>
        <w:t>variabilní symbol: viz bod 17.</w:t>
      </w: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8A131F">
        <w:t>0015</w:t>
      </w:r>
      <w:r w:rsidR="00832BB7">
        <w:t>1</w:t>
      </w:r>
      <w:r w:rsidR="008A131F">
        <w:t>431</w:t>
      </w:r>
      <w:r w:rsidR="009244F6">
        <w:t xml:space="preserve"> ze d</w:t>
      </w:r>
      <w:r w:rsidR="00832BB7">
        <w:t>ne</w:t>
      </w:r>
      <w:r w:rsidR="00832BB7">
        <w:br/>
        <w:t>0</w:t>
      </w:r>
      <w:r w:rsidR="00ED79D4">
        <w:t>5</w:t>
      </w:r>
      <w:r w:rsidR="00556662">
        <w:t xml:space="preserve">. </w:t>
      </w:r>
      <w:r w:rsidR="00832BB7">
        <w:t>06</w:t>
      </w:r>
      <w:r w:rsidR="009C4E14">
        <w:t xml:space="preserve">. </w:t>
      </w:r>
      <w:r w:rsidR="00F56057" w:rsidRPr="00F56057">
        <w:t>201</w:t>
      </w:r>
      <w:r w:rsidR="00832BB7">
        <w:t>4</w:t>
      </w:r>
      <w:r w:rsidR="00A81F9D">
        <w:t xml:space="preserve"> </w:t>
      </w:r>
      <w:r w:rsidR="0022778B">
        <w:t>o posky</w:t>
      </w:r>
      <w:r>
        <w:t>tnutí finančních prostředků ze Státního fondu životního prostředí Č</w:t>
      </w:r>
      <w:r w:rsidR="005B1C29">
        <w:t>R</w:t>
      </w:r>
      <w:r w:rsidR="00832BB7">
        <w:t xml:space="preserve">, změny č. 1 tohoto rozhodnutí ze dne 24. 06. 2015, změny č. 2 tohoto rozhodnutí ze dne </w:t>
      </w:r>
      <w:r w:rsidR="008A131F">
        <w:t>1</w:t>
      </w:r>
      <w:r w:rsidR="00832BB7">
        <w:t>9. 0</w:t>
      </w:r>
      <w:r w:rsidR="008A131F">
        <w:t>2</w:t>
      </w:r>
      <w:r w:rsidR="00832BB7">
        <w:t>. 201</w:t>
      </w:r>
      <w:r w:rsidR="008A131F">
        <w:t>6</w:t>
      </w:r>
      <w:r w:rsidR="00107231">
        <w:t>,</w:t>
      </w:r>
      <w:r w:rsidR="00832BB7">
        <w:t xml:space="preserve"> změny</w:t>
      </w:r>
      <w:r w:rsidR="008A131F">
        <w:t xml:space="preserve"> č. 3 tohoto rozhodnutí ze dne 28</w:t>
      </w:r>
      <w:r w:rsidR="00832BB7">
        <w:t>. 0</w:t>
      </w:r>
      <w:r w:rsidR="008A131F">
        <w:t>3</w:t>
      </w:r>
      <w:r w:rsidR="00832BB7">
        <w:t>. 201</w:t>
      </w:r>
      <w:r w:rsidR="008A131F">
        <w:t>7</w:t>
      </w:r>
      <w:r w:rsidR="00832BB7">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984ED0">
        <w:t>5 </w:t>
      </w:r>
      <w:r w:rsidR="00974D37">
        <w:t>7</w:t>
      </w:r>
      <w:r w:rsidR="00D95EDC">
        <w:t>0</w:t>
      </w:r>
      <w:r w:rsidR="00984ED0">
        <w:t>0 056</w:t>
      </w:r>
      <w:r w:rsidR="009244F6">
        <w:t xml:space="preserve"> </w:t>
      </w:r>
      <w:r w:rsidR="00B75816">
        <w:t>K</w:t>
      </w:r>
      <w:r>
        <w:t>č</w:t>
      </w:r>
    </w:p>
    <w:p w:rsidR="001D45AE" w:rsidRDefault="005F4627">
      <w:pPr>
        <w:pStyle w:val="Zkladntext"/>
        <w:jc w:val="center"/>
      </w:pPr>
      <w:r>
        <w:t>(slovy:</w:t>
      </w:r>
      <w:r w:rsidR="00B4711E">
        <w:t xml:space="preserve"> </w:t>
      </w:r>
      <w:r w:rsidR="00984ED0">
        <w:t xml:space="preserve">pět </w:t>
      </w:r>
      <w:r w:rsidR="00974D37">
        <w:t>milión</w:t>
      </w:r>
      <w:r w:rsidR="00984ED0">
        <w:t>ů</w:t>
      </w:r>
      <w:r w:rsidR="00974D37">
        <w:t xml:space="preserve"> </w:t>
      </w:r>
      <w:r w:rsidR="00984ED0">
        <w:t xml:space="preserve">sedm </w:t>
      </w:r>
      <w:r w:rsidR="002A1A3E">
        <w:t>s</w:t>
      </w:r>
      <w:r w:rsidR="00984ED0">
        <w:t>e</w:t>
      </w:r>
      <w:r w:rsidR="002A1A3E">
        <w:t xml:space="preserve">t </w:t>
      </w:r>
      <w:r w:rsidR="00C2549E">
        <w:t>t</w:t>
      </w:r>
      <w:r w:rsidR="002A0051">
        <w:t>isíc</w:t>
      </w:r>
      <w:r w:rsidR="00075B6C">
        <w:t xml:space="preserve"> </w:t>
      </w:r>
      <w:r w:rsidR="00984ED0">
        <w:t>padesát šest</w:t>
      </w:r>
      <w:r w:rsidR="00B4711E">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C3202E">
        <w:t xml:space="preserve">Revitalizace veřejné zeleně v majetku MČ </w:t>
      </w:r>
      <w:r w:rsidR="00974D37">
        <w:t>Pr</w:t>
      </w:r>
      <w:r w:rsidR="00C3202E">
        <w:t>aha 13</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984ED0">
        <w:t> roce 2017</w:t>
      </w:r>
      <w:r w:rsidR="00974D37">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984ED0">
        <w:t>7</w:t>
      </w:r>
      <w:r w:rsidR="005C31FC">
        <w:t xml:space="preserve"> 1</w:t>
      </w:r>
      <w:r w:rsidR="00984ED0">
        <w:t>25</w:t>
      </w:r>
      <w:r w:rsidR="006A64D2">
        <w:t xml:space="preserve"> </w:t>
      </w:r>
      <w:r w:rsidR="00984ED0">
        <w:t>070</w:t>
      </w:r>
      <w:r w:rsidR="005A6FE5">
        <w:t xml:space="preserve"> </w:t>
      </w:r>
      <w:r>
        <w:t>Kč.</w:t>
      </w:r>
    </w:p>
    <w:p w:rsidR="00F15724" w:rsidRDefault="00403552">
      <w:pPr>
        <w:pStyle w:val="Zkladntext"/>
        <w:jc w:val="both"/>
      </w:pPr>
      <w:r>
        <w:t xml:space="preserve">Dotace představuje </w:t>
      </w:r>
      <w:r w:rsidR="00984ED0">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 xml:space="preserve">Pokud skutečné náklady akce (a to </w:t>
      </w:r>
      <w:r w:rsidR="005C31FC">
        <w:br/>
      </w:r>
      <w:r w:rsidR="001D45AE">
        <w:t>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w:t>
      </w:r>
      <w:r w:rsidR="005C31FC">
        <w:br/>
      </w:r>
      <w:r>
        <w:t>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DB03B6" w:rsidRPr="00DB03B6" w:rsidRDefault="00EB1A89" w:rsidP="00EB1A89">
      <w:pPr>
        <w:pStyle w:val="Zkladntext"/>
        <w:jc w:val="both"/>
        <w:rPr>
          <w:bCs/>
          <w:color w:val="auto"/>
          <w:szCs w:val="24"/>
        </w:rPr>
      </w:pPr>
      <w:r w:rsidRPr="00DB03B6">
        <w:rPr>
          <w:color w:val="auto"/>
          <w:szCs w:val="24"/>
        </w:rPr>
        <w:t xml:space="preserve">Z rozpočtu k žádosti, aktualizovaného dne </w:t>
      </w:r>
      <w:r w:rsidR="00984ED0">
        <w:rPr>
          <w:color w:val="auto"/>
          <w:szCs w:val="24"/>
        </w:rPr>
        <w:t>21</w:t>
      </w:r>
      <w:r w:rsidR="000F1ED1">
        <w:rPr>
          <w:color w:val="auto"/>
          <w:szCs w:val="24"/>
        </w:rPr>
        <w:t>. 1</w:t>
      </w:r>
      <w:r w:rsidR="00984ED0">
        <w:rPr>
          <w:color w:val="auto"/>
          <w:szCs w:val="24"/>
        </w:rPr>
        <w:t>1</w:t>
      </w:r>
      <w:r w:rsidRPr="00DB03B6">
        <w:rPr>
          <w:color w:val="auto"/>
          <w:szCs w:val="24"/>
        </w:rPr>
        <w:t>. 201</w:t>
      </w:r>
      <w:r w:rsidR="00984ED0">
        <w:rPr>
          <w:color w:val="auto"/>
          <w:szCs w:val="24"/>
        </w:rPr>
        <w:t>6</w:t>
      </w:r>
      <w:r w:rsidR="006A64D2" w:rsidRPr="00DB03B6">
        <w:rPr>
          <w:color w:val="auto"/>
          <w:szCs w:val="24"/>
        </w:rPr>
        <w:t>,</w:t>
      </w:r>
      <w:r w:rsidR="000F1ED1">
        <w:rPr>
          <w:color w:val="auto"/>
          <w:szCs w:val="24"/>
        </w:rPr>
        <w:t xml:space="preserve"> </w:t>
      </w:r>
      <w:r w:rsidRPr="00DB03B6">
        <w:rPr>
          <w:color w:val="auto"/>
          <w:szCs w:val="24"/>
        </w:rPr>
        <w:t xml:space="preserve">odpovídá částka </w:t>
      </w:r>
      <w:r w:rsidR="00984ED0">
        <w:rPr>
          <w:color w:val="auto"/>
          <w:szCs w:val="24"/>
        </w:rPr>
        <w:t>7 </w:t>
      </w:r>
      <w:r w:rsidR="000F1ED1">
        <w:rPr>
          <w:color w:val="auto"/>
          <w:szCs w:val="24"/>
        </w:rPr>
        <w:t>12</w:t>
      </w:r>
      <w:r w:rsidR="00984ED0">
        <w:rPr>
          <w:color w:val="auto"/>
          <w:szCs w:val="24"/>
        </w:rPr>
        <w:t>5 070</w:t>
      </w:r>
      <w:r w:rsidR="00D95EDC" w:rsidRPr="00DB03B6">
        <w:rPr>
          <w:color w:val="auto"/>
          <w:szCs w:val="24"/>
        </w:rPr>
        <w:t xml:space="preserve"> </w:t>
      </w:r>
      <w:r w:rsidRPr="00DB03B6">
        <w:rPr>
          <w:color w:val="auto"/>
          <w:szCs w:val="24"/>
        </w:rPr>
        <w:t>Kč investičním nákladům.</w:t>
      </w:r>
      <w:r w:rsidR="00DB03B6" w:rsidRPr="00DB03B6">
        <w:rPr>
          <w:bCs/>
          <w:color w:val="auto"/>
          <w:szCs w:val="24"/>
        </w:rPr>
        <w:t xml:space="preserve"> </w:t>
      </w:r>
    </w:p>
    <w:p w:rsidR="00D068DB" w:rsidRDefault="00D068DB" w:rsidP="00332CE0">
      <w:pPr>
        <w:pStyle w:val="Zkladntext"/>
        <w:jc w:val="both"/>
        <w:rPr>
          <w:bCs/>
          <w:color w:val="auto"/>
          <w:szCs w:val="24"/>
        </w:rPr>
      </w:pPr>
    </w:p>
    <w:p w:rsidR="00D068DB" w:rsidRPr="00DB03B6" w:rsidRDefault="00D068DB">
      <w:pPr>
        <w:pStyle w:val="Zkladntext"/>
        <w:rPr>
          <w:color w:val="auto"/>
          <w:szCs w:val="24"/>
        </w:rPr>
      </w:pPr>
    </w:p>
    <w:p w:rsidR="001D45AE" w:rsidRPr="005C31FC" w:rsidRDefault="001D45AE">
      <w:pPr>
        <w:pStyle w:val="Zkladntext"/>
        <w:jc w:val="center"/>
        <w:rPr>
          <w:b/>
          <w:color w:val="auto"/>
          <w:szCs w:val="24"/>
        </w:rPr>
      </w:pPr>
      <w:r w:rsidRPr="005C31FC">
        <w:rPr>
          <w:b/>
          <w:color w:val="auto"/>
          <w:szCs w:val="24"/>
        </w:rPr>
        <w:t>III.</w:t>
      </w:r>
    </w:p>
    <w:p w:rsidR="001D45AE" w:rsidRPr="005C31FC" w:rsidRDefault="001D45AE">
      <w:pPr>
        <w:pStyle w:val="Zkladntext"/>
        <w:jc w:val="center"/>
        <w:rPr>
          <w:b/>
        </w:rPr>
      </w:pPr>
      <w:r w:rsidRPr="005C31FC">
        <w:rPr>
          <w:b/>
          <w:color w:val="auto"/>
          <w:szCs w:val="24"/>
        </w:rPr>
        <w:t>Základní závazky a další povinnosti příjemce</w:t>
      </w:r>
      <w:r w:rsidRPr="005C31FC">
        <w:rPr>
          <w:b/>
          <w:color w:val="auto"/>
        </w:rPr>
        <w:t xml:space="preserve"> </w:t>
      </w:r>
      <w:r w:rsidRPr="005C31FC">
        <w:rPr>
          <w:b/>
        </w:rPr>
        <w:t>podpory</w:t>
      </w:r>
    </w:p>
    <w:p w:rsidR="001D45AE" w:rsidRDefault="001D45AE">
      <w:pPr>
        <w:pStyle w:val="Zkladntext"/>
      </w:pPr>
    </w:p>
    <w:p w:rsidR="005C31FC" w:rsidRDefault="001D45AE" w:rsidP="005C31FC">
      <w:pPr>
        <w:pStyle w:val="Zkladntext"/>
        <w:jc w:val="center"/>
        <w:rPr>
          <w:b/>
        </w:rPr>
      </w:pPr>
      <w:r>
        <w:rPr>
          <w:b/>
        </w:rPr>
        <w:t>5.</w:t>
      </w:r>
    </w:p>
    <w:p w:rsidR="005C31FC" w:rsidRDefault="005C31FC" w:rsidP="005C31FC">
      <w:pPr>
        <w:pStyle w:val="Zkladntext"/>
      </w:pPr>
    </w:p>
    <w:p w:rsidR="00984ED0" w:rsidRDefault="00984ED0" w:rsidP="00984ED0">
      <w:pPr>
        <w:pStyle w:val="Zkladntext"/>
      </w:pPr>
      <w:r>
        <w:t>Příjemce podpory se zavazuje:</w:t>
      </w:r>
    </w:p>
    <w:p w:rsidR="00984ED0" w:rsidRDefault="00984ED0" w:rsidP="00984ED0">
      <w:pPr>
        <w:pStyle w:val="Zkladntext"/>
        <w:numPr>
          <w:ilvl w:val="0"/>
          <w:numId w:val="24"/>
        </w:numPr>
        <w:snapToGrid w:val="0"/>
        <w:ind w:left="426" w:hanging="426"/>
      </w:pPr>
      <w:r>
        <w:t xml:space="preserve">K tomu, že: </w:t>
      </w:r>
    </w:p>
    <w:p w:rsidR="00984ED0" w:rsidRDefault="00984ED0" w:rsidP="00984ED0">
      <w:pPr>
        <w:pStyle w:val="Zkladntext"/>
        <w:numPr>
          <w:ilvl w:val="0"/>
          <w:numId w:val="8"/>
        </w:numPr>
        <w:snapToGrid w:val="0"/>
        <w:ind w:left="709" w:hanging="283"/>
        <w:jc w:val="both"/>
      </w:pPr>
      <w:r>
        <w:t>akce bude provede</w:t>
      </w:r>
      <w:r w:rsidRPr="00E07DBA">
        <w:t xml:space="preserve">na </w:t>
      </w:r>
      <w:r>
        <w:t>po</w:t>
      </w:r>
      <w:r w:rsidRPr="00E07DBA">
        <w:t>dle Fondem odsouhlasen</w:t>
      </w:r>
      <w:r>
        <w:t xml:space="preserve">é projektové dokumentace (Ing. arch. Viktor Drobný, 07/2014) a podrobného popisu projektu „Revitalizace veřejné zeleně v majetku MČ Praha 13 (val Malá Ohrada revitalizace zeleně a výstavba chodníků, okolí hasičského cvičiště v Třebonicích)“, který je součástí žádosti ze dne 17. 12. 2013, podle aktualizovaného rozpočtu projektu ze dne 21. 11. 2016 a v souladu s kompletní dokumentací výběrového řízení včetně SOD, </w:t>
      </w:r>
      <w:r w:rsidRPr="00E07DBA">
        <w:t>včetně případných změn</w:t>
      </w:r>
      <w:r>
        <w:t xml:space="preserve"> </w:t>
      </w:r>
      <w:r w:rsidRPr="00E07DBA">
        <w:t>a doplňků t</w:t>
      </w:r>
      <w:r>
        <w:t>ěchto</w:t>
      </w:r>
      <w:r w:rsidRPr="00E07DBA">
        <w:t xml:space="preserve"> dokument</w:t>
      </w:r>
      <w:r>
        <w:t>ů</w:t>
      </w:r>
      <w:r w:rsidRPr="00E07DBA">
        <w:t xml:space="preserve"> odsouhlasených Fondem</w:t>
      </w:r>
      <w:r>
        <w:t>,</w:t>
      </w:r>
    </w:p>
    <w:p w:rsidR="00984ED0" w:rsidRDefault="00984ED0" w:rsidP="00984ED0">
      <w:pPr>
        <w:pStyle w:val="Zkladntext"/>
        <w:numPr>
          <w:ilvl w:val="0"/>
          <w:numId w:val="8"/>
        </w:numPr>
        <w:snapToGrid w:val="0"/>
        <w:ind w:left="709" w:hanging="283"/>
        <w:jc w:val="both"/>
      </w:pPr>
      <w:r>
        <w:t>pokácí 121 ks dřevin,</w:t>
      </w:r>
    </w:p>
    <w:p w:rsidR="00984ED0" w:rsidRDefault="00984ED0" w:rsidP="00984ED0">
      <w:pPr>
        <w:pStyle w:val="Zkladntext"/>
        <w:numPr>
          <w:ilvl w:val="0"/>
          <w:numId w:val="8"/>
        </w:numPr>
        <w:snapToGrid w:val="0"/>
        <w:ind w:left="709" w:hanging="283"/>
        <w:jc w:val="both"/>
      </w:pPr>
      <w:r>
        <w:t xml:space="preserve">vysadí </w:t>
      </w:r>
      <w:r w:rsidR="008A131F">
        <w:t>163</w:t>
      </w:r>
      <w:r>
        <w:t xml:space="preserve"> ks </w:t>
      </w:r>
      <w:r w:rsidR="008A131F">
        <w:t>stromů</w:t>
      </w:r>
      <w:r>
        <w:t>,</w:t>
      </w:r>
    </w:p>
    <w:p w:rsidR="008A131F" w:rsidRDefault="008A131F" w:rsidP="00984ED0">
      <w:pPr>
        <w:pStyle w:val="Zkladntext"/>
        <w:numPr>
          <w:ilvl w:val="0"/>
          <w:numId w:val="8"/>
        </w:numPr>
        <w:snapToGrid w:val="0"/>
        <w:ind w:left="709" w:hanging="283"/>
        <w:jc w:val="both"/>
      </w:pPr>
      <w:r>
        <w:t>vysadí 3753 ks keřů,</w:t>
      </w:r>
    </w:p>
    <w:p w:rsidR="008A131F" w:rsidRDefault="008A131F" w:rsidP="00984ED0">
      <w:pPr>
        <w:pStyle w:val="Zkladntext"/>
        <w:numPr>
          <w:ilvl w:val="0"/>
          <w:numId w:val="8"/>
        </w:numPr>
        <w:snapToGrid w:val="0"/>
        <w:ind w:left="709" w:hanging="283"/>
        <w:jc w:val="both"/>
      </w:pPr>
      <w:r>
        <w:t>založí 3708 m</w:t>
      </w:r>
      <w:r>
        <w:rPr>
          <w:vertAlign w:val="superscript"/>
        </w:rPr>
        <w:t>2</w:t>
      </w:r>
      <w:r>
        <w:t xml:space="preserve"> trávníku,</w:t>
      </w:r>
    </w:p>
    <w:p w:rsidR="008A131F" w:rsidRDefault="008A131F" w:rsidP="00984ED0">
      <w:pPr>
        <w:pStyle w:val="Zkladntext"/>
        <w:numPr>
          <w:ilvl w:val="0"/>
          <w:numId w:val="8"/>
        </w:numPr>
        <w:snapToGrid w:val="0"/>
        <w:ind w:left="709" w:hanging="283"/>
        <w:jc w:val="both"/>
      </w:pPr>
      <w:r>
        <w:t>rekultivuje 3718 m</w:t>
      </w:r>
      <w:r>
        <w:rPr>
          <w:vertAlign w:val="superscript"/>
        </w:rPr>
        <w:t>2</w:t>
      </w:r>
      <w:r>
        <w:t xml:space="preserve"> trávníku,</w:t>
      </w:r>
    </w:p>
    <w:p w:rsidR="008A131F" w:rsidRDefault="008A131F" w:rsidP="00984ED0">
      <w:pPr>
        <w:pStyle w:val="Zkladntext"/>
        <w:numPr>
          <w:ilvl w:val="0"/>
          <w:numId w:val="8"/>
        </w:numPr>
        <w:snapToGrid w:val="0"/>
        <w:ind w:left="709" w:hanging="283"/>
        <w:jc w:val="both"/>
      </w:pPr>
      <w:r>
        <w:t>instaluje 6 ks odpadkových košů a 17 ks laviček,</w:t>
      </w:r>
    </w:p>
    <w:p w:rsidR="008A131F" w:rsidRDefault="008A131F" w:rsidP="00984ED0">
      <w:pPr>
        <w:pStyle w:val="Zkladntext"/>
        <w:numPr>
          <w:ilvl w:val="0"/>
          <w:numId w:val="8"/>
        </w:numPr>
        <w:snapToGrid w:val="0"/>
        <w:ind w:left="709" w:hanging="283"/>
        <w:jc w:val="both"/>
      </w:pPr>
      <w:r>
        <w:t>instaluje 2 ks altánu,</w:t>
      </w:r>
    </w:p>
    <w:p w:rsidR="00984ED0" w:rsidRDefault="008A131F" w:rsidP="008A131F">
      <w:pPr>
        <w:pStyle w:val="Zkladntext"/>
        <w:numPr>
          <w:ilvl w:val="0"/>
          <w:numId w:val="8"/>
        </w:numPr>
        <w:snapToGrid w:val="0"/>
        <w:ind w:left="709" w:hanging="283"/>
        <w:jc w:val="both"/>
      </w:pPr>
      <w:r>
        <w:t>vybuduje 933 m</w:t>
      </w:r>
      <w:r>
        <w:rPr>
          <w:vertAlign w:val="superscript"/>
        </w:rPr>
        <w:t>2</w:t>
      </w:r>
      <w:r>
        <w:t xml:space="preserve"> cest ze zámkové dlažby,</w:t>
      </w:r>
    </w:p>
    <w:p w:rsidR="00984ED0" w:rsidRDefault="00984ED0" w:rsidP="00984ED0">
      <w:pPr>
        <w:pStyle w:val="Zkladntext"/>
        <w:numPr>
          <w:ilvl w:val="0"/>
          <w:numId w:val="8"/>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w:t>
      </w:r>
      <w:r w:rsidR="008A131F">
        <w:t> </w:t>
      </w:r>
      <w:r>
        <w:t>označením</w:t>
      </w:r>
      <w:r w:rsidR="008A131F">
        <w:t xml:space="preserve"> </w:t>
      </w:r>
      <w:r>
        <w:t>„investiční/neinvestiční“ nese odpovědnost příjemce podpory,</w:t>
      </w:r>
    </w:p>
    <w:p w:rsidR="00984ED0" w:rsidRDefault="00984ED0" w:rsidP="00984ED0">
      <w:pPr>
        <w:pStyle w:val="Zkladntext"/>
        <w:numPr>
          <w:ilvl w:val="0"/>
          <w:numId w:val="8"/>
        </w:numPr>
        <w:snapToGrid w:val="0"/>
        <w:ind w:left="709" w:hanging="283"/>
        <w:jc w:val="both"/>
      </w:pPr>
      <w:r w:rsidRPr="000F4BA3">
        <w:rPr>
          <w:bCs/>
          <w:szCs w:val="24"/>
        </w:rPr>
        <w:t xml:space="preserve">bude zpřístupňovat veřejnosti informace o životním prostředí podle zákona č. 123/1998 Sb., </w:t>
      </w:r>
      <w:r w:rsidR="008A131F">
        <w:rPr>
          <w:bCs/>
          <w:szCs w:val="24"/>
        </w:rPr>
        <w:br/>
      </w:r>
      <w:r w:rsidRPr="000F4BA3">
        <w:rPr>
          <w:bCs/>
          <w:szCs w:val="24"/>
        </w:rPr>
        <w:t>o právu na informace o životním prostřed</w:t>
      </w:r>
      <w:r>
        <w:rPr>
          <w:bCs/>
          <w:szCs w:val="24"/>
        </w:rPr>
        <w:t>í, ve znění pozdějších předpisů,</w:t>
      </w:r>
    </w:p>
    <w:p w:rsidR="00984ED0" w:rsidRDefault="00984ED0" w:rsidP="00984ED0">
      <w:pPr>
        <w:pStyle w:val="Zkladntext"/>
        <w:numPr>
          <w:ilvl w:val="0"/>
          <w:numId w:val="24"/>
        </w:numPr>
        <w:jc w:val="both"/>
      </w:pPr>
      <w:r>
        <w:t>Dodržet lhůtu realizace takto:</w:t>
      </w:r>
    </w:p>
    <w:p w:rsidR="00984ED0" w:rsidRPr="00912A89" w:rsidRDefault="00984ED0" w:rsidP="00984ED0">
      <w:pPr>
        <w:pStyle w:val="Zkladntext"/>
        <w:ind w:left="709" w:hanging="349"/>
        <w:jc w:val="both"/>
      </w:pPr>
      <w:r>
        <w:t>-   termín dokončení akce do 09/2017 (</w:t>
      </w:r>
      <w:r w:rsidRPr="002F066B">
        <w:t xml:space="preserve">za termín dokončení akce se považuje datum </w:t>
      </w:r>
      <w:r>
        <w:t xml:space="preserve">předávacích protokolů) a o dodržení tohoto termínu (termín uplyne ke konci daného měsíce) Fond bez </w:t>
      </w:r>
      <w:r>
        <w:lastRenderedPageBreak/>
        <w:t xml:space="preserve">zbytečného odkladu informovat. </w:t>
      </w:r>
    </w:p>
    <w:p w:rsidR="00984ED0" w:rsidRDefault="00984ED0" w:rsidP="00984ED0">
      <w:pPr>
        <w:pStyle w:val="Zkladntext"/>
        <w:ind w:left="426"/>
        <w:jc w:val="both"/>
        <w:rPr>
          <w:i/>
        </w:rPr>
      </w:pPr>
      <w:r>
        <w:t xml:space="preserve">    Přitom se konstatuje, že akce byla zahájena v 02/2017.</w:t>
      </w:r>
    </w:p>
    <w:p w:rsidR="00984ED0" w:rsidRDefault="00984ED0" w:rsidP="00984ED0">
      <w:pPr>
        <w:pStyle w:val="Zkladntext"/>
        <w:ind w:left="426" w:hanging="426"/>
        <w:jc w:val="both"/>
      </w:pPr>
      <w:r>
        <w:t>c)  Nejpozději do konce 12/2017</w:t>
      </w:r>
      <w:r w:rsidRPr="00A7779C">
        <w:rPr>
          <w:i/>
        </w:rPr>
        <w:t xml:space="preserve"> </w:t>
      </w:r>
      <w:r>
        <w:t>předložit Fondu podklady k závěrečnému vyhodnocení akce. Tyto podklady musí obsahovat:</w:t>
      </w:r>
    </w:p>
    <w:p w:rsidR="00984ED0" w:rsidRDefault="00984ED0" w:rsidP="00984ED0">
      <w:pPr>
        <w:pStyle w:val="Zkladntext"/>
        <w:numPr>
          <w:ilvl w:val="0"/>
          <w:numId w:val="13"/>
        </w:numPr>
        <w:snapToGrid w:val="0"/>
        <w:ind w:left="709" w:hanging="283"/>
        <w:jc w:val="both"/>
      </w:pPr>
      <w:r>
        <w:t>řádně vyplněný formulář ZVA, poskytnutý Fondem,</w:t>
      </w:r>
    </w:p>
    <w:p w:rsidR="00984ED0" w:rsidRDefault="00984ED0" w:rsidP="00984ED0">
      <w:pPr>
        <w:pStyle w:val="Zkladntext"/>
        <w:numPr>
          <w:ilvl w:val="0"/>
          <w:numId w:val="13"/>
        </w:numPr>
        <w:snapToGrid w:val="0"/>
        <w:ind w:left="709" w:hanging="283"/>
        <w:jc w:val="both"/>
      </w:pPr>
      <w:r>
        <w:t xml:space="preserve">vyúčtování skutečných nákladů akce vč. soupisu účetních dokladů, </w:t>
      </w:r>
    </w:p>
    <w:p w:rsidR="00984ED0" w:rsidRDefault="00984ED0" w:rsidP="00984ED0">
      <w:pPr>
        <w:pStyle w:val="Zkladntext"/>
        <w:numPr>
          <w:ilvl w:val="0"/>
          <w:numId w:val="13"/>
        </w:numPr>
        <w:snapToGrid w:val="0"/>
        <w:ind w:left="709" w:hanging="283"/>
        <w:jc w:val="both"/>
      </w:pPr>
      <w:r>
        <w:t>doklad o zahájení realizace,</w:t>
      </w:r>
    </w:p>
    <w:p w:rsidR="00984ED0" w:rsidRDefault="00984ED0" w:rsidP="00984ED0">
      <w:pPr>
        <w:pStyle w:val="Zkladntext"/>
        <w:numPr>
          <w:ilvl w:val="0"/>
          <w:numId w:val="13"/>
        </w:numPr>
        <w:snapToGrid w:val="0"/>
        <w:ind w:left="709" w:hanging="283"/>
        <w:jc w:val="both"/>
      </w:pPr>
      <w:r>
        <w:t>protokol o předání a převzetí díla,</w:t>
      </w:r>
    </w:p>
    <w:p w:rsidR="00984ED0" w:rsidRDefault="00984ED0" w:rsidP="00984ED0">
      <w:pPr>
        <w:pStyle w:val="Zkladntext"/>
        <w:numPr>
          <w:ilvl w:val="0"/>
          <w:numId w:val="13"/>
        </w:numPr>
        <w:snapToGrid w:val="0"/>
        <w:ind w:left="709" w:hanging="283"/>
        <w:jc w:val="both"/>
      </w:pPr>
      <w:r>
        <w:t>aktuální prohlášení o plátcovství DPH – pokud je příjemce podpory plátcem, ale nemůže na předmět podpory uplatňovat odpočet DPH, doloží tuto skutečnost čestným prohlášením.</w:t>
      </w:r>
    </w:p>
    <w:p w:rsidR="005C31FC" w:rsidRDefault="005C31FC" w:rsidP="005C31FC">
      <w:pPr>
        <w:pStyle w:val="Zkladntext"/>
        <w:spacing w:before="120"/>
        <w:jc w:val="both"/>
      </w:pPr>
      <w:r>
        <w:t xml:space="preserve">K závěrečnému vyhodnocení akce může Fond vydat závazné pokyny (či požádat o informace), které mohou jeho obsah blíže specifikovat či rozšířit. Příjemce podpory je povinen tyto pokyny (žádost </w:t>
      </w:r>
      <w:r w:rsidR="005D3521">
        <w:br/>
      </w:r>
      <w:r>
        <w:t>o informace) bez zbytečného odkladu (případně ve lhůtě stanovené Fondem) splnit.</w:t>
      </w:r>
    </w:p>
    <w:p w:rsidR="005C31FC" w:rsidRDefault="005C31FC" w:rsidP="005C31FC">
      <w:pPr>
        <w:pStyle w:val="Zkladntext"/>
        <w:jc w:val="both"/>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w:t>
      </w:r>
    </w:p>
    <w:p w:rsidR="005910DE" w:rsidRDefault="005910DE" w:rsidP="005C31FC">
      <w:pPr>
        <w:pStyle w:val="Zkladntext"/>
        <w:spacing w:line="240" w:lineRule="atLeast"/>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 xml:space="preserve">d) Vrátit tu část poskytnutých finančních prostředků, která odpovídá případnému překročení podílu dle bodu 4. této smlouvy (jak procentního podílu ze základu pro stanovení podpory, tak podílu </w:t>
      </w:r>
      <w:r w:rsidR="00C12A68">
        <w:br/>
      </w:r>
      <w:r>
        <w:t>z celkových nákladů akce), a to do 30 dnů ode dne zjištění této skutečnosti.</w:t>
      </w:r>
    </w:p>
    <w:p w:rsidR="001D45AE" w:rsidRDefault="001D45AE">
      <w:pPr>
        <w:pStyle w:val="Zkladntext"/>
        <w:tabs>
          <w:tab w:val="left" w:pos="285"/>
        </w:tabs>
        <w:ind w:left="265" w:hanging="265"/>
        <w:jc w:val="both"/>
      </w:pPr>
      <w:r>
        <w:t xml:space="preserve">e) Po obdržení bankovních výpisů, kterými průběžně dokládá použití podpory a vlastních zdrojů, </w:t>
      </w:r>
      <w:r w:rsidR="00C12A68">
        <w:br/>
      </w:r>
      <w:r>
        <w:lastRenderedPageBreak/>
        <w:t>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D53AA" w:rsidRDefault="001D45AE">
      <w:pPr>
        <w:pStyle w:val="Zkladntext"/>
        <w:ind w:left="284" w:hanging="284"/>
        <w:jc w:val="both"/>
        <w:rPr>
          <w:color w:val="auto"/>
        </w:rPr>
      </w:pPr>
      <w:r>
        <w:t xml:space="preserve">i) </w:t>
      </w:r>
      <w:r w:rsidRPr="00761B5A">
        <w:t xml:space="preserve">Informovat Fond o všech okolnostech, které mají nebo by mohly mít vliv na plnění povinností </w:t>
      </w:r>
      <w:r w:rsidRPr="007D53AA">
        <w:rPr>
          <w:color w:val="auto"/>
        </w:rPr>
        <w:t>příjemce podpory podle této smlouvy.</w:t>
      </w:r>
    </w:p>
    <w:p w:rsidR="004B30AE" w:rsidRPr="007D53AA" w:rsidRDefault="00761B5A" w:rsidP="00761B5A">
      <w:pPr>
        <w:pStyle w:val="Zkladntext"/>
        <w:tabs>
          <w:tab w:val="left" w:pos="285"/>
        </w:tabs>
        <w:ind w:left="284" w:hanging="284"/>
        <w:jc w:val="both"/>
        <w:rPr>
          <w:color w:val="auto"/>
        </w:rPr>
      </w:pPr>
      <w:r w:rsidRPr="007D53AA">
        <w:rPr>
          <w:color w:val="auto"/>
        </w:rPr>
        <w:t xml:space="preserve">j) </w:t>
      </w:r>
      <w:r w:rsidR="00ED79D4" w:rsidRPr="007D53AA">
        <w:rPr>
          <w:color w:val="auto"/>
        </w:rPr>
        <w:t xml:space="preserve">Dodržovat pravidla pro zadávání zakázek stanovená ve Směrnici MŽP, uvedené v bodu 2. (včetně jejích příloh) a v aktuálních pokynech pro zadávání veřejných zakázek, které jsou zveřejněny na </w:t>
      </w:r>
      <w:hyperlink r:id="rId8" w:history="1">
        <w:r w:rsidR="00ED79D4" w:rsidRPr="007D53AA">
          <w:rPr>
            <w:rStyle w:val="Hypertextovodkaz"/>
            <w:color w:val="auto"/>
            <w:u w:val="none"/>
          </w:rPr>
          <w:t>www.sfzp.cz</w:t>
        </w:r>
      </w:hyperlink>
      <w:r w:rsidR="00ED79D4" w:rsidRPr="007D53AA">
        <w:rPr>
          <w:color w:val="auto"/>
        </w:rPr>
        <w:t xml:space="preserve"> sekce Národní program Životní prostředí – Dokumenty ke stažení – Pokyny pro zadávání veřejných zakázek, a to i v průběhu realizace akce. V této souvislosti příjemce podpory prohlašuje, že uvedená pravidla byla dodržena.</w:t>
      </w:r>
      <w:r w:rsidR="00C645E4" w:rsidRPr="007D53AA">
        <w:rPr>
          <w:color w:val="auto"/>
        </w:rPr>
        <w:t xml:space="preserve">                                                  </w:t>
      </w:r>
    </w:p>
    <w:p w:rsidR="00D548FC" w:rsidRDefault="001D45AE" w:rsidP="00DD3F50">
      <w:pPr>
        <w:pStyle w:val="Zkladntext"/>
        <w:tabs>
          <w:tab w:val="left" w:pos="285"/>
        </w:tabs>
        <w:ind w:left="265" w:hanging="265"/>
        <w:jc w:val="both"/>
      </w:pPr>
      <w:r w:rsidRPr="007D53AA">
        <w:rPr>
          <w:color w:val="auto"/>
        </w:rPr>
        <w:t xml:space="preserve">k) Uvádět pouze pravdivé, nezkreslené a úplné informace týkající se skutečností, kterými se tato smlouva zabývá. V této souvislosti příjemce </w:t>
      </w:r>
      <w:r>
        <w:t xml:space="preserve">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5C31FC">
        <w:t>7</w:t>
      </w:r>
      <w:r w:rsidR="00EC2B87">
        <w:t xml:space="preserve"> </w:t>
      </w:r>
      <w:r w:rsidR="00207C4D" w:rsidRPr="00072179">
        <w:t>ve v</w:t>
      </w:r>
      <w:r w:rsidR="005E50C6">
        <w:t xml:space="preserve">ýši </w:t>
      </w:r>
      <w:r w:rsidR="00984ED0">
        <w:t>5 </w:t>
      </w:r>
      <w:r w:rsidR="005C31FC">
        <w:t>13</w:t>
      </w:r>
      <w:r w:rsidR="00984ED0">
        <w:t>0 050</w:t>
      </w:r>
      <w:r w:rsidR="00FF2835">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w:t>
      </w:r>
      <w:r w:rsidRPr="00445860">
        <w:lastRenderedPageBreak/>
        <w:t>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984ED0">
        <w:t xml:space="preserve"> roce </w:t>
      </w:r>
      <w:r w:rsidR="00EE01B8">
        <w:t>201</w:t>
      </w:r>
      <w:r w:rsidR="00984ED0">
        <w:t>7</w:t>
      </w:r>
      <w:r w:rsidR="003B4B5E" w:rsidRPr="00EC2B87">
        <w:rPr>
          <w:i/>
        </w:rPr>
        <w:t xml:space="preserve"> </w:t>
      </w:r>
      <w:r w:rsidR="000957C7" w:rsidRPr="002D174B">
        <w:t>uhrad</w:t>
      </w:r>
      <w:r w:rsidR="00984ED0">
        <w:t>í</w:t>
      </w:r>
      <w:r w:rsidR="003A538A" w:rsidRPr="002D174B">
        <w:t xml:space="preserve"> z vlastních zdrojů </w:t>
      </w:r>
      <w:r w:rsidR="00A3197A">
        <w:t>1</w:t>
      </w:r>
      <w:r w:rsidR="005C31FC">
        <w:t xml:space="preserve"> </w:t>
      </w:r>
      <w:r w:rsidR="00984ED0">
        <w:t>995</w:t>
      </w:r>
      <w:r w:rsidR="002A1A3E">
        <w:t xml:space="preserve"> </w:t>
      </w:r>
      <w:r w:rsidR="00984ED0">
        <w:t>020</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663054" w:rsidRDefault="00663054">
      <w:pPr>
        <w:pStyle w:val="Zkladntext"/>
        <w:jc w:val="center"/>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07231" w:rsidRDefault="00107231">
      <w:pPr>
        <w:pStyle w:val="Zkladntext"/>
        <w:jc w:val="center"/>
        <w:rPr>
          <w:b/>
        </w:rPr>
      </w:pPr>
    </w:p>
    <w:p w:rsidR="00107231" w:rsidRDefault="00107231">
      <w:pPr>
        <w:pStyle w:val="Zkladntext"/>
        <w:jc w:val="center"/>
        <w:rPr>
          <w:b/>
        </w:rPr>
      </w:pPr>
    </w:p>
    <w:p w:rsidR="00107231" w:rsidRDefault="00107231">
      <w:pPr>
        <w:pStyle w:val="Zkladntext"/>
        <w:jc w:val="center"/>
        <w:rPr>
          <w:b/>
        </w:rPr>
      </w:pPr>
    </w:p>
    <w:p w:rsidR="001D45AE" w:rsidRDefault="001D45AE">
      <w:pPr>
        <w:pStyle w:val="Zkladntext"/>
        <w:jc w:val="center"/>
        <w:rPr>
          <w:b/>
        </w:rPr>
      </w:pPr>
      <w:r>
        <w:rPr>
          <w:b/>
        </w:rPr>
        <w:lastRenderedPageBreak/>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 xml:space="preserve">(u právnických osob a podnikatelů i otiskem razítka příjemce podpory), včetně případných soupisů provedených prací, zjišťovacích protokolů, resp. dokladů prokazujících dodržení věcných </w:t>
      </w:r>
      <w:r w:rsidR="00107231">
        <w:br/>
      </w:r>
      <w:r w:rsidRPr="002D174B">
        <w:t>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 xml:space="preserve">j. potvrzuje, že faktury, na jejichž úhradu má být použita podpora Fondu, odpovídají skutečným, účelně vynakládaným a uznatelným nákladům akce a skutečně provedeným výkonům </w:t>
      </w:r>
      <w:r w:rsidR="00667930">
        <w:br/>
      </w:r>
      <w:r>
        <w:t>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934D4B" w:rsidRDefault="00934D4B" w:rsidP="00934D4B">
      <w:pPr>
        <w:pStyle w:val="Zkladntext"/>
        <w:jc w:val="both"/>
      </w:pPr>
      <w:r>
        <w:t xml:space="preserve">Jestliže příjemce podpory nesplní některý ze závazků stanovených touto smlouvou, má Fond právo </w:t>
      </w:r>
      <w:r>
        <w:lastRenderedPageBreak/>
        <w:t>postupovat ve smyslu příslušných ustanovení rozpočtov</w:t>
      </w:r>
      <w:r w:rsidR="00316459">
        <w:t>ých</w:t>
      </w:r>
      <w:r>
        <w:t xml:space="preserve"> pravid</w:t>
      </w:r>
      <w:r w:rsidR="00316459">
        <w:t>e</w:t>
      </w:r>
      <w:r>
        <w:t>l, zejména od příjemce podpory požadovat, aby ve lhůtě, kterou Fond stanoví, zálohově poskytnutou podporu či její část vrátil. Příjemce podpory je povinen tento požadavek Fondu splnit.</w:t>
      </w:r>
    </w:p>
    <w:p w:rsidR="00934D4B" w:rsidRDefault="00934D4B" w:rsidP="00934D4B">
      <w:pPr>
        <w:pStyle w:val="Zkladntext"/>
        <w:jc w:val="both"/>
        <w:rPr>
          <w:sz w:val="8"/>
        </w:rPr>
      </w:pPr>
    </w:p>
    <w:p w:rsidR="00934D4B" w:rsidRDefault="00934D4B" w:rsidP="00934D4B">
      <w:pPr>
        <w:pStyle w:val="Zkladntext"/>
        <w:jc w:val="both"/>
      </w:pPr>
      <w:r>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934D4B" w:rsidRDefault="00934D4B" w:rsidP="00934D4B">
      <w:pPr>
        <w:pStyle w:val="Zkladntext"/>
        <w:jc w:val="both"/>
      </w:pPr>
      <w:r>
        <w:t>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934D4B" w:rsidRDefault="00934D4B" w:rsidP="00934D4B">
      <w:pPr>
        <w:pStyle w:val="Zkladntext"/>
        <w:jc w:val="both"/>
        <w:rPr>
          <w:sz w:val="8"/>
        </w:rPr>
      </w:pPr>
    </w:p>
    <w:p w:rsidR="00934D4B" w:rsidRDefault="00934D4B" w:rsidP="00934D4B">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934D4B" w:rsidRDefault="00934D4B" w:rsidP="00934D4B">
      <w:pPr>
        <w:pStyle w:val="Zkladntext"/>
      </w:pPr>
    </w:p>
    <w:p w:rsidR="00934D4B" w:rsidRDefault="00934D4B" w:rsidP="00934D4B">
      <w:pPr>
        <w:pStyle w:val="Zkladntext"/>
        <w:jc w:val="center"/>
        <w:rPr>
          <w:b/>
        </w:rPr>
      </w:pPr>
      <w:r>
        <w:rPr>
          <w:b/>
        </w:rPr>
        <w:t>12.</w:t>
      </w:r>
    </w:p>
    <w:p w:rsidR="00934D4B" w:rsidRDefault="00934D4B" w:rsidP="00934D4B">
      <w:pPr>
        <w:pStyle w:val="Zkladntext"/>
        <w:jc w:val="both"/>
      </w:pPr>
    </w:p>
    <w:p w:rsidR="00934D4B" w:rsidRDefault="00934D4B" w:rsidP="00934D4B">
      <w:pPr>
        <w:pStyle w:val="Zkladntext"/>
        <w:jc w:val="both"/>
      </w:pPr>
      <w:r>
        <w:t>V případě prodlení</w:t>
      </w:r>
    </w:p>
    <w:p w:rsidR="00934D4B" w:rsidRDefault="00934D4B" w:rsidP="00934D4B">
      <w:pPr>
        <w:pStyle w:val="Zkladntext"/>
        <w:numPr>
          <w:ilvl w:val="0"/>
          <w:numId w:val="16"/>
        </w:numPr>
        <w:tabs>
          <w:tab w:val="clear" w:pos="645"/>
          <w:tab w:val="num" w:pos="420"/>
        </w:tabs>
        <w:ind w:left="420"/>
        <w:jc w:val="both"/>
      </w:pPr>
      <w:r>
        <w:t>s vrácením poskytnutých finančních prostředků podle bodu 6. písm. a) až d) nebo</w:t>
      </w:r>
    </w:p>
    <w:p w:rsidR="00934D4B" w:rsidRDefault="00934D4B" w:rsidP="00934D4B">
      <w:pPr>
        <w:pStyle w:val="Zkladntext"/>
        <w:numPr>
          <w:ilvl w:val="0"/>
          <w:numId w:val="16"/>
        </w:numPr>
        <w:tabs>
          <w:tab w:val="clear" w:pos="645"/>
          <w:tab w:val="num" w:pos="420"/>
        </w:tabs>
        <w:ind w:left="420"/>
        <w:jc w:val="both"/>
      </w:pPr>
      <w:r>
        <w:t>s vrácením podpory či její části dle bodu 11.,</w:t>
      </w:r>
    </w:p>
    <w:p w:rsidR="00934D4B" w:rsidRDefault="00934D4B" w:rsidP="00934D4B">
      <w:pPr>
        <w:pStyle w:val="Zkladntext"/>
        <w:ind w:left="60"/>
        <w:jc w:val="both"/>
      </w:pPr>
      <w:r>
        <w:t>bude příjemce podpory povinen zaplatit Fondu úroky z prodlení, určené předpisy práva občanského. K tomu se konstatuje, že aktuálně je výše těchto úroků z prodlení určena § 2 nařízením vlády              č. 351/2013 Sb. Tyto úroky z prodlení je příjemce podpory povinen vypočítat sám a uhradit je Fondu spolu s opožděně hrazenou platbou.</w:t>
      </w:r>
    </w:p>
    <w:p w:rsidR="00934D4B" w:rsidRDefault="00934D4B" w:rsidP="00934D4B">
      <w:pPr>
        <w:pStyle w:val="Zkladntext"/>
        <w:jc w:val="both"/>
        <w:rPr>
          <w:b/>
        </w:rPr>
      </w:pPr>
    </w:p>
    <w:p w:rsidR="00934D4B" w:rsidRDefault="00934D4B" w:rsidP="00934D4B">
      <w:pPr>
        <w:pStyle w:val="Zkladntext"/>
        <w:jc w:val="center"/>
        <w:rPr>
          <w:b/>
        </w:rPr>
      </w:pPr>
      <w:r>
        <w:rPr>
          <w:b/>
        </w:rPr>
        <w:t>13.</w:t>
      </w:r>
    </w:p>
    <w:p w:rsidR="00934D4B" w:rsidRDefault="00934D4B" w:rsidP="00934D4B">
      <w:pPr>
        <w:pStyle w:val="Zkladntext"/>
        <w:jc w:val="both"/>
      </w:pPr>
    </w:p>
    <w:p w:rsidR="00934D4B" w:rsidRDefault="00934D4B" w:rsidP="00934D4B">
      <w:pPr>
        <w:pStyle w:val="Zkladntext"/>
        <w:jc w:val="both"/>
      </w:pPr>
      <w:r>
        <w:t xml:space="preserve">Konstatuje se, že ustanovením bodů 11. a 12. není dotčena pravomoc orgánů finanční správy </w:t>
      </w:r>
      <w:r>
        <w:br/>
        <w:t>k vyměření odvodu a penále za porušení rozpočtové kázně.</w:t>
      </w:r>
    </w:p>
    <w:p w:rsidR="00934D4B" w:rsidRDefault="00934D4B" w:rsidP="00934D4B">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8A131F" w:rsidRDefault="008A131F" w:rsidP="00934D4B">
      <w:pPr>
        <w:pStyle w:val="Zkladntext"/>
        <w:jc w:val="center"/>
        <w:rPr>
          <w:b/>
        </w:rPr>
      </w:pPr>
    </w:p>
    <w:p w:rsidR="00934D4B" w:rsidRDefault="00934D4B" w:rsidP="00934D4B">
      <w:pPr>
        <w:pStyle w:val="Zkladntext"/>
        <w:jc w:val="center"/>
        <w:rPr>
          <w:b/>
        </w:rPr>
      </w:pPr>
      <w:r>
        <w:rPr>
          <w:b/>
        </w:rPr>
        <w:t>14.</w:t>
      </w:r>
    </w:p>
    <w:p w:rsidR="00934D4B" w:rsidRDefault="00934D4B" w:rsidP="00934D4B">
      <w:pPr>
        <w:pStyle w:val="Zkladntext"/>
        <w:jc w:val="both"/>
      </w:pPr>
    </w:p>
    <w:p w:rsidR="00934D4B" w:rsidRDefault="00934D4B" w:rsidP="00934D4B">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8A131F" w:rsidRDefault="008A131F">
      <w:pPr>
        <w:pStyle w:val="Zkladntext"/>
        <w:jc w:val="center"/>
        <w:rPr>
          <w:b/>
        </w:rPr>
      </w:pPr>
    </w:p>
    <w:p w:rsidR="008A131F" w:rsidRDefault="008A131F">
      <w:pPr>
        <w:pStyle w:val="Zkladntext"/>
        <w:jc w:val="center"/>
        <w:rPr>
          <w:b/>
        </w:rPr>
      </w:pPr>
    </w:p>
    <w:p w:rsidR="001D45AE" w:rsidRDefault="001D45AE">
      <w:pPr>
        <w:pStyle w:val="Zkladntext"/>
        <w:jc w:val="center"/>
        <w:rPr>
          <w:b/>
        </w:rPr>
      </w:pPr>
      <w:r>
        <w:rPr>
          <w:b/>
        </w:rPr>
        <w:lastRenderedPageBreak/>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D83680">
      <w:pPr>
        <w:autoSpaceDE w:val="0"/>
        <w:autoSpaceDN w:val="0"/>
        <w:spacing w:before="12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 xml:space="preserve">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w:t>
      </w:r>
      <w:r w:rsidRPr="009430AD">
        <w:lastRenderedPageBreak/>
        <w:t>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A3197A" w:rsidRDefault="00A3197A">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BB3929" w:rsidRDefault="00BB3929" w:rsidP="00BB3929">
      <w:pPr>
        <w:pStyle w:val="Zkladntext"/>
        <w:jc w:val="both"/>
      </w:pPr>
      <w:r>
        <w:t>Při bankovním převodu finančních prostředků dle této smlouvy budou smluvní strany používat variabilní symboly v souladu s metodikou použití variabilních symbolů, vydanou Fondem, která je k dispozici ke stažení na www.sfzp.cz.</w:t>
      </w:r>
    </w:p>
    <w:p w:rsidR="00BB3929" w:rsidRDefault="00BB3929" w:rsidP="00BB3929">
      <w:pPr>
        <w:pStyle w:val="Zkladntext"/>
        <w:jc w:val="both"/>
        <w:rPr>
          <w:sz w:val="8"/>
        </w:rPr>
      </w:pPr>
    </w:p>
    <w:p w:rsidR="00BB3929" w:rsidRDefault="00BB3929" w:rsidP="00BB3929">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D83680" w:rsidRPr="00A87D6F" w:rsidRDefault="00D83680" w:rsidP="00A87D6F">
      <w:pPr>
        <w:pStyle w:val="Odstavecseseznamem"/>
        <w:autoSpaceDE w:val="0"/>
        <w:autoSpaceDN w:val="0"/>
        <w:spacing w:before="120"/>
        <w:ind w:left="0"/>
        <w:jc w:val="center"/>
        <w:rPr>
          <w:b/>
          <w:sz w:val="24"/>
          <w:szCs w:val="24"/>
        </w:rPr>
      </w:pP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 xml:space="preserve">Příjemce podpory souhlasí se zveřejněním celého textu této Smlouvy v registru smluv podle zákona </w:t>
      </w:r>
      <w:r w:rsidR="00D83680">
        <w:rPr>
          <w:sz w:val="24"/>
          <w:szCs w:val="24"/>
        </w:rPr>
        <w:br/>
      </w:r>
      <w:r w:rsidRPr="007567E1">
        <w:rPr>
          <w:sz w:val="24"/>
          <w:szCs w:val="24"/>
        </w:rPr>
        <w:t>č. 340/2015 Sb., o zvláštních podmínkách účinnosti některých smluv, uveřejňování těchto smluv</w:t>
      </w:r>
      <w:r w:rsidR="00D83680">
        <w:rPr>
          <w:sz w:val="24"/>
          <w:szCs w:val="24"/>
        </w:rPr>
        <w:t xml:space="preserve"> </w:t>
      </w:r>
      <w:r w:rsidR="00D83680">
        <w:rPr>
          <w:sz w:val="24"/>
          <w:szCs w:val="24"/>
        </w:rPr>
        <w:br/>
      </w:r>
      <w:r w:rsidRPr="007567E1">
        <w:rPr>
          <w:sz w:val="24"/>
          <w:szCs w:val="24"/>
        </w:rPr>
        <w:t>a o registru smluv (zákon o registru smluv)</w:t>
      </w:r>
      <w:r w:rsidR="008A131F">
        <w:rPr>
          <w:sz w:val="24"/>
          <w:szCs w:val="24"/>
        </w:rPr>
        <w:t>, ve znění pozdějších předpisů</w:t>
      </w:r>
      <w:r w:rsidRPr="007567E1">
        <w:rPr>
          <w:sz w:val="24"/>
          <w:szCs w:val="24"/>
        </w:rPr>
        <w:t>.</w:t>
      </w:r>
    </w:p>
    <w:p w:rsidR="00576236" w:rsidRDefault="00576236">
      <w:pPr>
        <w:pStyle w:val="Zkladntext"/>
        <w:jc w:val="center"/>
        <w:rPr>
          <w:b/>
        </w:rPr>
      </w:pPr>
    </w:p>
    <w:p w:rsidR="008A131F" w:rsidRDefault="008A131F">
      <w:pPr>
        <w:pStyle w:val="Zkladntext"/>
        <w:jc w:val="center"/>
        <w:rPr>
          <w:b/>
        </w:rPr>
      </w:pPr>
    </w:p>
    <w:p w:rsidR="008A131F" w:rsidRDefault="008A131F">
      <w:pPr>
        <w:pStyle w:val="Zkladntext"/>
        <w:jc w:val="center"/>
        <w:rPr>
          <w:b/>
        </w:rPr>
      </w:pPr>
    </w:p>
    <w:p w:rsidR="001D45AE" w:rsidRDefault="001D45AE">
      <w:pPr>
        <w:pStyle w:val="Zkladntext"/>
        <w:jc w:val="center"/>
        <w:rPr>
          <w:b/>
        </w:rPr>
      </w:pPr>
      <w:r>
        <w:rPr>
          <w:b/>
        </w:rPr>
        <w:lastRenderedPageBreak/>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8A131F" w:rsidRDefault="008A131F" w:rsidP="00397003">
      <w:pPr>
        <w:pStyle w:val="Zkladntext"/>
      </w:pPr>
    </w:p>
    <w:p w:rsidR="008A131F" w:rsidRDefault="008A131F"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8A2419" w:rsidRDefault="008A2419" w:rsidP="00397003">
      <w:pPr>
        <w:pStyle w:val="Zkladntext"/>
      </w:pPr>
    </w:p>
    <w:p w:rsidR="00316459" w:rsidRDefault="00316459" w:rsidP="00397003">
      <w:pPr>
        <w:pStyle w:val="Zkladntext"/>
      </w:pPr>
    </w:p>
    <w:p w:rsidR="00316459" w:rsidRDefault="00316459"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D9" w:rsidRDefault="009E3DD9">
      <w:r>
        <w:separator/>
      </w:r>
    </w:p>
  </w:endnote>
  <w:endnote w:type="continuationSeparator" w:id="0">
    <w:p w:rsidR="009E3DD9" w:rsidRDefault="009E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D9" w:rsidRDefault="009E3DD9">
      <w:r>
        <w:separator/>
      </w:r>
    </w:p>
  </w:footnote>
  <w:footnote w:type="continuationSeparator" w:id="0">
    <w:p w:rsidR="009E3DD9" w:rsidRDefault="009E3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071D8F">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07A8"/>
    <w:rsid w:val="00041FE4"/>
    <w:rsid w:val="000439C2"/>
    <w:rsid w:val="0004539B"/>
    <w:rsid w:val="00045CA0"/>
    <w:rsid w:val="000516A2"/>
    <w:rsid w:val="00062975"/>
    <w:rsid w:val="00071D8F"/>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09C1"/>
    <w:rsid w:val="000C256E"/>
    <w:rsid w:val="000C2EA5"/>
    <w:rsid w:val="000C454F"/>
    <w:rsid w:val="000C59A8"/>
    <w:rsid w:val="000C6284"/>
    <w:rsid w:val="000C7912"/>
    <w:rsid w:val="000D4494"/>
    <w:rsid w:val="000D7FD2"/>
    <w:rsid w:val="000E18DE"/>
    <w:rsid w:val="000E1F12"/>
    <w:rsid w:val="000E22A5"/>
    <w:rsid w:val="000E6C67"/>
    <w:rsid w:val="000F0271"/>
    <w:rsid w:val="000F1ED1"/>
    <w:rsid w:val="000F2C5B"/>
    <w:rsid w:val="000F4BA3"/>
    <w:rsid w:val="000F6744"/>
    <w:rsid w:val="00100E18"/>
    <w:rsid w:val="001010F3"/>
    <w:rsid w:val="00104E25"/>
    <w:rsid w:val="00107231"/>
    <w:rsid w:val="001111CE"/>
    <w:rsid w:val="0011588E"/>
    <w:rsid w:val="00120C69"/>
    <w:rsid w:val="00127AD4"/>
    <w:rsid w:val="001306E8"/>
    <w:rsid w:val="001310AF"/>
    <w:rsid w:val="00131FD0"/>
    <w:rsid w:val="00136ED9"/>
    <w:rsid w:val="00137A9D"/>
    <w:rsid w:val="00155C49"/>
    <w:rsid w:val="00155DFE"/>
    <w:rsid w:val="00157184"/>
    <w:rsid w:val="001635BB"/>
    <w:rsid w:val="00176A54"/>
    <w:rsid w:val="001865CA"/>
    <w:rsid w:val="00187713"/>
    <w:rsid w:val="00190BFC"/>
    <w:rsid w:val="001912C2"/>
    <w:rsid w:val="00191485"/>
    <w:rsid w:val="00192C74"/>
    <w:rsid w:val="00193C95"/>
    <w:rsid w:val="00195F8C"/>
    <w:rsid w:val="001A2F65"/>
    <w:rsid w:val="001A51F7"/>
    <w:rsid w:val="001A5585"/>
    <w:rsid w:val="001A5892"/>
    <w:rsid w:val="001A693C"/>
    <w:rsid w:val="001B1953"/>
    <w:rsid w:val="001B38EA"/>
    <w:rsid w:val="001B768B"/>
    <w:rsid w:val="001C30F3"/>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4AB"/>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1A3E"/>
    <w:rsid w:val="002A2EA4"/>
    <w:rsid w:val="002A67A6"/>
    <w:rsid w:val="002B1E9F"/>
    <w:rsid w:val="002B24A7"/>
    <w:rsid w:val="002C4122"/>
    <w:rsid w:val="002C4870"/>
    <w:rsid w:val="002C5952"/>
    <w:rsid w:val="002C5994"/>
    <w:rsid w:val="002C7093"/>
    <w:rsid w:val="002C73CD"/>
    <w:rsid w:val="002C7B2B"/>
    <w:rsid w:val="002D174B"/>
    <w:rsid w:val="002D3221"/>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16459"/>
    <w:rsid w:val="003254AE"/>
    <w:rsid w:val="00326858"/>
    <w:rsid w:val="00326C9A"/>
    <w:rsid w:val="00327375"/>
    <w:rsid w:val="003308F7"/>
    <w:rsid w:val="00332CE0"/>
    <w:rsid w:val="003335FD"/>
    <w:rsid w:val="003435E5"/>
    <w:rsid w:val="003441BC"/>
    <w:rsid w:val="00351426"/>
    <w:rsid w:val="003551F4"/>
    <w:rsid w:val="00356A45"/>
    <w:rsid w:val="00361AC7"/>
    <w:rsid w:val="003634CF"/>
    <w:rsid w:val="00367061"/>
    <w:rsid w:val="003729D8"/>
    <w:rsid w:val="00381495"/>
    <w:rsid w:val="00386546"/>
    <w:rsid w:val="00390B1A"/>
    <w:rsid w:val="00397003"/>
    <w:rsid w:val="003A538A"/>
    <w:rsid w:val="003B4B5E"/>
    <w:rsid w:val="003B5A39"/>
    <w:rsid w:val="003C1318"/>
    <w:rsid w:val="003C2263"/>
    <w:rsid w:val="003D4688"/>
    <w:rsid w:val="003D4F5F"/>
    <w:rsid w:val="003D606D"/>
    <w:rsid w:val="003D7AB4"/>
    <w:rsid w:val="003E172D"/>
    <w:rsid w:val="003E42D9"/>
    <w:rsid w:val="003E49F9"/>
    <w:rsid w:val="003F3B53"/>
    <w:rsid w:val="003F457C"/>
    <w:rsid w:val="003F689F"/>
    <w:rsid w:val="003F7540"/>
    <w:rsid w:val="004009EC"/>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0C6C"/>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173E7"/>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36"/>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C31FC"/>
    <w:rsid w:val="005D3521"/>
    <w:rsid w:val="005D4EB4"/>
    <w:rsid w:val="005E1207"/>
    <w:rsid w:val="005E2A51"/>
    <w:rsid w:val="005E33A8"/>
    <w:rsid w:val="005E39CE"/>
    <w:rsid w:val="005E50C6"/>
    <w:rsid w:val="005E77C2"/>
    <w:rsid w:val="005F28D5"/>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3054"/>
    <w:rsid w:val="0066450E"/>
    <w:rsid w:val="00665693"/>
    <w:rsid w:val="00667930"/>
    <w:rsid w:val="00670B1E"/>
    <w:rsid w:val="00673D9B"/>
    <w:rsid w:val="00676239"/>
    <w:rsid w:val="00683646"/>
    <w:rsid w:val="006841B9"/>
    <w:rsid w:val="00685978"/>
    <w:rsid w:val="006859A2"/>
    <w:rsid w:val="00687826"/>
    <w:rsid w:val="00690206"/>
    <w:rsid w:val="00692001"/>
    <w:rsid w:val="00693D0F"/>
    <w:rsid w:val="00696FAE"/>
    <w:rsid w:val="00697522"/>
    <w:rsid w:val="006A2698"/>
    <w:rsid w:val="006A64D2"/>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4631"/>
    <w:rsid w:val="00745AF8"/>
    <w:rsid w:val="00745EF7"/>
    <w:rsid w:val="007461F7"/>
    <w:rsid w:val="00750E29"/>
    <w:rsid w:val="00750E85"/>
    <w:rsid w:val="0075405A"/>
    <w:rsid w:val="00754A7C"/>
    <w:rsid w:val="007567E1"/>
    <w:rsid w:val="00761B5A"/>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3C17"/>
    <w:rsid w:val="007D42C1"/>
    <w:rsid w:val="007D53AA"/>
    <w:rsid w:val="007E0E0B"/>
    <w:rsid w:val="007E5D23"/>
    <w:rsid w:val="007E7BDF"/>
    <w:rsid w:val="007F5A8E"/>
    <w:rsid w:val="0080062E"/>
    <w:rsid w:val="00805D69"/>
    <w:rsid w:val="00806841"/>
    <w:rsid w:val="00807C6E"/>
    <w:rsid w:val="008134E4"/>
    <w:rsid w:val="0081789F"/>
    <w:rsid w:val="00827937"/>
    <w:rsid w:val="008302A2"/>
    <w:rsid w:val="0083147D"/>
    <w:rsid w:val="00832BB7"/>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131F"/>
    <w:rsid w:val="008A2419"/>
    <w:rsid w:val="008A24FD"/>
    <w:rsid w:val="008A3DAE"/>
    <w:rsid w:val="008A5796"/>
    <w:rsid w:val="008B01AA"/>
    <w:rsid w:val="008B48CC"/>
    <w:rsid w:val="008B504A"/>
    <w:rsid w:val="008C04D7"/>
    <w:rsid w:val="008C09B1"/>
    <w:rsid w:val="008C2095"/>
    <w:rsid w:val="008D132B"/>
    <w:rsid w:val="008D259A"/>
    <w:rsid w:val="008D34BF"/>
    <w:rsid w:val="008D7FCB"/>
    <w:rsid w:val="008E1B5C"/>
    <w:rsid w:val="008F0864"/>
    <w:rsid w:val="008F4827"/>
    <w:rsid w:val="008F58BF"/>
    <w:rsid w:val="008F5F50"/>
    <w:rsid w:val="0090441A"/>
    <w:rsid w:val="009052AA"/>
    <w:rsid w:val="00912A89"/>
    <w:rsid w:val="009244F6"/>
    <w:rsid w:val="00925D6C"/>
    <w:rsid w:val="0093187F"/>
    <w:rsid w:val="009324B7"/>
    <w:rsid w:val="00933358"/>
    <w:rsid w:val="009333FD"/>
    <w:rsid w:val="00934AFD"/>
    <w:rsid w:val="00934D4B"/>
    <w:rsid w:val="00935CC0"/>
    <w:rsid w:val="00936F6C"/>
    <w:rsid w:val="00937BBD"/>
    <w:rsid w:val="009430AD"/>
    <w:rsid w:val="00945102"/>
    <w:rsid w:val="00945686"/>
    <w:rsid w:val="00945804"/>
    <w:rsid w:val="00946C37"/>
    <w:rsid w:val="00952380"/>
    <w:rsid w:val="00953E77"/>
    <w:rsid w:val="009541B2"/>
    <w:rsid w:val="009561D4"/>
    <w:rsid w:val="00961355"/>
    <w:rsid w:val="00961CD2"/>
    <w:rsid w:val="009625D0"/>
    <w:rsid w:val="0096384E"/>
    <w:rsid w:val="00966A42"/>
    <w:rsid w:val="009709E2"/>
    <w:rsid w:val="009719AD"/>
    <w:rsid w:val="00972EB6"/>
    <w:rsid w:val="00974D37"/>
    <w:rsid w:val="009777EA"/>
    <w:rsid w:val="00977995"/>
    <w:rsid w:val="00977DAC"/>
    <w:rsid w:val="00980641"/>
    <w:rsid w:val="00983B44"/>
    <w:rsid w:val="00983CD3"/>
    <w:rsid w:val="00984ED0"/>
    <w:rsid w:val="00985C26"/>
    <w:rsid w:val="00986758"/>
    <w:rsid w:val="00990061"/>
    <w:rsid w:val="009955EA"/>
    <w:rsid w:val="009A3082"/>
    <w:rsid w:val="009A4021"/>
    <w:rsid w:val="009A5F55"/>
    <w:rsid w:val="009B26B5"/>
    <w:rsid w:val="009C045F"/>
    <w:rsid w:val="009C4E14"/>
    <w:rsid w:val="009C5215"/>
    <w:rsid w:val="009C5D46"/>
    <w:rsid w:val="009C62CB"/>
    <w:rsid w:val="009C6D87"/>
    <w:rsid w:val="009D0581"/>
    <w:rsid w:val="009D6CA4"/>
    <w:rsid w:val="009D74A3"/>
    <w:rsid w:val="009E1A1D"/>
    <w:rsid w:val="009E3DD9"/>
    <w:rsid w:val="009F0C43"/>
    <w:rsid w:val="009F2C18"/>
    <w:rsid w:val="00A00213"/>
    <w:rsid w:val="00A02E20"/>
    <w:rsid w:val="00A07D22"/>
    <w:rsid w:val="00A12D46"/>
    <w:rsid w:val="00A134B0"/>
    <w:rsid w:val="00A265A8"/>
    <w:rsid w:val="00A27A88"/>
    <w:rsid w:val="00A3197A"/>
    <w:rsid w:val="00A356A8"/>
    <w:rsid w:val="00A469A1"/>
    <w:rsid w:val="00A471E4"/>
    <w:rsid w:val="00A51559"/>
    <w:rsid w:val="00A516EF"/>
    <w:rsid w:val="00A5545B"/>
    <w:rsid w:val="00A55A9E"/>
    <w:rsid w:val="00A61421"/>
    <w:rsid w:val="00A62381"/>
    <w:rsid w:val="00A745E3"/>
    <w:rsid w:val="00A75011"/>
    <w:rsid w:val="00A77039"/>
    <w:rsid w:val="00A7779C"/>
    <w:rsid w:val="00A81F9D"/>
    <w:rsid w:val="00A827E4"/>
    <w:rsid w:val="00A860F2"/>
    <w:rsid w:val="00A87D6F"/>
    <w:rsid w:val="00A9701A"/>
    <w:rsid w:val="00AA096D"/>
    <w:rsid w:val="00AA3305"/>
    <w:rsid w:val="00AA41F7"/>
    <w:rsid w:val="00AB25C7"/>
    <w:rsid w:val="00AB7302"/>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5C9E"/>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4711E"/>
    <w:rsid w:val="00B52B39"/>
    <w:rsid w:val="00B55392"/>
    <w:rsid w:val="00B55D56"/>
    <w:rsid w:val="00B67887"/>
    <w:rsid w:val="00B7141B"/>
    <w:rsid w:val="00B729D3"/>
    <w:rsid w:val="00B72C4A"/>
    <w:rsid w:val="00B75816"/>
    <w:rsid w:val="00B81CDD"/>
    <w:rsid w:val="00B91D4C"/>
    <w:rsid w:val="00B93DE5"/>
    <w:rsid w:val="00B949BA"/>
    <w:rsid w:val="00B95CE4"/>
    <w:rsid w:val="00B96E2C"/>
    <w:rsid w:val="00BB15D4"/>
    <w:rsid w:val="00BB16F9"/>
    <w:rsid w:val="00BB3929"/>
    <w:rsid w:val="00BB3B01"/>
    <w:rsid w:val="00BB3B2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2A68"/>
    <w:rsid w:val="00C140CF"/>
    <w:rsid w:val="00C142A6"/>
    <w:rsid w:val="00C15E2E"/>
    <w:rsid w:val="00C24BA3"/>
    <w:rsid w:val="00C2549E"/>
    <w:rsid w:val="00C27207"/>
    <w:rsid w:val="00C3202E"/>
    <w:rsid w:val="00C32930"/>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588C"/>
    <w:rsid w:val="00CF6208"/>
    <w:rsid w:val="00CF7ABB"/>
    <w:rsid w:val="00D0631C"/>
    <w:rsid w:val="00D068DB"/>
    <w:rsid w:val="00D070F7"/>
    <w:rsid w:val="00D10AAE"/>
    <w:rsid w:val="00D1523C"/>
    <w:rsid w:val="00D3719D"/>
    <w:rsid w:val="00D415FF"/>
    <w:rsid w:val="00D44E76"/>
    <w:rsid w:val="00D4723E"/>
    <w:rsid w:val="00D47588"/>
    <w:rsid w:val="00D548FC"/>
    <w:rsid w:val="00D579F8"/>
    <w:rsid w:val="00D66745"/>
    <w:rsid w:val="00D7577E"/>
    <w:rsid w:val="00D80B1E"/>
    <w:rsid w:val="00D83680"/>
    <w:rsid w:val="00D844D9"/>
    <w:rsid w:val="00D85A2F"/>
    <w:rsid w:val="00D85EB5"/>
    <w:rsid w:val="00D8655D"/>
    <w:rsid w:val="00D86C24"/>
    <w:rsid w:val="00D905C6"/>
    <w:rsid w:val="00D937F2"/>
    <w:rsid w:val="00D94D8B"/>
    <w:rsid w:val="00D95AD6"/>
    <w:rsid w:val="00D95EDC"/>
    <w:rsid w:val="00DA5B80"/>
    <w:rsid w:val="00DB03B6"/>
    <w:rsid w:val="00DB156B"/>
    <w:rsid w:val="00DB2410"/>
    <w:rsid w:val="00DC5685"/>
    <w:rsid w:val="00DD0205"/>
    <w:rsid w:val="00DD3929"/>
    <w:rsid w:val="00DD3F50"/>
    <w:rsid w:val="00DE324F"/>
    <w:rsid w:val="00DE46F4"/>
    <w:rsid w:val="00DE5949"/>
    <w:rsid w:val="00DE5FEF"/>
    <w:rsid w:val="00DE7018"/>
    <w:rsid w:val="00DF0825"/>
    <w:rsid w:val="00DF11FD"/>
    <w:rsid w:val="00DF2808"/>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50D"/>
    <w:rsid w:val="00E44664"/>
    <w:rsid w:val="00E45433"/>
    <w:rsid w:val="00E46D91"/>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030B"/>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31A8"/>
    <w:rsid w:val="00FA6D1C"/>
    <w:rsid w:val="00FB2255"/>
    <w:rsid w:val="00FB4BDA"/>
    <w:rsid w:val="00FB6EB1"/>
    <w:rsid w:val="00FB78D2"/>
    <w:rsid w:val="00FC6C95"/>
    <w:rsid w:val="00FD1105"/>
    <w:rsid w:val="00FD4AF2"/>
    <w:rsid w:val="00FD6414"/>
    <w:rsid w:val="00FE4977"/>
    <w:rsid w:val="00FF055D"/>
    <w:rsid w:val="00FF1361"/>
    <w:rsid w:val="00FF1537"/>
    <w:rsid w:val="00FF17F0"/>
    <w:rsid w:val="00FF2835"/>
    <w:rsid w:val="00FF2EB4"/>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248514365">
      <w:bodyDiv w:val="1"/>
      <w:marLeft w:val="0"/>
      <w:marRight w:val="0"/>
      <w:marTop w:val="0"/>
      <w:marBottom w:val="0"/>
      <w:divBdr>
        <w:top w:val="none" w:sz="0" w:space="0" w:color="auto"/>
        <w:left w:val="none" w:sz="0" w:space="0" w:color="auto"/>
        <w:bottom w:val="none" w:sz="0" w:space="0" w:color="auto"/>
        <w:right w:val="none" w:sz="0" w:space="0" w:color="auto"/>
      </w:divBdr>
    </w:div>
    <w:div w:id="26800676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79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3921</Words>
  <Characters>23137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27004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2016-09-19T08:59:00Z</cp:lastPrinted>
  <dcterms:created xsi:type="dcterms:W3CDTF">2017-05-25T06:03:00Z</dcterms:created>
  <dcterms:modified xsi:type="dcterms:W3CDTF">2017-05-25T06:03:00Z</dcterms:modified>
</cp:coreProperties>
</file>