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Příloha </w:t>
      </w:r>
      <w:r>
        <w:rPr>
          <w:color w:val="000000"/>
          <w:spacing w:val="0"/>
          <w:w w:val="100"/>
          <w:position w:val="0"/>
          <w:shd w:val="clear" w:color="auto" w:fill="auto"/>
          <w:lang w:val="sk-SK" w:eastAsia="sk-SK" w:bidi="sk-SK"/>
        </w:rPr>
        <w:t xml:space="preserve">č.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Oceněný soupis prací změn závazku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VÍCEPRÁCE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MÉNĚPRÁCE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459" w:left="836" w:right="1692" w:bottom="1459" w:header="1031" w:footer="1031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bookmarkStart w:id="0" w:name="bookmark0"/>
      <w:bookmarkStart w:id="1" w:name="bookmark1"/>
      <w:bookmarkStart w:id="2" w:name="bookmark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II MVE Kadaň – těžení naplavenin před vtokem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Objekt: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280"/>
        <w:jc w:val="left"/>
      </w:pPr>
      <w:bookmarkStart w:id="3" w:name="bookmark3"/>
      <w:bookmarkStart w:id="4" w:name="bookmark4"/>
      <w:bookmarkStart w:id="5" w:name="bookmark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I - Vícepráce</w:t>
      </w:r>
      <w:bookmarkEnd w:id="3"/>
      <w:bookmarkEnd w:id="4"/>
      <w:bookmarkEnd w:id="5"/>
    </w:p>
    <w:tbl>
      <w:tblPr>
        <w:tblOverlap w:val="never"/>
        <w:jc w:val="center"/>
        <w:tblLayout w:type="fixed"/>
      </w:tblPr>
      <w:tblGrid>
        <w:gridCol w:w="4157"/>
        <w:gridCol w:w="3571"/>
        <w:gridCol w:w="1090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3. 2. 2022</w:t>
            </w:r>
          </w:p>
        </w:tc>
      </w:tr>
      <w:tr>
        <w:trPr>
          <w:trHeight w:val="4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HG partner s.r.o.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27221253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CZ27221253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84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894"/>
        <w:gridCol w:w="2904"/>
        <w:gridCol w:w="1162"/>
        <w:gridCol w:w="1171"/>
        <w:gridCol w:w="1248"/>
      </w:tblGrid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1 948 303,44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1 948 303,44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409 143,72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2 357 447,16</w:t>
            </w:r>
          </w:p>
        </w:tc>
      </w:tr>
    </w:tbl>
    <w:p>
      <w:pPr>
        <w:widowControl w:val="0"/>
        <w:spacing w:after="179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  <w:rPr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12700</wp:posOffset>
                </wp:positionV>
                <wp:extent cx="469265" cy="1339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9265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649999999999999pt;margin-top:1.pt;width:36.950000000000003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Zpracovatel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25500" distB="0" distL="0" distR="0" simplePos="0" relativeHeight="125829380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825500</wp:posOffset>
                </wp:positionV>
                <wp:extent cx="679450" cy="1339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.649999999999999pt;margin-top:65.pt;width:53.5pt;height:10.550000000000001pt;z-index:-125829373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2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825500</wp:posOffset>
                </wp:positionV>
                <wp:extent cx="335280" cy="13398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00.40000000000001pt;margin-top:65.pt;width:26.400000000000002pt;height:10.550000000000001pt;z-index:-125829371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4" behindDoc="0" locked="0" layoutInCell="1" allowOverlap="1">
                <wp:simplePos x="0" y="0"/>
                <wp:positionH relativeFrom="page">
                  <wp:posOffset>4072255</wp:posOffset>
                </wp:positionH>
                <wp:positionV relativeFrom="paragraph">
                  <wp:posOffset>825500</wp:posOffset>
                </wp:positionV>
                <wp:extent cx="676910" cy="13398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0.65000000000003pt;margin-top:65.pt;width:53.300000000000004pt;height:10.550000000000001pt;z-index:-125829369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5500" distB="0" distL="0" distR="0" simplePos="0" relativeHeight="125829386" behindDoc="0" locked="0" layoutInCell="1" allowOverlap="1">
                <wp:simplePos x="0" y="0"/>
                <wp:positionH relativeFrom="page">
                  <wp:posOffset>6092825</wp:posOffset>
                </wp:positionH>
                <wp:positionV relativeFrom="paragraph">
                  <wp:posOffset>825500</wp:posOffset>
                </wp:positionV>
                <wp:extent cx="335280" cy="13398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79.75pt;margin-top:65.pt;width:26.400000000000002pt;height:10.550000000000001pt;z-index:-125829367;mso-wrap-distance-left:0;mso-wrap-distance-top:65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228600" distB="0" distL="0" distR="0" simplePos="0" relativeHeight="125829388" behindDoc="0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228600</wp:posOffset>
                </wp:positionV>
                <wp:extent cx="588010" cy="13716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Objednavatel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.649999999999999pt;margin-top:18.pt;width:46.300000000000004pt;height:10.800000000000001pt;z-index:-125829365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Objednavatel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8600" distB="0" distL="0" distR="0" simplePos="0" relativeHeight="125829390" behindDoc="0" locked="0" layoutInCell="1" allowOverlap="1">
                <wp:simplePos x="0" y="0"/>
                <wp:positionH relativeFrom="page">
                  <wp:posOffset>4072255</wp:posOffset>
                </wp:positionH>
                <wp:positionV relativeFrom="paragraph">
                  <wp:posOffset>228600</wp:posOffset>
                </wp:positionV>
                <wp:extent cx="450850" cy="13716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085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20.65000000000003pt;margin-top:18.pt;width:35.5pt;height:10.800000000000001pt;z-index:-125829363;mso-wrap-distance-left:0;mso-wrap-distance-top:18.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after="1591" w:line="1" w:lineRule="exact"/>
      </w:pPr>
      <w:r>
        <mc:AlternateContent>
          <mc:Choice Requires="wps">
            <w:drawing>
              <wp:anchor distT="0" distB="0" distL="0" distR="0" simplePos="0" relativeHeight="62914690" behindDoc="1" locked="0" layoutInCell="1" allowOverlap="1">
                <wp:simplePos x="0" y="0"/>
                <wp:positionH relativeFrom="page">
                  <wp:posOffset>490855</wp:posOffset>
                </wp:positionH>
                <wp:positionV relativeFrom="paragraph">
                  <wp:posOffset>876300</wp:posOffset>
                </wp:positionV>
                <wp:extent cx="679450" cy="13398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.649999999999999pt;margin-top:69.pt;width:53.5pt;height:10.55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876300</wp:posOffset>
                </wp:positionV>
                <wp:extent cx="335280" cy="13398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00.40000000000001pt;margin-top:69.pt;width:26.400000000000002pt;height:10.5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4" behindDoc="1" locked="0" layoutInCell="1" allowOverlap="1">
                <wp:simplePos x="0" y="0"/>
                <wp:positionH relativeFrom="page">
                  <wp:posOffset>4072255</wp:posOffset>
                </wp:positionH>
                <wp:positionV relativeFrom="paragraph">
                  <wp:posOffset>876300</wp:posOffset>
                </wp:positionV>
                <wp:extent cx="676910" cy="133985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69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Datum a podpis: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20.65000000000003pt;margin-top:69.pt;width:53.300000000000004pt;height:10.5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Datum a podpis: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62914696" behindDoc="1" locked="0" layoutInCell="1" allowOverlap="1">
                <wp:simplePos x="0" y="0"/>
                <wp:positionH relativeFrom="page">
                  <wp:posOffset>6092825</wp:posOffset>
                </wp:positionH>
                <wp:positionV relativeFrom="paragraph">
                  <wp:posOffset>876300</wp:posOffset>
                </wp:positionV>
                <wp:extent cx="335280" cy="133985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28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9.75pt;margin-top:69.pt;width:26.400000000000002pt;height:10.550000000000001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6"/>
      <w:bookmarkEnd w:id="7"/>
      <w:bookmarkEnd w:id="8"/>
    </w:p>
    <w:tbl>
      <w:tblPr>
        <w:tblOverlap w:val="never"/>
        <w:jc w:val="center"/>
        <w:tblLayout w:type="fixed"/>
      </w:tblPr>
      <w:tblGrid>
        <w:gridCol w:w="5347"/>
        <w:gridCol w:w="2779"/>
        <w:gridCol w:w="1507"/>
      </w:tblGrid>
      <w:tr>
        <w:trPr>
          <w:trHeight w:val="156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Stavba: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54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II MVE Kadaň – těžení naplavenin před vtokem Objekt: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62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ZL I - Vícepráce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Místo: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Zadavatel: 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190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Datum: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90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190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4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4"/>
                <w:szCs w:val="14"/>
                <w:shd w:val="clear" w:color="auto" w:fill="auto"/>
                <w:lang w:val="cs-CZ" w:eastAsia="cs-CZ" w:bidi="cs-CZ"/>
              </w:rPr>
              <w:t>3. 2. 2022 HG partner s.r.o.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 dílu - Popis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Náklady ze soupisu prací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1 948 303,44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1 - 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1 736 767,76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5 - Komunikace pozemní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97 722,00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9 - Ostatní konstrukce a práce, bourání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6 372,00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997 - Přesun sutě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3 690,00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998 - Přesun hmot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18 671,68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VRN3 - Zařízení staveniště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55 080,00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VRN4 - Inženýrská činnost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30 000,00</w:t>
            </w:r>
          </w:p>
        </w:tc>
      </w:tr>
    </w:tbl>
    <w:p>
      <w:p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600" w:left="646" w:right="1628" w:bottom="6366" w:header="172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10"/>
      <w:bookmarkEnd w:id="11"/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56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II MVE Kadaň – těžení naplavenin před vtokem Objekt: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100" w:line="262" w:lineRule="auto"/>
        <w:ind w:left="0" w:right="0" w:firstLine="560"/>
        <w:jc w:val="left"/>
      </w:pPr>
      <w:bookmarkStart w:id="12" w:name="bookmark12"/>
      <w:bookmarkStart w:id="13" w:name="bookmark13"/>
      <w:bookmarkStart w:id="14" w:name="bookmark1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I - Vícepráce</w:t>
      </w:r>
      <w:bookmarkEnd w:id="12"/>
      <w:bookmarkEnd w:id="13"/>
      <w:bookmarkEnd w:id="14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6360" w:right="0" w:firstLine="0"/>
        <w:jc w:val="left"/>
        <w:rPr>
          <w:sz w:val="14"/>
          <w:szCs w:val="14"/>
        </w:rPr>
      </w:pPr>
      <w: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ragraph">
                  <wp:posOffset>12700</wp:posOffset>
                </wp:positionV>
                <wp:extent cx="445135" cy="423545"/>
                <wp:wrapSquare wrapText="righ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4235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Místo: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Zadavatel: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9.050000000000001pt;margin-top:1.pt;width:35.050000000000004pt;height:33.350000000000001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Místo: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Zadavatel: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88900" distR="88900" simplePos="0" relativeHeight="125829394" behindDoc="0" locked="0" layoutInCell="1" allowOverlap="1">
                <wp:simplePos x="0" y="0"/>
                <wp:positionH relativeFrom="page">
                  <wp:posOffset>5586730</wp:posOffset>
                </wp:positionH>
                <wp:positionV relativeFrom="paragraph">
                  <wp:posOffset>12700</wp:posOffset>
                </wp:positionV>
                <wp:extent cx="688975" cy="362585"/>
                <wp:wrapSquare wrapText="left"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4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3. 2. 2022 HG partner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439.90000000000003pt;margin-top:1.pt;width:54.25pt;height:28.550000000000001pt;z-index:-125829359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4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3. 2. 2022 HG partner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Datum: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36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Projektant: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6360" w:right="0" w:firstLine="0"/>
        <w:jc w:val="left"/>
        <w:rPr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Zpracovatel:</w:t>
      </w:r>
    </w:p>
    <w:tbl>
      <w:tblPr>
        <w:tblOverlap w:val="never"/>
        <w:jc w:val="center"/>
        <w:tblLayout w:type="fixed"/>
      </w:tblPr>
      <w:tblGrid>
        <w:gridCol w:w="269"/>
        <w:gridCol w:w="269"/>
        <w:gridCol w:w="859"/>
        <w:gridCol w:w="206"/>
        <w:gridCol w:w="4301"/>
        <w:gridCol w:w="470"/>
        <w:gridCol w:w="869"/>
        <w:gridCol w:w="984"/>
        <w:gridCol w:w="1387"/>
        <w:gridCol w:w="1042"/>
      </w:tblGrid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Náklady soupisu celkem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1 948 303,44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Zemní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1 736 767,76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111211101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křovin a stromů průměru kmene do 100 mm i s kořeny sklonu terénu do 1:5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453,60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Odstranění křovin a stromů s odstraněním kořenů ručně průměru kmene do 100 mm jakékoliv plochy v rovině nebo ve svahu o sklonu do 1:5 </w:t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 URS 2022 01/111211101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112155311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Štěpkování keřového porostu středně hustého s naložením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4,200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87,36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Štěpkování s naložením na dopravní prostředek a odvozem do 20 km keřového porostu středně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hustého</w:t>
      </w:r>
    </w:p>
    <w:p>
      <w:pPr>
        <w:widowControl w:val="0"/>
        <w:spacing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tabs>
          <w:tab w:pos="1570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URS 2022 01/112155311</w:t>
      </w:r>
    </w:p>
    <w:tbl>
      <w:tblPr>
        <w:tblOverlap w:val="never"/>
        <w:jc w:val="center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113107151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 skládku na vzdálenost do 20 m nebo s naložením na dopravní 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3 888,00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71" w:lineRule="auto"/>
              <w:ind w:left="280" w:right="0" w:firstLine="134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PP</w:t>
              <w:tab/>
              <w:t>hmot na skládku na vzdálenost do 20 m nebo s naložením na dopravní prostředek z kameniva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62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těženého, o tl. vrstvy do 100 mm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113107162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hmot na skládku na vzdálenost do 20 m nebo s naložením na dopravní p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71" w:lineRule="auto"/>
              <w:ind w:left="280" w:right="0" w:firstLine="134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Odstranění podkladů nebo krytů strojně plochy jednotlivě přes 50 m2 do 200 m2 s přemístěním PP</w:t>
              <w:tab/>
              <w:t>hmot na skládku na vzdálenost do 20 m nebo s naložením na dopravní prostředek z kameniva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162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hrubého drceného, o tl. vrstvy přes 100 do 200 mm</w:t>
            </w:r>
          </w:p>
        </w:tc>
      </w:tr>
      <w:tr>
        <w:trPr>
          <w:trHeight w:val="2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113151111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Rozebrání zpevněných ploch ze silničních dílců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63,20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3 412,80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  <w:tr>
        <w:trPr>
          <w:trHeight w:val="389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Rozebírání zpevněných ploch s přemístěním na skládku na vzdálenost do 20 m nebo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s naložením na dopravní prostředek ze silničních panelů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  <w:tab/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 URS 2022 01/113151111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113311121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Odstranění geosyntetik s uložením na vzdálenost do 20 m nebo naložením na dopravní prostředek geotextilie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99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Odstranění geosyntetik s uložením na vzdálenost do 20 m nebo naložením na dopravní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prostředek geotextilie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Poznámka k položce: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86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- zpevnění přístupové komunikace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181951111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Úprava pláně vyrovnáním výškových rozdílů strojně v hornině třídy těžitelnosti I, skupiny 1 až 3 bez zhutnění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Úprava pláně vyrovnáním výškových rozdílů strojně v hornině třídy těžitelnosti I, skupiny 1 až 3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zhutnění</w:t>
      </w:r>
    </w:p>
    <w:tbl>
      <w:tblPr>
        <w:tblOverlap w:val="never"/>
        <w:jc w:val="center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183101114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Hloubení jamek bez výměny půdy zeminy tř 1 až 4 obj přes 0,05 do 0,125 m3 v rovině a svahu do 1:5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  <w:tr>
        <w:trPr>
          <w:trHeight w:val="384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Hloubení jamek pro vysazování rostlin v zemině tř.1 až 4 bez výměny půdy v rovině nebo na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61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svahu do 1:5, objemu přes 0,05 do 0,125 m3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tabs>
                <w:tab w:pos="159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  <w:tab/>
            </w:r>
            <w:r>
              <w:fldChar w:fldCharType="begin"/>
            </w:r>
            <w:r>
              <w:rPr/>
              <w:instrText> HYPERLINK "https://podminky.urs.cz/item/CS"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</w:t>
            </w:r>
            <w: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 URS 2022 01/183101114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184102211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Výsadba keře bez balu v do 1 m do jamky se zalitím v rovině a svahu do 1:5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33,30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399,60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</w:tbl>
    <w:p>
      <w:pPr>
        <w:widowControl w:val="0"/>
        <w:spacing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Výsadba keře bez balu do předem vyhloubené jamky se zalitím v rovině nebo na svahu do 1:5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výšky do 1 m v terénu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8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Online PSC</w:t>
        <w:tab/>
      </w:r>
      <w:r>
        <w:fldChar w:fldCharType="begin"/>
      </w:r>
      <w:r>
        <w:rPr/>
        <w:instrText> HYPERLINK "https://podminky.urs.cz/item/CS"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https://podminky.urs.cz/item/CS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URS 2022 01/184102211</w:t>
      </w:r>
    </w:p>
    <w:tbl>
      <w:tblPr>
        <w:tblOverlap w:val="never"/>
        <w:jc w:val="center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026520.R1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Ptačí zob výška do 40 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AGR 02.6.Nová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Těžba hrubozrnného sedimentu a solitérních kamenů pomocí stroje Liebherr s výložníkem 32m a drapákem vč.naložení na dopravní prostředek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soubor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1 695 830,00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1 695 830,00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Těžba hrubozrnného sedimentu a solitérních kamenů pomocí stroje Liebherr s výložníkem 32m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a drapákem vč.naložení na dopravní prostředek</w:t>
      </w:r>
    </w:p>
    <w:p>
      <w:pPr>
        <w:widowControl w:val="0"/>
        <w:spacing w:after="99" w:line="1" w:lineRule="exact"/>
      </w:pP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280" w:right="0" w:firstLine="1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598" w:val="left"/>
        </w:tabs>
        <w:bidi w:val="0"/>
        <w:spacing w:before="0" w:after="0"/>
        <w:ind w:left="280" w:right="0" w:firstLine="1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Odtěžení hrubozrného sedimentu a solitérních kamenů před nátokem na malou vodní elektrárnu v předepsané hloubce,odtěžení hrubozrného sedimentu a solitérních kamenů proběhne z pravého břehu pomocí stroje Liebherr s výložníkem 32m a drapákem. Pásový nosič o půdorysném rozměru 8x5m bude umístěn podél komunikace vedoucí na vodní dílo.Sediment bude nakládán na přistavený dopravní prostředek.Předpokládané nasazení - 2 dny doprava a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montáž,5 dní vlastní realizace, 2 dny demontáž a odvoz.</w:t>
      </w:r>
    </w:p>
    <w:p>
      <w:pPr>
        <w:pStyle w:val="Style22"/>
        <w:keepNext w:val="0"/>
        <w:keepLines w:val="0"/>
        <w:widowControl w:val="0"/>
        <w:shd w:val="clear" w:color="auto" w:fill="auto"/>
        <w:tabs>
          <w:tab w:pos="1598" w:val="left"/>
        </w:tabs>
        <w:bidi w:val="0"/>
        <w:spacing w:before="0" w:after="0"/>
        <w:ind w:left="0" w:right="0" w:firstLine="28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Přeprava stroje ,nakládka,vykládka a doprovodná vozidla 2 * 95.000,-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/>
        <w:ind w:left="16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Přeprava výložníku vč.příslušenství,nakládka,vykládka a doprovodná vozidla 4 * 55.000,- Sestavení a rozebrání stroje Liebherr HS 8100 hm.92t s výložníkem 32m a drapákem vč.pásového nosiče - 2* 35.890,-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00"/>
        <w:ind w:left="162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Pohonné hmoty,provozní náplně stroje HS 8100 LIBHERR 5 * 8000,-Kč/den Nájemné stroje včetně přístlušenství a těžního zařízení 9*123.650,-Kč/den THP+strojník+2xmontážní dělník - 6.800,-Kč/den * 9</w:t>
      </w:r>
    </w:p>
    <w:tbl>
      <w:tblPr>
        <w:tblOverlap w:val="never"/>
        <w:jc w:val="left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R162701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kamene z mezideponie, vč. uložení na skládku (poplatku) dle platné legislativy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17 040,00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1742" w:vSpace="6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26" w:hRule="exact"/>
        </w:trPr>
        <w:tc>
          <w:tcPr>
            <w:gridSpan w:val="9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tabs>
                <w:tab w:pos="1590" w:val="left"/>
                <w:tab w:pos="2574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Vodorovné přemístění</w:t>
              <w:tab/>
              <w:t>kamene z mezideponie, vč. uložení na skládku (poplatku) dle platné</w:t>
            </w:r>
          </w:p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tabs>
                <w:tab w:pos="159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legislativy</w:t>
            </w:r>
          </w:p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tabs>
                <w:tab w:pos="1590" w:val="left"/>
              </w:tabs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b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Poznámka k položce:</w:t>
            </w:r>
          </w:p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tabs>
                <w:tab w:pos="1590" w:val="left"/>
              </w:tabs>
              <w:bidi w:val="0"/>
              <w:spacing w:before="0" w:after="12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vertAlign w:val="superscript"/>
                <w:lang w:val="cs-CZ" w:eastAsia="cs-CZ" w:bidi="cs-CZ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ab/>
              <w:t>- odvoz na skládku k resyklaci, vč. složení a poplatku za uložení</w:t>
            </w:r>
          </w:p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tabs>
                <w:tab w:pos="1590" w:val="left"/>
                <w:tab w:pos="2574" w:val="left"/>
                <w:tab w:pos="9006" w:val="right"/>
                <w:tab w:pos="9563" w:val="right"/>
              </w:tabs>
              <w:bidi w:val="0"/>
              <w:spacing w:before="0" w:after="60" w:line="240" w:lineRule="auto"/>
              <w:ind w:left="0" w:right="0" w:firstLine="2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</w:t>
              <w:tab/>
              <w:t>Komunikace</w:t>
              <w:tab/>
              <w:t>pozemní</w:t>
              <w:tab/>
              <w:t>97</w:t>
              <w:tab/>
              <w:t>722,00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564231111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nebo podsyp ze štěrkopísku ŠP s rozprostřením, vlhčením a zhutněním, po zhutnění tl. 100 mm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246,00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1742" w:vSpace="638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13 284,00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1742" w:vSpace="63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framePr w:w="187" w:h="168" w:hSpace="10469" w:wrap="notBeside" w:vAnchor="text" w:hAnchor="text" w:x="265" w:y="17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</w:r>
    </w:p>
    <w:p>
      <w:pPr>
        <w:pStyle w:val="Style24"/>
        <w:keepNext w:val="0"/>
        <w:keepLines w:val="0"/>
        <w:framePr w:w="4238" w:h="667" w:hSpace="6418" w:wrap="notBeside" w:vAnchor="text" w:hAnchor="text" w:x="1599" w:y="17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Podklad nebo podsyp ze štěrkopísku ŠP s rozprostřením, vlhčením a zhutněním, po zhutnění tl. 100 mm</w:t>
      </w:r>
    </w:p>
    <w:p>
      <w:pPr>
        <w:pStyle w:val="Style24"/>
        <w:keepNext w:val="0"/>
        <w:keepLines w:val="0"/>
        <w:framePr w:w="4238" w:h="667" w:hSpace="6418" w:wrap="notBeside" w:vAnchor="text" w:hAnchor="text" w:x="1599" w:y="171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4"/>
        <w:keepNext w:val="0"/>
        <w:keepLines w:val="0"/>
        <w:framePr w:w="4238" w:h="667" w:hSpace="6418" w:wrap="notBeside" w:vAnchor="text" w:hAnchor="text" w:x="1599" w:y="1715"/>
        <w:widowControl w:val="0"/>
        <w:numPr>
          <w:ilvl w:val="0"/>
          <w:numId w:val="1"/>
        </w:numPr>
        <w:shd w:val="clear" w:color="auto" w:fill="auto"/>
        <w:tabs>
          <w:tab w:pos="62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provizorní zpevnění přístupové komunikace v západním konci</w:t>
      </w:r>
    </w:p>
    <w:p>
      <w:pPr>
        <w:pStyle w:val="Style24"/>
        <w:keepNext w:val="0"/>
        <w:keepLines w:val="0"/>
        <w:framePr w:w="4238" w:h="667" w:hSpace="6418" w:wrap="notBeside" w:vAnchor="text" w:hAnchor="text" w:x="1599" w:y="1715"/>
        <w:widowControl w:val="0"/>
        <w:numPr>
          <w:ilvl w:val="0"/>
          <w:numId w:val="1"/>
        </w:numPr>
        <w:shd w:val="clear" w:color="auto" w:fill="auto"/>
        <w:tabs>
          <w:tab w:pos="62" w:val="left"/>
        </w:tabs>
        <w:bidi w:val="0"/>
        <w:spacing w:before="0" w:after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fr. 0-32</w:t>
      </w:r>
    </w:p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left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37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PČ Typ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Kód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J.cena [CZK]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14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[CZK]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Cenová soustava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564861111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Podklad ze štěrkodrti ŠD s rozprostřením a zhutněním, po zhutnění tl. 200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388,00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20 952,00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14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Podklad ze štěrkodrti ŠD s rozprostřením a zhutněním, po zhutnění tl. 200 mm Poznámka k položce: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provizorní zpevnění přístupové komunikace v západním konci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pos="62" w:val="left"/>
              </w:tabs>
              <w:bidi w:val="0"/>
              <w:spacing w:before="0" w:after="0" w:line="271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fr. 32-63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584121109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Osazení silničních dílců z ŽB do lože z kameniva těženého tl 40 mm plochy do 50 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16 686,00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CS ÚRS 2022 01</w:t>
            </w:r>
          </w:p>
        </w:tc>
      </w:tr>
      <w:tr>
        <w:trPr>
          <w:trHeight w:val="38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Online PSC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 xml:space="preserve">Osazení silničních dílců ze železového betonu s podkladem z kameniva těženého do tl. 40 mm jakéhokoliv druhu a velikosti, na plochu jednotlivě přes 15 do 50 m2 </w:t>
            </w:r>
            <w:r>
              <w:fldChar w:fldCharType="begin"/>
            </w:r>
            <w:r>
              <w:rPr/>
              <w:instrText> HYPERLINK "https://podminky.urs.cz/item/CS_URS_2022_01/584121109"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https://podminky.urs.cz/item/CS_URS_2022_01/584121109</w:t>
            </w:r>
            <w:r>
              <w:fldChar w:fldCharType="end"/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1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593810.R1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panel silniční - opotřebené panely tl. 15cm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46 800,00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VV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panel silniční 3,00x1,20x0,15m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53,957*0,278 'Přepočtené koeficientem 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15,000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Ostatní konstrukce a práce, bourání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6 372,00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919726122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Geotextilie netkaná pro ochranu, separaci nebo filtraci měrná hmotnost přes 200 do 300 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54,000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118,00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6 372,00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6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Geotextilie netkaná pro ochranu, separaci nebo filtraci měrná hmotnost přes 200 do 300 g/m2 Poznámka k položce: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 provizorní zpevnění přístupové komunikace v západním konci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997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Přesun sutě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3 690,00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R997005.1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Vodorovné přemístění geomříží, geotextilií a folií, vč. uložení na skládku (poplatku) dle platné legislativy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0,150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24 600,00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3 690,00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Vodorovné přemístění geomříží, geotextilií a folií, vč. uložení na skládku (poplatku) dle platné legislativy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998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Přesun hmot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18 671,68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998332011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61,420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18 671,68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PP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Přesun hmot pro úpravy vodních toků a kanály, hráze rybníků apod. dopravní vzdálenost do 500 m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Poznámka k souboru cen:</w:t>
            </w:r>
          </w:p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1. Ceny jsou určeny pro jakoukoliv konstrukčně-materiálovou charakteristiku.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PSC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vMerge/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9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D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VRN3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Zařízení staveniště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55 080,00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03000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Zřízení, provoz a nasledná likvidace provozního zařízení staveniště vč. označení a oplocení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55 080,00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framePr w:w="10656" w:h="6302" w:vSpace="139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55 080,00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10656" w:h="6302" w:vSpace="139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framePr w:w="5381" w:h="168" w:hSpace="5275" w:wrap="notBeside" w:vAnchor="text" w:hAnchor="text" w:x="265" w:y="6275"/>
        <w:widowControl w:val="0"/>
        <w:shd w:val="clear" w:color="auto" w:fill="auto"/>
        <w:tabs>
          <w:tab w:pos="133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Zřízení, provoz a nasledná likvidace provozního zařízení staveniště vč. označení a oplocení</w:t>
      </w:r>
    </w:p>
    <w:p>
      <w:pPr>
        <w:widowControl w:val="0"/>
        <w:spacing w:line="1" w:lineRule="exact"/>
      </w:pPr>
    </w:p>
    <w:p>
      <w:pPr>
        <w:pStyle w:val="Style24"/>
        <w:keepNext w:val="0"/>
        <w:keepLines w:val="0"/>
        <w:widowControl w:val="0"/>
        <w:shd w:val="clear" w:color="auto" w:fill="auto"/>
        <w:tabs>
          <w:tab w:pos="8798" w:val="left"/>
        </w:tabs>
        <w:bidi w:val="0"/>
        <w:spacing w:before="0" w:after="0" w:line="240" w:lineRule="auto"/>
        <w:ind w:left="264" w:right="0" w:firstLine="0"/>
        <w:jc w:val="left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VRN4 Inženýrská činnost</w:t>
        <w:tab/>
        <w:t>30 000,00</w:t>
      </w:r>
    </w:p>
    <w:tbl>
      <w:tblPr>
        <w:tblOverlap w:val="never"/>
        <w:jc w:val="center"/>
        <w:tblLayout w:type="fixed"/>
      </w:tblPr>
      <w:tblGrid>
        <w:gridCol w:w="269"/>
        <w:gridCol w:w="269"/>
        <w:gridCol w:w="1066"/>
        <w:gridCol w:w="4301"/>
        <w:gridCol w:w="470"/>
        <w:gridCol w:w="869"/>
        <w:gridCol w:w="984"/>
        <w:gridCol w:w="1387"/>
        <w:gridCol w:w="1042"/>
      </w:tblGrid>
      <w:tr>
        <w:trPr>
          <w:trHeight w:val="2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045303000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Koordinační činnost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30 000,00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594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PP</w:t>
        <w:tab/>
        <w:t>Koordinační činnost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Poznámka k položce: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579" w:val="left"/>
        </w:tabs>
        <w:bidi w:val="0"/>
        <w:spacing w:before="0" w:after="0" w:line="240" w:lineRule="auto"/>
        <w:ind w:left="264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</w:t>
        <w:tab/>
        <w:t>- zajištění opatření vyplývajících z potřeb plnění opatření BOZP v návaznosti na změnu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64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585" w:left="571" w:right="681" w:bottom="500" w:header="157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530225</wp:posOffset>
                </wp:positionH>
                <wp:positionV relativeFrom="margin">
                  <wp:posOffset>4065905</wp:posOffset>
                </wp:positionV>
                <wp:extent cx="3242945" cy="429895"/>
                <wp:wrapSquare wrapText="bothSides"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242945" cy="429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6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Poznámka k položce: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6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Vícepráce v návaznosti na změnu technologie odtěžení hrubozrného sedimentu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Ohrazení pracovního stroje - zřízení,pronájem,demontáž - cena vč.dopravy - 12.580,-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33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  <w:t>Označení pracovního místa - 6.500,-</w:t>
                            </w:r>
                          </w:p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36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Ostraha - 36.000,-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1.75pt;margin-top:320.15000000000003pt;width:255.34999999999999pt;height:33.850000000000001pt;z-index:-125829357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6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 k položce: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6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Vícepráce v návaznosti na změnu technologie odtěžení hrubozrného sedimentu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Ohrazení pracovního stroje - zřízení,pronájem,demontáž - cena vč.dopravy - 12.580,-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33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  <w:t>Označení pracovního místa - 6.500,-</w:t>
                      </w:r>
                    </w:p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36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Ostraha - 36.000,-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technologie odtěžení hrubozrného sedimentu</w: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KRYCÍ LIST SOUPISU PRACÍ</w:t>
      </w:r>
      <w:bookmarkEnd w:id="15"/>
      <w:bookmarkEnd w:id="16"/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2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 MVE Kadaň – těžení naplavenin před vtokem Objekt: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120"/>
        <w:ind w:left="0" w:right="0" w:firstLine="320"/>
        <w:jc w:val="left"/>
      </w:pPr>
      <w:bookmarkStart w:id="18" w:name="bookmark18"/>
      <w:bookmarkStart w:id="19" w:name="bookmark19"/>
      <w:bookmarkStart w:id="20" w:name="bookmark2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I - Méněpráce</w:t>
      </w:r>
      <w:bookmarkEnd w:id="18"/>
      <w:bookmarkEnd w:id="19"/>
      <w:bookmarkEnd w:id="20"/>
    </w:p>
    <w:tbl>
      <w:tblPr>
        <w:tblOverlap w:val="never"/>
        <w:jc w:val="center"/>
        <w:tblLayout w:type="fixed"/>
      </w:tblPr>
      <w:tblGrid>
        <w:gridCol w:w="3898"/>
        <w:gridCol w:w="3245"/>
        <w:gridCol w:w="1190"/>
      </w:tblGrid>
      <w:tr>
        <w:trPr>
          <w:trHeight w:val="41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KSO: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Místo: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CC-CZ: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3. 2. 2022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Zadavatel: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0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Projektant: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HG partner s.r.o.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27221253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CZ27221253</w:t>
            </w:r>
          </w:p>
        </w:tc>
      </w:tr>
      <w:tr>
        <w:trPr>
          <w:trHeight w:val="509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Zpracovatel: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46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Poznámka: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549"/>
        <w:gridCol w:w="2515"/>
        <w:gridCol w:w="1253"/>
        <w:gridCol w:w="1330"/>
        <w:gridCol w:w="1301"/>
      </w:tblGrid>
      <w:tr>
        <w:trPr>
          <w:trHeight w:val="451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-221 440,00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Sazba daně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Výše daně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2"/>
                <w:szCs w:val="12"/>
                <w:shd w:val="clear" w:color="auto" w:fill="auto"/>
                <w:lang w:val="cs-CZ" w:eastAsia="cs-CZ" w:bidi="cs-CZ"/>
              </w:rPr>
              <w:t xml:space="preserve">DPH </w:t>
            </w: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základní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-221 440,00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21,00%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-46 502,40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snížená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0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15,00%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0,00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s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 CZK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-267 942,40</w:t>
            </w:r>
          </w:p>
        </w:tc>
      </w:tr>
    </w:tbl>
    <w:p>
      <w:pPr>
        <w:widowControl w:val="0"/>
        <w:spacing w:after="197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920" w:right="0" w:firstLine="0"/>
        <w:jc w:val="lef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605" w:left="856" w:right="2105" w:bottom="3789" w:header="177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98" behindDoc="0" locked="0" layoutInCell="1" allowOverlap="1">
                <wp:simplePos x="0" y="0"/>
                <wp:positionH relativeFrom="page">
                  <wp:posOffset>549275</wp:posOffset>
                </wp:positionH>
                <wp:positionV relativeFrom="paragraph">
                  <wp:posOffset>12700</wp:posOffset>
                </wp:positionV>
                <wp:extent cx="502920" cy="146050"/>
                <wp:wrapSquare wrapText="righ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3.25pt;margin-top:1.pt;width:39.600000000000001pt;height:11.5pt;z-index:-12582935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Zpracovatel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0" w:right="0" w:bottom="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162" w:h="230" w:wrap="none" w:vAnchor="text" w:hAnchor="page" w:x="86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6"/>
        <w:keepNext w:val="0"/>
        <w:keepLines w:val="0"/>
        <w:framePr w:w="566" w:h="230" w:wrap="none" w:vAnchor="text" w:hAnchor="page" w:x="375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6"/>
        <w:keepNext w:val="0"/>
        <w:keepLines w:val="0"/>
        <w:framePr w:w="1162" w:h="230" w:wrap="none" w:vAnchor="text" w:hAnchor="page" w:x="57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6"/>
        <w:keepNext w:val="0"/>
        <w:keepLines w:val="0"/>
        <w:framePr w:w="566" w:h="230" w:wrap="none" w:vAnchor="text" w:hAnchor="page" w:x="92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2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856" w:right="2105" w:bottom="13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60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0" w:right="0" w:bottom="37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0" behindDoc="0" locked="0" layoutInCell="1" allowOverlap="1">
                <wp:simplePos x="0" y="0"/>
                <wp:positionH relativeFrom="page">
                  <wp:posOffset>3649345</wp:posOffset>
                </wp:positionH>
                <wp:positionV relativeFrom="paragraph">
                  <wp:posOffset>12700</wp:posOffset>
                </wp:positionV>
                <wp:extent cx="494030" cy="146050"/>
                <wp:wrapSquare wrapText="bothSides"/>
                <wp:docPr id="35" name="Shape 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403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287.35000000000002pt;margin-top:1.pt;width:38.899999999999999pt;height:11.5pt;z-index:-1258293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856" w:right="6161" w:bottom="3789" w:header="0" w:footer="3" w:gutter="0"/>
          <w:cols w:space="720"/>
          <w:noEndnote/>
          <w:rtlGutter w:val="0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Objednavatel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0" w:right="0" w:bottom="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162" w:h="226" w:wrap="none" w:vAnchor="text" w:hAnchor="page" w:x="86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6"/>
        <w:keepNext w:val="0"/>
        <w:keepLines w:val="0"/>
        <w:framePr w:w="566" w:h="226" w:wrap="none" w:vAnchor="text" w:hAnchor="page" w:x="375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pStyle w:val="Style6"/>
        <w:keepNext w:val="0"/>
        <w:keepLines w:val="0"/>
        <w:framePr w:w="1162" w:h="226" w:wrap="none" w:vAnchor="text" w:hAnchor="page" w:x="57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Datum a podpis:</w:t>
      </w:r>
    </w:p>
    <w:p>
      <w:pPr>
        <w:pStyle w:val="Style6"/>
        <w:keepNext w:val="0"/>
        <w:keepLines w:val="0"/>
        <w:framePr w:w="566" w:h="226" w:wrap="none" w:vAnchor="text" w:hAnchor="page" w:x="920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</w:t>
      </w:r>
    </w:p>
    <w:p>
      <w:pPr>
        <w:widowControl w:val="0"/>
        <w:spacing w:after="225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856" w:right="2105" w:bottom="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29"/>
        <w:keepNext/>
        <w:keepLines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ČLENĚNÍ SOUPISU PRACÍ</w:t>
      </w:r>
      <w:bookmarkEnd w:id="21"/>
      <w:bookmarkEnd w:id="22"/>
      <w:bookmarkEnd w:id="2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8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 MVE Kadaň – těžení naplavenin před vtokem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</w:r>
    </w:p>
    <w:p>
      <w:pPr>
        <w:pStyle w:val="Style3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24" w:name="bookmark24"/>
      <w:bookmarkStart w:id="25" w:name="bookmark25"/>
      <w:bookmarkStart w:id="26" w:name="bookmark2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I - Méněpráce</w:t>
      </w:r>
      <w:bookmarkEnd w:id="24"/>
      <w:bookmarkEnd w:id="25"/>
      <w:bookmarkEnd w:id="26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4570095</wp:posOffset>
                </wp:positionH>
                <wp:positionV relativeFrom="paragraph">
                  <wp:posOffset>0</wp:posOffset>
                </wp:positionV>
                <wp:extent cx="1435735" cy="457200"/>
                <wp:wrapSquare wrapText="bothSides"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2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3. 2. 2022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  <w:tab/>
                              <w:t>HG partner s.r.o.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359.85000000000002pt;margin-top:0;width:113.05pt;height:36.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2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3. 2. 2022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  <w:tab/>
                        <w:t>HG partner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  <w:rPr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5408295</wp:posOffset>
                </wp:positionH>
                <wp:positionV relativeFrom="paragraph">
                  <wp:posOffset>0</wp:posOffset>
                </wp:positionV>
                <wp:extent cx="795655" cy="676910"/>
                <wp:wrapSquare wrapText="bothSides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5655" cy="676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240" w:lineRule="auto"/>
                              <w:ind w:left="0" w:right="0" w:firstLine="0"/>
                              <w:jc w:val="righ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  <w:shd w:val="clear" w:color="auto" w:fill="auto"/>
                                <w:lang w:val="cs-CZ" w:eastAsia="cs-CZ" w:bidi="cs-CZ"/>
                              </w:rPr>
                              <w:t>Cena celkem [CZK]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-221 440,00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-221 440,00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25.85000000000002pt;margin-top:0;width:62.649999999999999pt;height:53.300000000000004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40" w:lineRule="auto"/>
                        <w:ind w:left="0" w:right="0" w:firstLine="0"/>
                        <w:jc w:val="righ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3"/>
                          <w:szCs w:val="13"/>
                          <w:shd w:val="clear" w:color="auto" w:fill="auto"/>
                          <w:lang w:val="cs-CZ" w:eastAsia="cs-CZ" w:bidi="cs-CZ"/>
                        </w:rPr>
                        <w:t>Cena celkem [CZK]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-221 440,00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-221 440,00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Kód dílu - Popis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7" w:name="bookmark27"/>
      <w:bookmarkStart w:id="28" w:name="bookmark28"/>
      <w:bookmarkStart w:id="29" w:name="bookmark2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ze soupisu prací</w:t>
      </w:r>
      <w:bookmarkEnd w:id="27"/>
      <w:bookmarkEnd w:id="28"/>
      <w:bookmarkEnd w:id="29"/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320"/>
        <w:jc w:val="lef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605" w:left="573" w:right="4710" w:bottom="605" w:header="177" w:footer="3" w:gutter="0"/>
          <w:cols w:space="720"/>
          <w:noEndnote/>
          <w:rtlGutter w:val="0"/>
          <w:docGrid w:linePitch="360"/>
        </w:sectPr>
      </w:pPr>
      <w:bookmarkStart w:id="27" w:name="bookmark27"/>
      <w:bookmarkStart w:id="28" w:name="bookmark28"/>
      <w:bookmarkStart w:id="30" w:name="bookmark30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1 - Zemní práce</w:t>
      </w:r>
      <w:bookmarkEnd w:id="27"/>
      <w:bookmarkEnd w:id="28"/>
      <w:bookmarkEnd w:id="30"/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4568825</wp:posOffset>
                </wp:positionH>
                <wp:positionV relativeFrom="paragraph">
                  <wp:posOffset>795655</wp:posOffset>
                </wp:positionV>
                <wp:extent cx="1435735" cy="457200"/>
                <wp:wrapSquare wrapText="bothSides"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5735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2" w:val="left"/>
                              </w:tabs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3. 2. 2022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Projektant:</w:t>
                              <w:tab/>
                              <w:t>HG partner s.r.o.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59.75pt;margin-top:62.649999999999999pt;width:113.05pt;height:36.pt;z-index:-1258293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2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3. 2. 2022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Projektant:</w:t>
                        <w:tab/>
                        <w:t>HG partner s.r.o.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Zpracovatel: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31" w:name="bookmark31"/>
      <w:bookmarkStart w:id="32" w:name="bookmark32"/>
      <w:bookmarkStart w:id="33" w:name="bookmark33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</w:r>
      <w:bookmarkEnd w:id="31"/>
      <w:bookmarkEnd w:id="32"/>
      <w:bookmarkEnd w:id="33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  <w:bookmarkEnd w:id="34"/>
      <w:bookmarkEnd w:id="35"/>
      <w:bookmarkEnd w:id="36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/>
        <w:ind w:left="0" w:right="0" w:firstLine="600"/>
        <w:jc w:val="left"/>
      </w:pPr>
      <w:bookmarkStart w:id="37" w:name="bookmark37"/>
      <w:bookmarkStart w:id="38" w:name="bookmark38"/>
      <w:bookmarkStart w:id="39" w:name="bookmark39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 MVE Kadaň – těžení naplavenin před vtokem Objekt:</w:t>
      </w:r>
      <w:bookmarkEnd w:id="37"/>
      <w:bookmarkEnd w:id="38"/>
      <w:bookmarkEnd w:id="39"/>
    </w:p>
    <w:p>
      <w:pPr>
        <w:pStyle w:val="Style32"/>
        <w:keepNext/>
        <w:keepLines/>
        <w:widowControl w:val="0"/>
        <w:shd w:val="clear" w:color="auto" w:fill="auto"/>
        <w:bidi w:val="0"/>
        <w:spacing w:before="0" w:after="80"/>
        <w:ind w:left="0" w:right="0"/>
        <w:jc w:val="left"/>
      </w:pPr>
      <w:bookmarkStart w:id="40" w:name="bookmark40"/>
      <w:bookmarkStart w:id="41" w:name="bookmark41"/>
      <w:bookmarkStart w:id="42" w:name="bookmark42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ZL I - Méněpráce</w:t>
      </w:r>
      <w:bookmarkEnd w:id="40"/>
      <w:bookmarkEnd w:id="41"/>
      <w:bookmarkEnd w:id="42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80" w:line="283" w:lineRule="auto"/>
        <w:ind w:left="0" w:right="0" w:firstLine="0"/>
        <w:jc w:val="left"/>
      </w:pPr>
      <w:bookmarkStart w:id="43" w:name="bookmark43"/>
      <w:bookmarkStart w:id="44" w:name="bookmark44"/>
      <w:bookmarkStart w:id="45" w:name="bookmark4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Místo:</w:t>
      </w:r>
      <w:bookmarkEnd w:id="43"/>
      <w:bookmarkEnd w:id="44"/>
      <w:bookmarkEnd w:id="45"/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605" w:left="571" w:right="4713" w:bottom="6712" w:header="177" w:footer="3" w:gutter="0"/>
          <w:cols w:space="720"/>
          <w:noEndnote/>
          <w:rtlGutter w:val="0"/>
          <w:docGrid w:linePitch="360"/>
        </w:sectPr>
      </w:pPr>
      <w:bookmarkStart w:id="46" w:name="bookmark46"/>
      <w:bookmarkStart w:id="47" w:name="bookmark47"/>
      <w:bookmarkStart w:id="48" w:name="bookmark48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Zadavatel: Zhotovitel:</w:t>
      </w:r>
      <w:bookmarkEnd w:id="46"/>
      <w:bookmarkEnd w:id="47"/>
      <w:bookmarkEnd w:id="48"/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0" w:right="0" w:bottom="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552" w:h="211" w:wrap="none" w:vAnchor="text" w:hAnchor="page" w:x="5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PČ Typ</w:t>
      </w:r>
    </w:p>
    <w:p>
      <w:pPr>
        <w:pStyle w:val="Style40"/>
        <w:keepNext w:val="0"/>
        <w:keepLines w:val="0"/>
        <w:framePr w:w="302" w:h="211" w:wrap="none" w:vAnchor="text" w:hAnchor="page" w:x="158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Kód</w:t>
      </w:r>
    </w:p>
    <w:p>
      <w:pPr>
        <w:pStyle w:val="Style40"/>
        <w:keepNext w:val="0"/>
        <w:keepLines w:val="0"/>
        <w:framePr w:w="398" w:h="211" w:wrap="none" w:vAnchor="text" w:hAnchor="page" w:x="383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Popis</w:t>
      </w:r>
    </w:p>
    <w:p>
      <w:pPr>
        <w:pStyle w:val="Style40"/>
        <w:keepNext w:val="0"/>
        <w:keepLines w:val="0"/>
        <w:framePr w:w="5213" w:h="211" w:wrap="none" w:vAnchor="text" w:hAnchor="page" w:x="5876" w:y="21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MJ Množství J.cena [CZK] Cena celkem [CZK] Cenová soustava</w:t>
      </w:r>
    </w:p>
    <w:p>
      <w:pPr>
        <w:widowControl w:val="0"/>
        <w:spacing w:after="21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605" w:left="571" w:right="623" w:bottom="134" w:header="0" w:footer="3" w:gutter="0"/>
          <w:cols w:space="720"/>
          <w:noEndnote/>
          <w:rtlGutter w:val="0"/>
          <w:docGrid w:linePitch="360"/>
        </w:sectPr>
      </w:pPr>
    </w:p>
    <w:p>
      <w:pPr>
        <w:pStyle w:val="Style38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408" behindDoc="0" locked="0" layoutInCell="1" allowOverlap="1">
                <wp:simplePos x="0" y="0"/>
                <wp:positionH relativeFrom="page">
                  <wp:posOffset>5547360</wp:posOffset>
                </wp:positionH>
                <wp:positionV relativeFrom="paragraph">
                  <wp:posOffset>12700</wp:posOffset>
                </wp:positionV>
                <wp:extent cx="652145" cy="164465"/>
                <wp:wrapSquare wrapText="left"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214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-221 440,00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36.80000000000001pt;margin-top:1.pt;width:51.350000000000001pt;height:12.950000000000001pt;z-index:-12582934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-221 440,00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9" w:name="bookmark49"/>
      <w:bookmarkStart w:id="50" w:name="bookmark50"/>
      <w:bookmarkStart w:id="51" w:name="bookmark51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soupisu celkem</w:t>
      </w:r>
      <w:bookmarkEnd w:id="49"/>
      <w:bookmarkEnd w:id="50"/>
      <w:bookmarkEnd w:id="51"/>
    </w:p>
    <w:p>
      <w:pPr>
        <w:pStyle w:val="Style24"/>
        <w:keepNext w:val="0"/>
        <w:keepLines w:val="0"/>
        <w:widowControl w:val="0"/>
        <w:shd w:val="clear" w:color="auto" w:fill="auto"/>
        <w:tabs>
          <w:tab w:pos="1742" w:val="left"/>
          <w:tab w:pos="8165" w:val="left"/>
        </w:tabs>
        <w:bidi w:val="0"/>
        <w:spacing w:before="0" w:after="0" w:line="240" w:lineRule="auto"/>
        <w:ind w:left="283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 xml:space="preserve">D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1</w:t>
        <w:tab/>
        <w:t>Zemní práce</w:t>
        <w:tab/>
        <w:t>-221 440,00</w:t>
      </w:r>
    </w:p>
    <w:tbl>
      <w:tblPr>
        <w:tblOverlap w:val="never"/>
        <w:jc w:val="center"/>
        <w:tblLayout w:type="fixed"/>
      </w:tblPr>
      <w:tblGrid>
        <w:gridCol w:w="293"/>
        <w:gridCol w:w="293"/>
        <w:gridCol w:w="1157"/>
        <w:gridCol w:w="3432"/>
        <w:gridCol w:w="504"/>
        <w:gridCol w:w="946"/>
        <w:gridCol w:w="1070"/>
        <w:gridCol w:w="1507"/>
        <w:gridCol w:w="1512"/>
      </w:tblGrid>
      <w:tr>
        <w:trPr>
          <w:trHeight w:val="7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162251122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nebo sypaniny po suchu na obvyklém dopravním prostředku, bez naložení výkopku, avšak se složením bez rozhrnutí z horniny třídy těži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128,00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-5 120,00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Vodorovné přemístění výkopku nebo sypaniny po suchu na obvyklém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dopravním prostředku, bez naložení výkopku, avšak se složením bez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rozhrnutí z horniny třídy těžitelnosti II skupiny 4 a 5 na vzdálenost přes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 do 50 m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Poznámka k položce: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- odvoz kamene z lodi do 50 m na ZS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293"/>
        <w:gridCol w:w="1157"/>
        <w:gridCol w:w="3432"/>
        <w:gridCol w:w="504"/>
        <w:gridCol w:w="946"/>
        <w:gridCol w:w="1070"/>
        <w:gridCol w:w="1507"/>
        <w:gridCol w:w="1512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164203151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Vodorovné přemístění výkopku po vodě bez naložení výkopku, avšak s jeho vyložením z horniny třídy těžitelnosti II a III, skupiny 5 až 7, na vzdálenost do 50 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394,00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-15 760,00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Vodorovné přemístění výkopku po vodě bez naložení výkopku, avšak s PP</w:t>
        <w:tab/>
        <w:t>jeho vyložením z horniny třídy těžitelnosti II a III, skupiny 5 až 7, na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vzdálenost do 50 m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699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Poznámka k položce: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- odvoz kamene do 50 m po vodě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293"/>
        <w:gridCol w:w="1157"/>
        <w:gridCol w:w="3432"/>
        <w:gridCol w:w="504"/>
        <w:gridCol w:w="946"/>
        <w:gridCol w:w="1070"/>
        <w:gridCol w:w="1507"/>
        <w:gridCol w:w="1512"/>
      </w:tblGrid>
      <w:tr>
        <w:trPr>
          <w:trHeight w:val="63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167151102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nakládání, množství do 100 m3, z horniny třídy těžitelnosti II, skupiny 4 a 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-8 000,00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Nakládání, skládání a překládání neulehlého výkopku nebo sypaniny PP</w:t>
        <w:tab/>
        <w:t>strojně nakládání, množství do 100 m3, z horniny třídy těžitelnosti II,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skupiny 4 a 5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Poznámka k položce: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9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- nakládání na nákladní auto na mezideponii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293"/>
        <w:gridCol w:w="1157"/>
        <w:gridCol w:w="3432"/>
        <w:gridCol w:w="504"/>
        <w:gridCol w:w="946"/>
        <w:gridCol w:w="1070"/>
        <w:gridCol w:w="1507"/>
        <w:gridCol w:w="1512"/>
      </w:tblGrid>
      <w:tr>
        <w:trPr>
          <w:trHeight w:val="6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167151132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Nakládání, skládání a překládání neulehlého výkopku nebo sypaniny strojně nakládání nebo překládání na loď nebo překládání nebo vykládání z lodi, z hornin třídy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-15 600,00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76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Nakládání, skládání a překládání neulehlého výkopku nebo sypaniny PP</w:t>
        <w:tab/>
        <w:t>strojně nakládání nebo překládání na loď nebo překládání nebo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04" w:val="left"/>
        </w:tabs>
        <w:bidi w:val="0"/>
        <w:spacing w:before="0" w:after="0" w:line="276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vykládání z lodi, z hornin třídy těžitelnosti II, skupiny 4 a 5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Poznámka k položce: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04" w:val="left"/>
        </w:tabs>
        <w:bidi w:val="0"/>
        <w:spacing w:before="0" w:after="0" w:line="276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- překládání z lodi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93"/>
        <w:gridCol w:w="293"/>
        <w:gridCol w:w="1157"/>
        <w:gridCol w:w="3432"/>
        <w:gridCol w:w="504"/>
        <w:gridCol w:w="946"/>
        <w:gridCol w:w="1070"/>
        <w:gridCol w:w="1507"/>
        <w:gridCol w:w="1512"/>
      </w:tblGrid>
      <w:tr>
        <w:trPr>
          <w:trHeight w:val="54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K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AGR 02.6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Těžba hrubozrnného sedimentu a solitérních kamenů pomocí drapáku, za účasti potápěče, vč. naložení na ponton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-40,000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4 424,00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3"/>
                <w:szCs w:val="13"/>
                <w:shd w:val="clear" w:color="auto" w:fill="auto"/>
                <w:lang w:val="cs-CZ" w:eastAsia="cs-CZ" w:bidi="cs-CZ"/>
              </w:rPr>
              <w:t>-176 960,00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4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b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Těžba hrubozrnného sedimentu a solitérních kamenů pomocí drapáku,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1728" w:val="left"/>
        </w:tabs>
        <w:bidi w:val="0"/>
        <w:spacing w:before="0" w:after="0" w:line="240" w:lineRule="auto"/>
        <w:ind w:left="28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PP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za účasti potápěče, vč. naložení na ponton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05" w:left="571" w:right="623" w:bottom="60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3584575</wp:posOffset>
              </wp:positionH>
              <wp:positionV relativeFrom="page">
                <wp:posOffset>10597515</wp:posOffset>
              </wp:positionV>
              <wp:extent cx="384175" cy="7937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84175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1"/>
                                <w:szCs w:val="11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282.25pt;margin-top:834.45000000000005pt;width:30.25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1"/>
                          <w:szCs w:val="11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3569970</wp:posOffset>
              </wp:positionH>
              <wp:positionV relativeFrom="page">
                <wp:posOffset>10582275</wp:posOffset>
              </wp:positionV>
              <wp:extent cx="414655" cy="8509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81.10000000000002pt;margin-top:833.25pt;width:32.649999999999999pt;height:6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3570605</wp:posOffset>
              </wp:positionH>
              <wp:positionV relativeFrom="page">
                <wp:posOffset>10582275</wp:posOffset>
              </wp:positionV>
              <wp:extent cx="414655" cy="8509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465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81.15000000000003pt;margin-top:833.25pt;width:32.649999999999999pt;height:6.70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7">
    <w:name w:val="Char Style 17"/>
    <w:basedOn w:val="DefaultParagraphFont"/>
    <w:link w:val="Style16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">
    <w:name w:val="Char Style 23"/>
    <w:basedOn w:val="DefaultParagraphFont"/>
    <w:link w:val="Style22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7">
    <w:name w:val="Char Style 37"/>
    <w:basedOn w:val="DefaultParagraphFont"/>
    <w:link w:val="Style36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9">
    <w:name w:val="Char Style 39"/>
    <w:basedOn w:val="DefaultParagraphFont"/>
    <w:link w:val="Style38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1">
    <w:name w:val="Char Style 41"/>
    <w:basedOn w:val="DefaultParagraphFont"/>
    <w:link w:val="Style40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90"/>
      <w:ind w:firstLine="56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20"/>
      <w:ind w:firstLine="56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00"/>
      <w:outlineLvl w:val="1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line="276" w:lineRule="auto"/>
      <w:ind w:firstLine="140"/>
      <w:outlineLvl w:val="4"/>
    </w:pPr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2">
    <w:name w:val="Style 22"/>
    <w:basedOn w:val="Normal"/>
    <w:link w:val="CharStyle23"/>
    <w:pPr>
      <w:widowControl w:val="0"/>
      <w:shd w:val="clear" w:color="auto" w:fill="FFFFFF"/>
      <w:spacing w:line="264" w:lineRule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FFFFFF"/>
      <w:spacing w:line="262" w:lineRule="auto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after="120" w:line="314" w:lineRule="auto"/>
      <w:outlineLvl w:val="0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after="100" w:line="264" w:lineRule="auto"/>
      <w:ind w:firstLine="600"/>
      <w:outlineLvl w:val="3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spacing w:after="120"/>
      <w:jc w:val="right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spacing w:after="130"/>
      <w:ind w:firstLine="160"/>
      <w:outlineLvl w:val="2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0">
    <w:name w:val="Style 40"/>
    <w:basedOn w:val="Normal"/>
    <w:link w:val="CharStyle41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13"/>
      <w:szCs w:val="13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/Relationships>
</file>