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51" w:rsidRDefault="00AE5013">
      <w:pPr>
        <w:spacing w:before="17"/>
        <w:ind w:right="1"/>
        <w:jc w:val="center"/>
        <w:rPr>
          <w:b/>
          <w:sz w:val="32"/>
        </w:rPr>
      </w:pPr>
      <w:r>
        <w:rPr>
          <w:b/>
          <w:sz w:val="32"/>
        </w:rPr>
        <w:t>Smlouva</w:t>
      </w:r>
    </w:p>
    <w:p w:rsidR="00422751" w:rsidRDefault="00422751">
      <w:pPr>
        <w:pStyle w:val="Zkladntext"/>
        <w:rPr>
          <w:b/>
          <w:sz w:val="32"/>
        </w:rPr>
      </w:pPr>
    </w:p>
    <w:p w:rsidR="00422751" w:rsidRDefault="00422751">
      <w:pPr>
        <w:pStyle w:val="Zkladntext"/>
        <w:spacing w:before="1"/>
        <w:rPr>
          <w:b/>
          <w:sz w:val="34"/>
        </w:rPr>
      </w:pPr>
    </w:p>
    <w:p w:rsidR="00422751" w:rsidRDefault="00AE5013">
      <w:pPr>
        <w:pStyle w:val="Zkladntext"/>
        <w:jc w:val="center"/>
      </w:pPr>
      <w:r>
        <w:t>Smluvní strany</w:t>
      </w:r>
    </w:p>
    <w:p w:rsidR="00422751" w:rsidRDefault="00422751">
      <w:pPr>
        <w:pStyle w:val="Zkladntext"/>
      </w:pPr>
    </w:p>
    <w:p w:rsidR="00422751" w:rsidRDefault="00422751">
      <w:pPr>
        <w:pStyle w:val="Zkladntext"/>
        <w:spacing w:before="11"/>
        <w:rPr>
          <w:sz w:val="21"/>
        </w:rPr>
      </w:pPr>
    </w:p>
    <w:p w:rsidR="00422751" w:rsidRDefault="00AE5013">
      <w:pPr>
        <w:pStyle w:val="Nadpis2"/>
        <w:numPr>
          <w:ilvl w:val="0"/>
          <w:numId w:val="4"/>
        </w:numPr>
        <w:tabs>
          <w:tab w:val="left" w:pos="337"/>
        </w:tabs>
        <w:ind w:right="1734" w:hanging="284"/>
      </w:pPr>
      <w:r>
        <w:t>Střední průmyslová škola, Obchodní akademie a Jazyková škola s právem</w:t>
      </w:r>
      <w:r>
        <w:rPr>
          <w:spacing w:val="-35"/>
        </w:rPr>
        <w:t xml:space="preserve"> </w:t>
      </w:r>
      <w:r>
        <w:t>státní jazykové zkoušky, Frýdek-Místek, p.</w:t>
      </w:r>
      <w:r>
        <w:rPr>
          <w:spacing w:val="-3"/>
        </w:rPr>
        <w:t xml:space="preserve"> </w:t>
      </w:r>
      <w:r>
        <w:t>o.</w:t>
      </w:r>
    </w:p>
    <w:p w:rsidR="00422751" w:rsidRDefault="00AE5013">
      <w:pPr>
        <w:pStyle w:val="Zkladntext"/>
        <w:tabs>
          <w:tab w:val="left" w:pos="1959"/>
          <w:tab w:val="right" w:pos="2853"/>
        </w:tabs>
        <w:ind w:left="116" w:right="3581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 xml:space="preserve">28. října 1598, 738 01 Frýdek-Místek </w:t>
      </w:r>
      <w:proofErr w:type="gramStart"/>
      <w:r>
        <w:t>Zastoupena:</w:t>
      </w:r>
      <w:r>
        <w:tab/>
        <w:t>, ředitelem</w:t>
      </w:r>
      <w:proofErr w:type="gramEnd"/>
      <w:r>
        <w:t xml:space="preserve"> školy IČ:</w:t>
      </w:r>
      <w:r>
        <w:tab/>
      </w:r>
      <w:r>
        <w:tab/>
        <w:t>00601381</w:t>
      </w:r>
    </w:p>
    <w:p w:rsidR="00422751" w:rsidRDefault="00AE5013">
      <w:pPr>
        <w:pStyle w:val="Zkladntext"/>
        <w:tabs>
          <w:tab w:val="left" w:pos="1959"/>
        </w:tabs>
        <w:spacing w:before="1"/>
        <w:ind w:left="116"/>
      </w:pPr>
      <w:r>
        <w:t>DIČ:</w:t>
      </w:r>
      <w:r>
        <w:tab/>
        <w:t>CZ00601381</w:t>
      </w:r>
    </w:p>
    <w:p w:rsidR="00176B99" w:rsidRDefault="00AE5013">
      <w:pPr>
        <w:pStyle w:val="Zkladntext"/>
        <w:tabs>
          <w:tab w:val="left" w:pos="1959"/>
        </w:tabs>
        <w:ind w:left="116" w:right="5900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</w:p>
    <w:p w:rsidR="00422751" w:rsidRDefault="00AE5013">
      <w:pPr>
        <w:pStyle w:val="Zkladntext"/>
        <w:tabs>
          <w:tab w:val="left" w:pos="1959"/>
        </w:tabs>
        <w:ind w:left="116" w:right="5900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</w:p>
    <w:p w:rsidR="00422751" w:rsidRDefault="00422751">
      <w:pPr>
        <w:pStyle w:val="Zkladntext"/>
        <w:spacing w:before="1"/>
      </w:pPr>
    </w:p>
    <w:p w:rsidR="00422751" w:rsidRDefault="00AE5013">
      <w:pPr>
        <w:pStyle w:val="Zkladntext"/>
        <w:spacing w:before="1" w:line="477" w:lineRule="auto"/>
        <w:ind w:left="116" w:right="5532"/>
      </w:pPr>
      <w:r>
        <w:t>(dále jen „poskytovatel“ a „zpracovatel“) a</w:t>
      </w:r>
    </w:p>
    <w:p w:rsidR="00422751" w:rsidRDefault="00AE5013">
      <w:pPr>
        <w:pStyle w:val="Nadpis2"/>
        <w:numPr>
          <w:ilvl w:val="0"/>
          <w:numId w:val="4"/>
        </w:numPr>
        <w:tabs>
          <w:tab w:val="left" w:pos="337"/>
        </w:tabs>
        <w:spacing w:before="4"/>
        <w:ind w:left="336"/>
      </w:pPr>
      <w:r>
        <w:t xml:space="preserve">Gymnázium </w:t>
      </w:r>
      <w:proofErr w:type="spellStart"/>
      <w:r>
        <w:t>EDUCAnet</w:t>
      </w:r>
      <w:proofErr w:type="spellEnd"/>
      <w:r>
        <w:t xml:space="preserve"> Ostrava,</w:t>
      </w:r>
      <w:r>
        <w:rPr>
          <w:spacing w:val="-2"/>
        </w:rPr>
        <w:t xml:space="preserve"> </w:t>
      </w:r>
      <w:r>
        <w:t>s.r.o.</w:t>
      </w:r>
    </w:p>
    <w:p w:rsidR="00AB30A2" w:rsidRDefault="00AE5013">
      <w:pPr>
        <w:pStyle w:val="Zkladntext"/>
        <w:tabs>
          <w:tab w:val="left" w:pos="1959"/>
        </w:tabs>
        <w:ind w:left="116" w:right="2725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 xml:space="preserve">Mjr. Nováka 1455/34, 700 30 Ostrava-Hrabůvka </w:t>
      </w:r>
      <w:proofErr w:type="gramStart"/>
      <w:r>
        <w:t>Zastoupeno:</w:t>
      </w:r>
      <w:r>
        <w:tab/>
        <w:t>, ředitelkou</w:t>
      </w:r>
      <w:proofErr w:type="gramEnd"/>
      <w:r>
        <w:t xml:space="preserve"> školy </w:t>
      </w:r>
    </w:p>
    <w:p w:rsidR="00422751" w:rsidRDefault="00AE5013">
      <w:pPr>
        <w:pStyle w:val="Zkladntext"/>
        <w:tabs>
          <w:tab w:val="left" w:pos="1959"/>
        </w:tabs>
        <w:ind w:left="116" w:right="2725"/>
      </w:pPr>
      <w:bookmarkStart w:id="0" w:name="_GoBack"/>
      <w:bookmarkEnd w:id="0"/>
      <w:r>
        <w:t>IČ:</w:t>
      </w:r>
      <w:r>
        <w:tab/>
        <w:t>25380401</w:t>
      </w:r>
    </w:p>
    <w:p w:rsidR="00422751" w:rsidRDefault="00AE5013">
      <w:pPr>
        <w:pStyle w:val="Zkladntext"/>
        <w:tabs>
          <w:tab w:val="left" w:pos="1959"/>
        </w:tabs>
        <w:spacing w:before="1"/>
        <w:ind w:left="116"/>
      </w:pPr>
      <w:r>
        <w:t>DIČ:</w:t>
      </w:r>
      <w:r>
        <w:tab/>
        <w:t>CZ25380401 (neplátce</w:t>
      </w:r>
      <w:r>
        <w:rPr>
          <w:spacing w:val="-5"/>
        </w:rPr>
        <w:t xml:space="preserve"> </w:t>
      </w:r>
      <w:r>
        <w:t>DPH)</w:t>
      </w:r>
    </w:p>
    <w:p w:rsidR="00422751" w:rsidRDefault="00AE5013">
      <w:pPr>
        <w:pStyle w:val="Zkladntext"/>
        <w:tabs>
          <w:tab w:val="left" w:pos="1959"/>
        </w:tabs>
        <w:ind w:left="116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</w:p>
    <w:p w:rsidR="00422751" w:rsidRDefault="00AE5013">
      <w:pPr>
        <w:pStyle w:val="Zkladntext"/>
        <w:tabs>
          <w:tab w:val="left" w:pos="1959"/>
        </w:tabs>
        <w:ind w:left="11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</w:p>
    <w:p w:rsidR="00422751" w:rsidRDefault="00422751">
      <w:pPr>
        <w:pStyle w:val="Zkladntext"/>
        <w:spacing w:before="10"/>
        <w:rPr>
          <w:sz w:val="21"/>
        </w:rPr>
      </w:pPr>
    </w:p>
    <w:p w:rsidR="00422751" w:rsidRDefault="00AE5013">
      <w:pPr>
        <w:pStyle w:val="Zkladntext"/>
        <w:ind w:left="116"/>
      </w:pPr>
      <w:r>
        <w:t>(dále jen „odběratel“)</w:t>
      </w:r>
    </w:p>
    <w:p w:rsidR="00422751" w:rsidRDefault="00422751">
      <w:pPr>
        <w:pStyle w:val="Zkladntext"/>
      </w:pPr>
    </w:p>
    <w:p w:rsidR="00422751" w:rsidRDefault="00422751">
      <w:pPr>
        <w:pStyle w:val="Zkladntext"/>
      </w:pPr>
    </w:p>
    <w:p w:rsidR="00422751" w:rsidRDefault="00422751">
      <w:pPr>
        <w:pStyle w:val="Zkladntext"/>
        <w:spacing w:before="2"/>
      </w:pPr>
    </w:p>
    <w:p w:rsidR="00422751" w:rsidRDefault="00AE5013">
      <w:pPr>
        <w:pStyle w:val="Zkladntext"/>
        <w:jc w:val="center"/>
      </w:pPr>
      <w:r>
        <w:t xml:space="preserve">uzavírají v souladu s </w:t>
      </w:r>
      <w:proofErr w:type="spellStart"/>
      <w:r>
        <w:t>ust</w:t>
      </w:r>
      <w:proofErr w:type="spellEnd"/>
      <w:r>
        <w:t>. zákona č. 89/2012 Sb., Zákoník práce v platném znění tuto smlouvu:</w:t>
      </w:r>
    </w:p>
    <w:p w:rsidR="00422751" w:rsidRDefault="00422751">
      <w:pPr>
        <w:pStyle w:val="Zkladntext"/>
      </w:pPr>
    </w:p>
    <w:p w:rsidR="00422751" w:rsidRDefault="00422751">
      <w:pPr>
        <w:pStyle w:val="Zkladntext"/>
      </w:pPr>
    </w:p>
    <w:p w:rsidR="00422751" w:rsidRDefault="00AE5013">
      <w:pPr>
        <w:pStyle w:val="Nadpis2"/>
        <w:spacing w:before="1" w:line="267" w:lineRule="exact"/>
      </w:pPr>
      <w:r>
        <w:t>I.</w:t>
      </w:r>
    </w:p>
    <w:p w:rsidR="00422751" w:rsidRDefault="00AE5013">
      <w:pPr>
        <w:spacing w:line="267" w:lineRule="exact"/>
        <w:jc w:val="center"/>
        <w:rPr>
          <w:b/>
        </w:rPr>
      </w:pPr>
      <w:r>
        <w:rPr>
          <w:b/>
        </w:rPr>
        <w:t>Předmět smlouvy</w:t>
      </w:r>
    </w:p>
    <w:p w:rsidR="00422751" w:rsidRDefault="00422751">
      <w:pPr>
        <w:pStyle w:val="Zkladntext"/>
        <w:rPr>
          <w:b/>
        </w:rPr>
      </w:pPr>
    </w:p>
    <w:p w:rsidR="00422751" w:rsidRDefault="00AE5013">
      <w:pPr>
        <w:pStyle w:val="Zkladntext"/>
        <w:ind w:left="116"/>
      </w:pPr>
      <w:r>
        <w:t>Předmětem této smlouvy je zajišťování ECDL testování pro klienty odběratele za úplatu.</w:t>
      </w:r>
    </w:p>
    <w:p w:rsidR="00422751" w:rsidRDefault="00422751">
      <w:pPr>
        <w:pStyle w:val="Zkladntext"/>
      </w:pPr>
    </w:p>
    <w:p w:rsidR="00422751" w:rsidRDefault="00422751">
      <w:pPr>
        <w:pStyle w:val="Zkladntext"/>
        <w:spacing w:before="1"/>
      </w:pPr>
    </w:p>
    <w:p w:rsidR="00422751" w:rsidRDefault="00AE5013">
      <w:pPr>
        <w:pStyle w:val="Nadpis2"/>
        <w:ind w:right="1"/>
      </w:pPr>
      <w:r>
        <w:t>II.</w:t>
      </w:r>
    </w:p>
    <w:p w:rsidR="00422751" w:rsidRDefault="00AE5013">
      <w:pPr>
        <w:jc w:val="center"/>
        <w:rPr>
          <w:b/>
        </w:rPr>
      </w:pPr>
      <w:r>
        <w:rPr>
          <w:b/>
        </w:rPr>
        <w:t>Podmínky zajištění</w:t>
      </w:r>
    </w:p>
    <w:p w:rsidR="00422751" w:rsidRDefault="00422751">
      <w:pPr>
        <w:pStyle w:val="Zkladntext"/>
        <w:spacing w:before="1"/>
        <w:rPr>
          <w:b/>
        </w:rPr>
      </w:pPr>
    </w:p>
    <w:p w:rsidR="00422751" w:rsidRDefault="00AE5013">
      <w:pPr>
        <w:pStyle w:val="Odstavecseseznamem"/>
        <w:numPr>
          <w:ilvl w:val="0"/>
          <w:numId w:val="3"/>
        </w:numPr>
        <w:tabs>
          <w:tab w:val="left" w:pos="400"/>
        </w:tabs>
      </w:pPr>
      <w:r>
        <w:t>Klient odběratele se přihlásí k testování na 3 roky. Během této doby absolvuje testování 7</w:t>
      </w:r>
      <w:r>
        <w:rPr>
          <w:spacing w:val="-12"/>
        </w:rPr>
        <w:t xml:space="preserve"> </w:t>
      </w:r>
      <w:r>
        <w:t>krát.</w:t>
      </w:r>
    </w:p>
    <w:p w:rsidR="00422751" w:rsidRDefault="00AE5013">
      <w:pPr>
        <w:pStyle w:val="Odstavecseseznamem"/>
        <w:numPr>
          <w:ilvl w:val="0"/>
          <w:numId w:val="3"/>
        </w:numPr>
        <w:tabs>
          <w:tab w:val="left" w:pos="400"/>
        </w:tabs>
        <w:spacing w:line="267" w:lineRule="exact"/>
      </w:pPr>
      <w:r>
        <w:t>Poskytovatel zajistí pro žáka index při zahájení a certifikát po skončení</w:t>
      </w:r>
      <w:r>
        <w:rPr>
          <w:spacing w:val="-11"/>
        </w:rPr>
        <w:t xml:space="preserve"> </w:t>
      </w:r>
      <w:r>
        <w:t>testování.</w:t>
      </w:r>
    </w:p>
    <w:p w:rsidR="00422751" w:rsidRDefault="00AE5013">
      <w:pPr>
        <w:pStyle w:val="Odstavecseseznamem"/>
        <w:numPr>
          <w:ilvl w:val="0"/>
          <w:numId w:val="3"/>
        </w:numPr>
        <w:tabs>
          <w:tab w:val="left" w:pos="400"/>
        </w:tabs>
        <w:ind w:right="114"/>
      </w:pPr>
      <w:r>
        <w:t>Testování budou provádět zaměstnanci poskytovatele v prostorách poskytovatele (testovací středisko).</w:t>
      </w:r>
    </w:p>
    <w:p w:rsidR="00422751" w:rsidRDefault="00AE5013">
      <w:pPr>
        <w:pStyle w:val="Odstavecseseznamem"/>
        <w:numPr>
          <w:ilvl w:val="0"/>
          <w:numId w:val="3"/>
        </w:numPr>
        <w:tabs>
          <w:tab w:val="left" w:pos="400"/>
        </w:tabs>
      </w:pPr>
      <w:r>
        <w:t>V jednom termínu bude testováno najednou 20</w:t>
      </w:r>
      <w:r>
        <w:rPr>
          <w:spacing w:val="-3"/>
        </w:rPr>
        <w:t xml:space="preserve"> </w:t>
      </w:r>
      <w:r>
        <w:t>žáků.</w:t>
      </w:r>
    </w:p>
    <w:p w:rsidR="00422751" w:rsidRDefault="00AE5013">
      <w:pPr>
        <w:pStyle w:val="Odstavecseseznamem"/>
        <w:numPr>
          <w:ilvl w:val="0"/>
          <w:numId w:val="3"/>
        </w:numPr>
        <w:tabs>
          <w:tab w:val="left" w:pos="400"/>
        </w:tabs>
        <w:ind w:right="118"/>
      </w:pPr>
      <w:r>
        <w:rPr>
          <w:color w:val="212121"/>
        </w:rPr>
        <w:t>Jednu opravnou zkoušku poskytne testovací středisko zdarma, cena druhé a každé další zkoušky bude 150 Kč (vč. DPH) / 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žák</w:t>
      </w:r>
      <w:r>
        <w:t>.</w:t>
      </w:r>
    </w:p>
    <w:p w:rsidR="00422751" w:rsidRDefault="00422751">
      <w:pPr>
        <w:sectPr w:rsidR="00422751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:rsidR="00422751" w:rsidRDefault="00AE5013">
      <w:pPr>
        <w:pStyle w:val="Nadpis2"/>
        <w:spacing w:before="37"/>
      </w:pPr>
      <w:r>
        <w:lastRenderedPageBreak/>
        <w:t>III.</w:t>
      </w:r>
    </w:p>
    <w:p w:rsidR="00422751" w:rsidRDefault="00AE5013">
      <w:pPr>
        <w:jc w:val="center"/>
        <w:rPr>
          <w:b/>
        </w:rPr>
      </w:pPr>
      <w:r>
        <w:rPr>
          <w:b/>
        </w:rPr>
        <w:t>Cena a platební podmínky</w:t>
      </w:r>
    </w:p>
    <w:p w:rsidR="00422751" w:rsidRDefault="00422751">
      <w:pPr>
        <w:pStyle w:val="Zkladntext"/>
        <w:spacing w:before="1"/>
        <w:rPr>
          <w:b/>
        </w:rPr>
      </w:pPr>
    </w:p>
    <w:p w:rsidR="00422751" w:rsidRDefault="00AE5013">
      <w:pPr>
        <w:pStyle w:val="Odstavecseseznamem"/>
        <w:numPr>
          <w:ilvl w:val="0"/>
          <w:numId w:val="2"/>
        </w:numPr>
        <w:tabs>
          <w:tab w:val="left" w:pos="400"/>
        </w:tabs>
        <w:jc w:val="both"/>
      </w:pPr>
      <w:r>
        <w:t>Cena jednoho testování 250 Kč (vč. DPH) / 1 žák. Každý žák zaplatí 7</w:t>
      </w:r>
      <w:r>
        <w:rPr>
          <w:spacing w:val="-13"/>
        </w:rPr>
        <w:t xml:space="preserve"> </w:t>
      </w:r>
      <w:r>
        <w:t>krát.</w:t>
      </w:r>
    </w:p>
    <w:p w:rsidR="00422751" w:rsidRDefault="00AE5013">
      <w:pPr>
        <w:pStyle w:val="Odstavecseseznamem"/>
        <w:numPr>
          <w:ilvl w:val="0"/>
          <w:numId w:val="2"/>
        </w:numPr>
        <w:tabs>
          <w:tab w:val="left" w:pos="400"/>
        </w:tabs>
        <w:ind w:right="113"/>
        <w:jc w:val="both"/>
      </w:pPr>
      <w:r>
        <w:rPr>
          <w:color w:val="212121"/>
        </w:rPr>
        <w:t>Pokud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žák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dané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zkoušky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nemůže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závažných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důvodů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zúčastnit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bude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řádně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odhlášen,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24 hodin před zahájením testování, nebude jeho zkouška fakturována. Cena jednoho neodhlášeného testování je 50 Kč (vč. DPH) / 1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žák.</w:t>
      </w:r>
    </w:p>
    <w:p w:rsidR="00422751" w:rsidRDefault="00AE5013">
      <w:pPr>
        <w:pStyle w:val="Odstavecseseznamem"/>
        <w:numPr>
          <w:ilvl w:val="0"/>
          <w:numId w:val="2"/>
        </w:numPr>
        <w:tabs>
          <w:tab w:val="left" w:pos="400"/>
        </w:tabs>
        <w:spacing w:before="1" w:line="267" w:lineRule="exact"/>
        <w:jc w:val="both"/>
      </w:pPr>
      <w:r>
        <w:t>Cena indexu 702</w:t>
      </w:r>
      <w:r>
        <w:rPr>
          <w:spacing w:val="-4"/>
        </w:rPr>
        <w:t xml:space="preserve"> </w:t>
      </w:r>
      <w:r>
        <w:t>Kč/1žák.</w:t>
      </w:r>
    </w:p>
    <w:p w:rsidR="00422751" w:rsidRDefault="00AE5013">
      <w:pPr>
        <w:pStyle w:val="Odstavecseseznamem"/>
        <w:numPr>
          <w:ilvl w:val="0"/>
          <w:numId w:val="2"/>
        </w:numPr>
        <w:tabs>
          <w:tab w:val="left" w:pos="400"/>
        </w:tabs>
        <w:spacing w:line="267" w:lineRule="exact"/>
        <w:jc w:val="both"/>
      </w:pPr>
      <w:r>
        <w:t>Cena certifikátu činí 85</w:t>
      </w:r>
      <w:r>
        <w:rPr>
          <w:spacing w:val="-3"/>
        </w:rPr>
        <w:t xml:space="preserve"> </w:t>
      </w:r>
      <w:r>
        <w:t>Kč/1žák.</w:t>
      </w:r>
    </w:p>
    <w:p w:rsidR="00422751" w:rsidRDefault="00AE5013">
      <w:pPr>
        <w:pStyle w:val="Odstavecseseznamem"/>
        <w:numPr>
          <w:ilvl w:val="0"/>
          <w:numId w:val="2"/>
        </w:numPr>
        <w:tabs>
          <w:tab w:val="left" w:pos="400"/>
        </w:tabs>
        <w:jc w:val="both"/>
      </w:pPr>
      <w:r>
        <w:t>Veškeré</w:t>
      </w:r>
      <w:r>
        <w:rPr>
          <w:spacing w:val="12"/>
        </w:rPr>
        <w:t xml:space="preserve"> </w:t>
      </w:r>
      <w:r>
        <w:t>platby</w:t>
      </w:r>
      <w:r>
        <w:rPr>
          <w:spacing w:val="12"/>
        </w:rPr>
        <w:t xml:space="preserve"> </w:t>
      </w:r>
      <w:r>
        <w:t>budou</w:t>
      </w:r>
      <w:r>
        <w:rPr>
          <w:spacing w:val="9"/>
        </w:rPr>
        <w:t xml:space="preserve"> </w:t>
      </w:r>
      <w:r>
        <w:t>probíhat</w:t>
      </w:r>
      <w:r>
        <w:rPr>
          <w:spacing w:val="11"/>
        </w:rPr>
        <w:t xml:space="preserve"> </w:t>
      </w:r>
      <w:r>
        <w:t>hromadně</w:t>
      </w:r>
      <w:r>
        <w:rPr>
          <w:spacing w:val="13"/>
        </w:rPr>
        <w:t xml:space="preserve"> </w:t>
      </w:r>
      <w:r>
        <w:t>bezhotovostně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základě</w:t>
      </w:r>
      <w:r>
        <w:rPr>
          <w:spacing w:val="12"/>
        </w:rPr>
        <w:t xml:space="preserve"> </w:t>
      </w:r>
      <w:r>
        <w:t>faktury</w:t>
      </w:r>
      <w:r>
        <w:rPr>
          <w:spacing w:val="10"/>
        </w:rPr>
        <w:t xml:space="preserve"> </w:t>
      </w:r>
      <w:r>
        <w:t>vystavené</w:t>
      </w:r>
    </w:p>
    <w:p w:rsidR="00422751" w:rsidRDefault="00AE5013">
      <w:pPr>
        <w:pStyle w:val="Zkladntext"/>
        <w:ind w:left="399"/>
      </w:pPr>
      <w:r>
        <w:t>poskytovatelem.</w:t>
      </w:r>
    </w:p>
    <w:p w:rsidR="00422751" w:rsidRDefault="00422751">
      <w:pPr>
        <w:pStyle w:val="Zkladntext"/>
      </w:pPr>
    </w:p>
    <w:p w:rsidR="00422751" w:rsidRDefault="00422751">
      <w:pPr>
        <w:pStyle w:val="Zkladntext"/>
        <w:spacing w:before="1"/>
      </w:pPr>
    </w:p>
    <w:p w:rsidR="00422751" w:rsidRDefault="00AE5013">
      <w:pPr>
        <w:pStyle w:val="Nadpis2"/>
      </w:pPr>
      <w:r>
        <w:t>IV.</w:t>
      </w:r>
    </w:p>
    <w:p w:rsidR="00422751" w:rsidRDefault="00AE5013">
      <w:pPr>
        <w:ind w:right="1"/>
        <w:jc w:val="center"/>
        <w:rPr>
          <w:b/>
        </w:rPr>
      </w:pPr>
      <w:r>
        <w:rPr>
          <w:b/>
        </w:rPr>
        <w:t>Zpracovávání osobních údajů</w:t>
      </w:r>
    </w:p>
    <w:p w:rsidR="00422751" w:rsidRDefault="00422751">
      <w:pPr>
        <w:pStyle w:val="Zkladntext"/>
        <w:rPr>
          <w:b/>
        </w:rPr>
      </w:pPr>
    </w:p>
    <w:p w:rsidR="00422751" w:rsidRDefault="00422751">
      <w:pPr>
        <w:pStyle w:val="Zkladntext"/>
        <w:spacing w:before="1"/>
        <w:rPr>
          <w:b/>
        </w:rPr>
      </w:pPr>
    </w:p>
    <w:p w:rsidR="00422751" w:rsidRDefault="00AE5013">
      <w:pPr>
        <w:pStyle w:val="Zkladntext"/>
        <w:spacing w:before="1"/>
        <w:ind w:right="87"/>
        <w:jc w:val="center"/>
      </w:pPr>
      <w:r>
        <w:t>Povinnosti zpracovatele s ohledem na NAŘÍZENÍ EVROPSKÉHO PARLAMENTU A RADY (EU) 2016/679: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before="180" w:line="276" w:lineRule="auto"/>
        <w:ind w:right="112"/>
        <w:jc w:val="both"/>
      </w:pPr>
      <w:r>
        <w:t>zpracovatel</w:t>
      </w:r>
      <w:r>
        <w:rPr>
          <w:spacing w:val="-4"/>
        </w:rPr>
        <w:t xml:space="preserve"> </w:t>
      </w:r>
      <w:r>
        <w:t>přijme</w:t>
      </w:r>
      <w:r>
        <w:rPr>
          <w:spacing w:val="-6"/>
        </w:rPr>
        <w:t xml:space="preserve"> </w:t>
      </w:r>
      <w:r>
        <w:t>všechna</w:t>
      </w:r>
      <w:r>
        <w:rPr>
          <w:spacing w:val="-6"/>
        </w:rPr>
        <w:t xml:space="preserve"> </w:t>
      </w:r>
      <w:r>
        <w:t>bezpečnostní,</w:t>
      </w:r>
      <w:r>
        <w:rPr>
          <w:spacing w:val="-5"/>
        </w:rPr>
        <w:t xml:space="preserve"> </w:t>
      </w:r>
      <w:r>
        <w:t>technická,</w:t>
      </w:r>
      <w:r>
        <w:rPr>
          <w:spacing w:val="-6"/>
        </w:rPr>
        <w:t xml:space="preserve"> </w:t>
      </w:r>
      <w:r>
        <w:t>organizační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jiná</w:t>
      </w:r>
      <w:r>
        <w:rPr>
          <w:spacing w:val="-6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požadovaná</w:t>
      </w:r>
      <w:r>
        <w:rPr>
          <w:spacing w:val="-7"/>
        </w:rPr>
        <w:t xml:space="preserve"> </w:t>
      </w:r>
      <w:r>
        <w:t>v čl.</w:t>
      </w:r>
      <w:r>
        <w:rPr>
          <w:spacing w:val="-12"/>
        </w:rPr>
        <w:t xml:space="preserve"> </w:t>
      </w:r>
      <w:r>
        <w:t>32</w:t>
      </w:r>
      <w:r>
        <w:rPr>
          <w:spacing w:val="-11"/>
        </w:rPr>
        <w:t xml:space="preserve"> </w:t>
      </w:r>
      <w:r>
        <w:t>nařízení,</w:t>
      </w:r>
      <w:r>
        <w:rPr>
          <w:spacing w:val="-13"/>
        </w:rPr>
        <w:t xml:space="preserve"> </w:t>
      </w:r>
      <w:r>
        <w:t>přitom</w:t>
      </w:r>
      <w:r>
        <w:rPr>
          <w:spacing w:val="-13"/>
        </w:rPr>
        <w:t xml:space="preserve"> </w:t>
      </w:r>
      <w:r>
        <w:t>přihlédne</w:t>
      </w:r>
      <w:r>
        <w:rPr>
          <w:spacing w:val="-11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stavu</w:t>
      </w:r>
      <w:r>
        <w:rPr>
          <w:spacing w:val="-14"/>
        </w:rPr>
        <w:t xml:space="preserve"> </w:t>
      </w:r>
      <w:r>
        <w:t>techniky,</w:t>
      </w:r>
      <w:r>
        <w:rPr>
          <w:spacing w:val="-14"/>
        </w:rPr>
        <w:t xml:space="preserve"> </w:t>
      </w:r>
      <w:r>
        <w:t>nákladům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provedení,</w:t>
      </w:r>
      <w:r>
        <w:rPr>
          <w:spacing w:val="-14"/>
        </w:rPr>
        <w:t xml:space="preserve"> </w:t>
      </w:r>
      <w:r>
        <w:t>povaze</w:t>
      </w:r>
      <w:r>
        <w:rPr>
          <w:spacing w:val="-10"/>
        </w:rPr>
        <w:t xml:space="preserve"> </w:t>
      </w:r>
      <w:r>
        <w:t>zpracování, rozsahu zpracování, kontextu zpracování a účelům zpracování i k různě pravděpodobným a různě závažným rizikům pro práva a svobody fyzických</w:t>
      </w:r>
      <w:r>
        <w:rPr>
          <w:spacing w:val="-2"/>
        </w:rPr>
        <w:t xml:space="preserve"> </w:t>
      </w:r>
      <w:r>
        <w:t>osob,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line="276" w:lineRule="auto"/>
        <w:ind w:right="114"/>
        <w:jc w:val="both"/>
      </w:pPr>
      <w:r>
        <w:t>zpracovatel nezapojí do zpracování žádné další osoby bez předchozího písemného souhlasu správce,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line="276" w:lineRule="auto"/>
        <w:ind w:right="112"/>
        <w:jc w:val="both"/>
      </w:pPr>
      <w:r>
        <w:t>zpracovatel</w:t>
      </w:r>
      <w:r>
        <w:rPr>
          <w:spacing w:val="-14"/>
        </w:rPr>
        <w:t xml:space="preserve"> </w:t>
      </w:r>
      <w:r>
        <w:t>zpracovává</w:t>
      </w:r>
      <w:r>
        <w:rPr>
          <w:spacing w:val="-15"/>
        </w:rPr>
        <w:t xml:space="preserve"> </w:t>
      </w:r>
      <w:r>
        <w:t>osobní</w:t>
      </w:r>
      <w:r>
        <w:rPr>
          <w:spacing w:val="-13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pouze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7"/>
        </w:rPr>
        <w:t xml:space="preserve"> </w:t>
      </w:r>
      <w:r>
        <w:t>doložených</w:t>
      </w:r>
      <w:r>
        <w:rPr>
          <w:spacing w:val="-13"/>
        </w:rPr>
        <w:t xml:space="preserve"> </w:t>
      </w:r>
      <w:r>
        <w:t>pokynů</w:t>
      </w:r>
      <w:r>
        <w:rPr>
          <w:spacing w:val="-16"/>
        </w:rPr>
        <w:t xml:space="preserve"> </w:t>
      </w:r>
      <w:r>
        <w:t>správce</w:t>
      </w:r>
      <w:r>
        <w:rPr>
          <w:spacing w:val="-15"/>
        </w:rPr>
        <w:t xml:space="preserve"> </w:t>
      </w:r>
      <w:r>
        <w:t>(vč.</w:t>
      </w:r>
      <w:r>
        <w:rPr>
          <w:spacing w:val="-15"/>
        </w:rPr>
        <w:t xml:space="preserve"> </w:t>
      </w:r>
      <w:r>
        <w:t>předání údajů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třetích</w:t>
      </w:r>
      <w:r>
        <w:rPr>
          <w:spacing w:val="-9"/>
        </w:rPr>
        <w:t xml:space="preserve"> </w:t>
      </w:r>
      <w:r>
        <w:t>zemí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mezinárodním</w:t>
      </w:r>
      <w:r>
        <w:rPr>
          <w:spacing w:val="-7"/>
        </w:rPr>
        <w:t xml:space="preserve"> </w:t>
      </w:r>
      <w:r>
        <w:t>organizacím)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výjimkou</w:t>
      </w:r>
      <w:r>
        <w:rPr>
          <w:spacing w:val="-9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případy,</w:t>
      </w:r>
      <w:r>
        <w:rPr>
          <w:spacing w:val="-8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jsou určité povinnosti zpracovateli uloženy přímo právním</w:t>
      </w:r>
      <w:r>
        <w:rPr>
          <w:spacing w:val="-5"/>
        </w:rPr>
        <w:t xml:space="preserve"> </w:t>
      </w:r>
      <w:r>
        <w:t>předpisem,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line="276" w:lineRule="auto"/>
        <w:ind w:right="115"/>
        <w:jc w:val="both"/>
      </w:pPr>
      <w:r>
        <w:t>zpracovatel zajistí, aby se osoby oprávněné zpracovávat osobní údaje zavázaly k mlčenlivosti nebo aby se na ně vztahovala zákonná povinnost</w:t>
      </w:r>
      <w:r>
        <w:rPr>
          <w:spacing w:val="-10"/>
        </w:rPr>
        <w:t xml:space="preserve"> </w:t>
      </w:r>
      <w:r>
        <w:t>mlčenlivosti,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before="1" w:line="276" w:lineRule="auto"/>
        <w:ind w:right="112"/>
        <w:jc w:val="both"/>
      </w:pPr>
      <w:r>
        <w:t>zpracovatel bude správci bez zbytečného odkladu nápomocen při plnění povinností správce, zejména povinnosti reagovat na žádosti o výkon práv subjektů údajů, povinnosti ohlašovat případy</w:t>
      </w:r>
      <w:r>
        <w:rPr>
          <w:spacing w:val="-13"/>
        </w:rPr>
        <w:t xml:space="preserve"> </w:t>
      </w:r>
      <w:r>
        <w:t>porušení</w:t>
      </w:r>
      <w:r>
        <w:rPr>
          <w:spacing w:val="-14"/>
        </w:rPr>
        <w:t xml:space="preserve"> </w:t>
      </w:r>
      <w:r>
        <w:t>zabezpečení</w:t>
      </w:r>
      <w:r>
        <w:rPr>
          <w:spacing w:val="-13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</w:t>
      </w:r>
      <w:r>
        <w:rPr>
          <w:spacing w:val="-14"/>
        </w:rPr>
        <w:t xml:space="preserve"> </w:t>
      </w:r>
      <w:r>
        <w:t>dozorovému</w:t>
      </w:r>
      <w:r>
        <w:rPr>
          <w:spacing w:val="-15"/>
        </w:rPr>
        <w:t xml:space="preserve"> </w:t>
      </w:r>
      <w:r>
        <w:t>úřadu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čl.</w:t>
      </w:r>
      <w:r>
        <w:rPr>
          <w:spacing w:val="-16"/>
        </w:rPr>
        <w:t xml:space="preserve"> </w:t>
      </w:r>
      <w:r>
        <w:t>33</w:t>
      </w:r>
      <w:r>
        <w:rPr>
          <w:spacing w:val="-12"/>
        </w:rPr>
        <w:t xml:space="preserve"> </w:t>
      </w:r>
      <w:r>
        <w:t>nařízení,</w:t>
      </w:r>
      <w:r>
        <w:rPr>
          <w:spacing w:val="-14"/>
        </w:rPr>
        <w:t xml:space="preserve"> </w:t>
      </w:r>
      <w:r>
        <w:t>povinnosti oznamovat případy porušení zabezpečení osobních údajů subjektu údajů dle čl. 34 nařízení, povinnosti posoudit vliv na ochranu osobních údajů dle čl. 35 nařízení a povinnosti provádět předchozí konzultace dle čl. 36 nařízení, a že za tímto účelem zpracovatel zajistí nebo přijme vhodná</w:t>
      </w:r>
      <w:r>
        <w:rPr>
          <w:spacing w:val="-7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organizační</w:t>
      </w:r>
      <w:r>
        <w:rPr>
          <w:spacing w:val="-7"/>
        </w:rPr>
        <w:t xml:space="preserve"> </w:t>
      </w:r>
      <w:r>
        <w:t>opatření,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ihned</w:t>
      </w:r>
      <w:r>
        <w:rPr>
          <w:spacing w:val="-6"/>
        </w:rPr>
        <w:t xml:space="preserve"> </w:t>
      </w:r>
      <w:r>
        <w:t>informuje</w:t>
      </w:r>
      <w:r>
        <w:rPr>
          <w:spacing w:val="-5"/>
        </w:rPr>
        <w:t xml:space="preserve"> </w:t>
      </w:r>
      <w:r>
        <w:t>správce;</w:t>
      </w:r>
      <w:r>
        <w:rPr>
          <w:spacing w:val="-5"/>
        </w:rPr>
        <w:t xml:space="preserve"> </w:t>
      </w:r>
      <w:r>
        <w:t>zde</w:t>
      </w:r>
      <w:r>
        <w:rPr>
          <w:spacing w:val="-7"/>
        </w:rPr>
        <w:t xml:space="preserve"> </w:t>
      </w:r>
      <w:r>
        <w:t>lze</w:t>
      </w:r>
      <w:r>
        <w:rPr>
          <w:spacing w:val="-5"/>
        </w:rPr>
        <w:t xml:space="preserve"> </w:t>
      </w:r>
      <w:r>
        <w:t>doporučit např. zavedení vhodného uživatelského prostředí, které umožní škole snadno nalézt a shromáždit potřebné údaje,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line="276" w:lineRule="auto"/>
        <w:ind w:right="112"/>
        <w:jc w:val="both"/>
      </w:pPr>
      <w:r>
        <w:t>zpracovatel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spojených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zpracováním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potřeb</w:t>
      </w:r>
      <w:r>
        <w:rPr>
          <w:spacing w:val="-3"/>
        </w:rPr>
        <w:t xml:space="preserve"> </w:t>
      </w:r>
      <w:r>
        <w:t>školy</w:t>
      </w:r>
      <w:r>
        <w:rPr>
          <w:spacing w:val="-4"/>
        </w:rPr>
        <w:t xml:space="preserve"> </w:t>
      </w:r>
      <w:r>
        <w:t>řádně naloží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zpracovávanými</w:t>
      </w:r>
      <w:r>
        <w:rPr>
          <w:spacing w:val="-3"/>
        </w:rPr>
        <w:t xml:space="preserve"> </w:t>
      </w:r>
      <w:r>
        <w:t>osobními</w:t>
      </w:r>
      <w:r>
        <w:rPr>
          <w:spacing w:val="-3"/>
        </w:rPr>
        <w:t xml:space="preserve"> </w:t>
      </w:r>
      <w:r>
        <w:t>údaji,</w:t>
      </w:r>
      <w:r>
        <w:rPr>
          <w:spacing w:val="-4"/>
        </w:rPr>
        <w:t xml:space="preserve"> </w:t>
      </w:r>
      <w:r>
        <w:t>např.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vymaže,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vrátí škole a vymaže existující kopie</w:t>
      </w:r>
      <w:r>
        <w:rPr>
          <w:spacing w:val="-9"/>
        </w:rPr>
        <w:t xml:space="preserve"> </w:t>
      </w:r>
      <w:r>
        <w:t>apod.,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before="1" w:line="273" w:lineRule="auto"/>
        <w:ind w:right="119"/>
        <w:jc w:val="both"/>
      </w:pPr>
      <w:r>
        <w:t>zpracovatel poskytne škole veškeré informace potřebné k doložení toho, že byly splněny povinnosti stanovené správci právními</w:t>
      </w:r>
      <w:r>
        <w:rPr>
          <w:spacing w:val="-3"/>
        </w:rPr>
        <w:t xml:space="preserve"> </w:t>
      </w:r>
      <w:r>
        <w:t>předpisy,</w:t>
      </w: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before="4" w:line="276" w:lineRule="auto"/>
        <w:ind w:right="114"/>
        <w:jc w:val="both"/>
      </w:pPr>
      <w:r>
        <w:t>zpracovatel umožní kontroly, audity či inspekce prováděné správcem nebo jiným příslušným orgánem dle právních</w:t>
      </w:r>
      <w:r>
        <w:rPr>
          <w:spacing w:val="-1"/>
        </w:rPr>
        <w:t xml:space="preserve"> </w:t>
      </w:r>
      <w:r>
        <w:t>předpisů,</w:t>
      </w:r>
    </w:p>
    <w:p w:rsidR="00422751" w:rsidRDefault="00422751">
      <w:pPr>
        <w:spacing w:line="276" w:lineRule="auto"/>
        <w:jc w:val="both"/>
        <w:sectPr w:rsidR="00422751">
          <w:pgSz w:w="11910" w:h="16840"/>
          <w:pgMar w:top="1360" w:right="1300" w:bottom="280" w:left="1300" w:header="708" w:footer="708" w:gutter="0"/>
          <w:cols w:space="708"/>
        </w:sectPr>
      </w:pPr>
    </w:p>
    <w:p w:rsidR="00422751" w:rsidRDefault="00AE5013">
      <w:pPr>
        <w:pStyle w:val="Odstavecseseznamem"/>
        <w:numPr>
          <w:ilvl w:val="1"/>
          <w:numId w:val="2"/>
        </w:numPr>
        <w:tabs>
          <w:tab w:val="left" w:pos="837"/>
        </w:tabs>
        <w:spacing w:before="37" w:line="276" w:lineRule="auto"/>
        <w:ind w:right="115"/>
        <w:jc w:val="both"/>
      </w:pPr>
      <w:r>
        <w:lastRenderedPageBreak/>
        <w:t>zpracovatel poskytne bez zbytečného odkladu nebo ve lhůtě, kterou stanoví správce, součinnost potřebnou pro plnění zákonných povinností správce spojených s ochranou osobních údajů, jejich zpracováním a s plněním smlouvy o zpracování osobních</w:t>
      </w:r>
      <w:r>
        <w:rPr>
          <w:spacing w:val="-13"/>
        </w:rPr>
        <w:t xml:space="preserve"> </w:t>
      </w:r>
      <w:r>
        <w:t>údajů.</w:t>
      </w:r>
    </w:p>
    <w:p w:rsidR="00422751" w:rsidRDefault="00422751">
      <w:pPr>
        <w:pStyle w:val="Zkladntext"/>
      </w:pPr>
    </w:p>
    <w:p w:rsidR="00422751" w:rsidRDefault="00AE5013">
      <w:pPr>
        <w:spacing w:before="183"/>
        <w:ind w:left="116" w:right="110"/>
        <w:jc w:val="both"/>
      </w:pPr>
      <w:r>
        <w:rPr>
          <w:b/>
        </w:rPr>
        <w:t xml:space="preserve">V případě porušení těchto ustanovení je zpracovatel povinen </w:t>
      </w:r>
      <w:proofErr w:type="gramStart"/>
      <w:r>
        <w:rPr>
          <w:b/>
        </w:rPr>
        <w:t>uhradit s souladu</w:t>
      </w:r>
      <w:proofErr w:type="gramEnd"/>
      <w:r>
        <w:rPr>
          <w:b/>
        </w:rPr>
        <w:t xml:space="preserve"> s </w:t>
      </w:r>
      <w:r>
        <w:t>č. 89/2012 Sb., občanského zákoníku, ve znění pozdějších předpisů smluvní pokutu do výše 10.000.000,- Kč. Správce má též právo okamžitého odstoupení od smlouvy.</w:t>
      </w:r>
    </w:p>
    <w:p w:rsidR="00422751" w:rsidRDefault="00422751">
      <w:pPr>
        <w:pStyle w:val="Zkladntext"/>
      </w:pPr>
    </w:p>
    <w:p w:rsidR="00422751" w:rsidRDefault="00422751">
      <w:pPr>
        <w:pStyle w:val="Zkladntext"/>
        <w:spacing w:before="10"/>
        <w:rPr>
          <w:sz w:val="21"/>
        </w:rPr>
      </w:pPr>
    </w:p>
    <w:p w:rsidR="00422751" w:rsidRDefault="00AE5013">
      <w:pPr>
        <w:pStyle w:val="Nadpis2"/>
        <w:spacing w:before="1"/>
        <w:ind w:right="2"/>
      </w:pPr>
      <w:r>
        <w:t>V.</w:t>
      </w:r>
    </w:p>
    <w:p w:rsidR="00422751" w:rsidRDefault="00AE5013">
      <w:pPr>
        <w:jc w:val="center"/>
        <w:rPr>
          <w:b/>
        </w:rPr>
      </w:pPr>
      <w:r>
        <w:rPr>
          <w:b/>
        </w:rPr>
        <w:t>Ostatní ujednání</w:t>
      </w:r>
    </w:p>
    <w:p w:rsidR="00422751" w:rsidRDefault="00422751">
      <w:pPr>
        <w:pStyle w:val="Zkladntext"/>
        <w:rPr>
          <w:b/>
        </w:rPr>
      </w:pPr>
    </w:p>
    <w:p w:rsidR="00422751" w:rsidRDefault="00AE5013">
      <w:pPr>
        <w:pStyle w:val="Odstavecseseznamem"/>
        <w:numPr>
          <w:ilvl w:val="0"/>
          <w:numId w:val="1"/>
        </w:numPr>
        <w:tabs>
          <w:tab w:val="left" w:pos="400"/>
        </w:tabs>
        <w:jc w:val="both"/>
      </w:pPr>
      <w:r>
        <w:t>Tato smlouva se sjednává na dobu od 03</w:t>
      </w:r>
      <w:r>
        <w:rPr>
          <w:color w:val="212121"/>
        </w:rPr>
        <w:t>.01.2023 do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02.01.2024</w:t>
      </w:r>
      <w:r>
        <w:t>.</w:t>
      </w:r>
    </w:p>
    <w:p w:rsidR="00422751" w:rsidRDefault="00AE5013">
      <w:pPr>
        <w:pStyle w:val="Odstavecseseznamem"/>
        <w:numPr>
          <w:ilvl w:val="0"/>
          <w:numId w:val="1"/>
        </w:numPr>
        <w:tabs>
          <w:tab w:val="left" w:pos="400"/>
        </w:tabs>
        <w:spacing w:before="1"/>
        <w:ind w:right="116"/>
        <w:jc w:val="both"/>
      </w:pPr>
      <w:r>
        <w:t>Tato smlouva může být měněna pouze na základě písemných dodatků podepsaných oběma smluvními</w:t>
      </w:r>
      <w:r>
        <w:rPr>
          <w:spacing w:val="-1"/>
        </w:rPr>
        <w:t xml:space="preserve"> </w:t>
      </w:r>
      <w:r>
        <w:t>stranami.</w:t>
      </w:r>
    </w:p>
    <w:p w:rsidR="00422751" w:rsidRDefault="00AE5013">
      <w:pPr>
        <w:pStyle w:val="Odstavecseseznamem"/>
        <w:numPr>
          <w:ilvl w:val="0"/>
          <w:numId w:val="1"/>
        </w:numPr>
        <w:tabs>
          <w:tab w:val="left" w:pos="400"/>
        </w:tabs>
        <w:spacing w:before="1"/>
        <w:ind w:right="117"/>
        <w:jc w:val="both"/>
      </w:pPr>
      <w:r>
        <w:t>Tuto</w:t>
      </w:r>
      <w:r>
        <w:rPr>
          <w:spacing w:val="-4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vypovědět,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písemnou</w:t>
      </w:r>
      <w:r>
        <w:rPr>
          <w:spacing w:val="-5"/>
        </w:rPr>
        <w:t xml:space="preserve"> </w:t>
      </w:r>
      <w:r>
        <w:t>formou,</w:t>
      </w:r>
      <w:r>
        <w:rPr>
          <w:spacing w:val="-4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sjednává</w:t>
      </w:r>
      <w:r>
        <w:rPr>
          <w:spacing w:val="-7"/>
        </w:rPr>
        <w:t xml:space="preserve"> </w:t>
      </w:r>
      <w:r>
        <w:t>výpovědní</w:t>
      </w:r>
      <w:r>
        <w:rPr>
          <w:spacing w:val="-4"/>
        </w:rPr>
        <w:t xml:space="preserve"> </w:t>
      </w:r>
      <w:r>
        <w:t>lhůta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délce</w:t>
      </w:r>
      <w:r>
        <w:rPr>
          <w:spacing w:val="-6"/>
        </w:rPr>
        <w:t xml:space="preserve"> </w:t>
      </w:r>
      <w:r>
        <w:t>3 měsíců, která počíná běžet prvním dnem kalendářního měsíce následujícího po měsíci, ve kterém byla výpověď doručena druhé smluvní</w:t>
      </w:r>
      <w:r>
        <w:rPr>
          <w:spacing w:val="-3"/>
        </w:rPr>
        <w:t xml:space="preserve"> </w:t>
      </w:r>
      <w:r>
        <w:t>straně.</w:t>
      </w:r>
    </w:p>
    <w:p w:rsidR="00422751" w:rsidRDefault="00AE5013">
      <w:pPr>
        <w:pStyle w:val="Odstavecseseznamem"/>
        <w:numPr>
          <w:ilvl w:val="0"/>
          <w:numId w:val="1"/>
        </w:numPr>
        <w:tabs>
          <w:tab w:val="left" w:pos="400"/>
        </w:tabs>
        <w:ind w:right="111"/>
        <w:jc w:val="both"/>
      </w:pPr>
      <w: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 Smluvní strany se dohodly, že pokud se na tuto smlouvu vztahuje povinnost uveřejnění v registru smluv ve smyslu zákona č. 340/2015 Sb., o zvláštních podmínkách účinnosti některých smluv, uveřejňování</w:t>
      </w:r>
      <w:r>
        <w:rPr>
          <w:spacing w:val="-17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(zákon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registru</w:t>
      </w:r>
      <w:r>
        <w:rPr>
          <w:spacing w:val="-14"/>
        </w:rPr>
        <w:t xml:space="preserve"> </w:t>
      </w:r>
      <w:r>
        <w:t>smluv),</w:t>
      </w:r>
      <w:r>
        <w:rPr>
          <w:spacing w:val="-13"/>
        </w:rPr>
        <w:t xml:space="preserve"> </w:t>
      </w:r>
      <w:r>
        <w:t>provede</w:t>
      </w:r>
      <w:r>
        <w:rPr>
          <w:spacing w:val="-13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 se zákonem Střední průmyslová škola, Obchodní akademie a Jazyková škola s právem státní jazykové zkoušky, Frýdek-Místek, příspěvková</w:t>
      </w:r>
      <w:r>
        <w:rPr>
          <w:spacing w:val="-7"/>
        </w:rPr>
        <w:t xml:space="preserve"> </w:t>
      </w:r>
      <w:r>
        <w:t>organizace.</w:t>
      </w:r>
    </w:p>
    <w:p w:rsidR="00422751" w:rsidRDefault="00AE5013">
      <w:pPr>
        <w:pStyle w:val="Odstavecseseznamem"/>
        <w:numPr>
          <w:ilvl w:val="0"/>
          <w:numId w:val="1"/>
        </w:numPr>
        <w:tabs>
          <w:tab w:val="left" w:pos="400"/>
        </w:tabs>
        <w:jc w:val="both"/>
      </w:pPr>
      <w:r>
        <w:t>Smlouva</w:t>
      </w:r>
      <w:r>
        <w:rPr>
          <w:spacing w:val="-11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vypracována</w:t>
      </w:r>
      <w:r>
        <w:rPr>
          <w:spacing w:val="-1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dvou</w:t>
      </w:r>
      <w:r>
        <w:rPr>
          <w:spacing w:val="-11"/>
        </w:rPr>
        <w:t xml:space="preserve"> </w:t>
      </w:r>
      <w:r>
        <w:t>vyhotoveních,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nichž</w:t>
      </w:r>
      <w:r>
        <w:rPr>
          <w:spacing w:val="-11"/>
        </w:rPr>
        <w:t xml:space="preserve"> </w:t>
      </w:r>
      <w:r>
        <w:t>každý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účastníků</w:t>
      </w:r>
      <w:r>
        <w:rPr>
          <w:spacing w:val="-11"/>
        </w:rPr>
        <w:t xml:space="preserve"> </w:t>
      </w:r>
      <w:r>
        <w:t>obdrží</w:t>
      </w:r>
      <w:r>
        <w:rPr>
          <w:spacing w:val="-11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jednom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nich.</w:t>
      </w:r>
    </w:p>
    <w:p w:rsidR="00422751" w:rsidRDefault="00AE5013">
      <w:pPr>
        <w:pStyle w:val="Odstavecseseznamem"/>
        <w:numPr>
          <w:ilvl w:val="0"/>
          <w:numId w:val="1"/>
        </w:numPr>
        <w:tabs>
          <w:tab w:val="left" w:pos="400"/>
        </w:tabs>
        <w:ind w:right="114"/>
        <w:jc w:val="both"/>
      </w:pPr>
      <w: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</w:t>
      </w:r>
      <w:r>
        <w:rPr>
          <w:spacing w:val="-17"/>
        </w:rPr>
        <w:t xml:space="preserve"> </w:t>
      </w:r>
      <w:r>
        <w:t>podpisem.</w:t>
      </w:r>
    </w:p>
    <w:p w:rsidR="00422751" w:rsidRDefault="00422751">
      <w:pPr>
        <w:pStyle w:val="Zkladntext"/>
      </w:pPr>
    </w:p>
    <w:p w:rsidR="00422751" w:rsidRDefault="00422751">
      <w:pPr>
        <w:pStyle w:val="Zkladntext"/>
      </w:pPr>
    </w:p>
    <w:p w:rsidR="00422751" w:rsidRDefault="00422751">
      <w:pPr>
        <w:pStyle w:val="Zkladntext"/>
      </w:pPr>
    </w:p>
    <w:p w:rsidR="00422751" w:rsidRDefault="00422751">
      <w:pPr>
        <w:pStyle w:val="Zkladntext"/>
      </w:pPr>
    </w:p>
    <w:p w:rsidR="00422751" w:rsidRDefault="00422751">
      <w:pPr>
        <w:pStyle w:val="Zkladntext"/>
        <w:spacing w:before="10"/>
        <w:rPr>
          <w:sz w:val="21"/>
        </w:rPr>
      </w:pPr>
    </w:p>
    <w:p w:rsidR="00422751" w:rsidRDefault="00AE5013">
      <w:pPr>
        <w:pStyle w:val="Zkladntext"/>
        <w:tabs>
          <w:tab w:val="left" w:pos="6105"/>
        </w:tabs>
        <w:ind w:left="651"/>
      </w:pPr>
      <w:r>
        <w:t>Ve</w:t>
      </w:r>
      <w:r>
        <w:rPr>
          <w:spacing w:val="-4"/>
        </w:rPr>
        <w:t xml:space="preserve"> </w:t>
      </w:r>
      <w:r>
        <w:t>Frýdku-Místku</w:t>
      </w:r>
      <w:r>
        <w:rPr>
          <w:spacing w:val="-4"/>
        </w:rPr>
        <w:t xml:space="preserve"> </w:t>
      </w:r>
      <w:r>
        <w:t>.......................</w:t>
      </w:r>
      <w:r>
        <w:tab/>
        <w:t>V Ostravě</w:t>
      </w:r>
      <w:r>
        <w:rPr>
          <w:spacing w:val="-1"/>
        </w:rPr>
        <w:t xml:space="preserve"> </w:t>
      </w:r>
      <w:r>
        <w:t>.......................</w:t>
      </w:r>
    </w:p>
    <w:p w:rsidR="00422751" w:rsidRDefault="00422751">
      <w:pPr>
        <w:pStyle w:val="Zkladntext"/>
        <w:rPr>
          <w:sz w:val="20"/>
        </w:rPr>
      </w:pPr>
    </w:p>
    <w:p w:rsidR="00422751" w:rsidRDefault="00422751">
      <w:pPr>
        <w:pStyle w:val="Zkladntext"/>
        <w:rPr>
          <w:sz w:val="20"/>
        </w:rPr>
      </w:pPr>
    </w:p>
    <w:p w:rsidR="00422751" w:rsidRDefault="00422751">
      <w:pPr>
        <w:pStyle w:val="Zkladntext"/>
        <w:rPr>
          <w:sz w:val="20"/>
        </w:rPr>
      </w:pPr>
    </w:p>
    <w:p w:rsidR="00422751" w:rsidRDefault="00422751">
      <w:pPr>
        <w:pStyle w:val="Zkladntext"/>
        <w:rPr>
          <w:sz w:val="20"/>
        </w:rPr>
      </w:pPr>
    </w:p>
    <w:p w:rsidR="00422751" w:rsidRDefault="00422751">
      <w:pPr>
        <w:rPr>
          <w:sz w:val="20"/>
        </w:rPr>
        <w:sectPr w:rsidR="00422751">
          <w:pgSz w:w="11910" w:h="16840"/>
          <w:pgMar w:top="1360" w:right="1300" w:bottom="280" w:left="1300" w:header="708" w:footer="708" w:gutter="0"/>
          <w:cols w:space="708"/>
        </w:sectPr>
      </w:pPr>
    </w:p>
    <w:p w:rsidR="00422751" w:rsidRDefault="00422751">
      <w:pPr>
        <w:pStyle w:val="Zkladntext"/>
        <w:rPr>
          <w:sz w:val="20"/>
        </w:rPr>
      </w:pPr>
    </w:p>
    <w:p w:rsidR="00422751" w:rsidRDefault="00422751">
      <w:pPr>
        <w:pStyle w:val="Zkladntext"/>
        <w:rPr>
          <w:sz w:val="20"/>
        </w:rPr>
      </w:pPr>
    </w:p>
    <w:p w:rsidR="00422751" w:rsidRDefault="00AE5013">
      <w:pPr>
        <w:spacing w:before="3" w:line="14" w:lineRule="exact"/>
        <w:ind w:left="139"/>
        <w:rPr>
          <w:rFonts w:ascii="Arial"/>
          <w:sz w:val="8"/>
        </w:rPr>
      </w:pPr>
      <w:r>
        <w:rPr>
          <w:rFonts w:ascii="Arial"/>
          <w:w w:val="105"/>
          <w:sz w:val="8"/>
        </w:rPr>
        <w:t>Datumu:2022-12-22</w:t>
      </w:r>
      <w:r>
        <w:rPr>
          <w:rFonts w:ascii="Arial"/>
          <w:spacing w:val="9"/>
          <w:w w:val="105"/>
          <w:sz w:val="8"/>
        </w:rPr>
        <w:t xml:space="preserve"> </w:t>
      </w:r>
      <w:r>
        <w:rPr>
          <w:rFonts w:ascii="Arial"/>
          <w:w w:val="105"/>
          <w:sz w:val="8"/>
        </w:rPr>
        <w:t>18:33:06</w:t>
      </w:r>
    </w:p>
    <w:p w:rsidR="00422751" w:rsidRDefault="00422751">
      <w:pPr>
        <w:spacing w:line="14" w:lineRule="exact"/>
        <w:rPr>
          <w:rFonts w:ascii="Arial"/>
          <w:sz w:val="8"/>
        </w:rPr>
        <w:sectPr w:rsidR="00422751">
          <w:type w:val="continuous"/>
          <w:pgSz w:w="11910" w:h="16840"/>
          <w:pgMar w:top="1380" w:right="1300" w:bottom="280" w:left="1300" w:header="708" w:footer="708" w:gutter="0"/>
          <w:cols w:num="3" w:space="708" w:equalWidth="0">
            <w:col w:w="3571" w:space="268"/>
            <w:col w:w="3356" w:space="39"/>
            <w:col w:w="2076"/>
          </w:cols>
        </w:sectPr>
      </w:pPr>
    </w:p>
    <w:p w:rsidR="00422751" w:rsidRDefault="00AE5013">
      <w:pPr>
        <w:tabs>
          <w:tab w:val="left" w:pos="5184"/>
        </w:tabs>
        <w:spacing w:line="48" w:lineRule="exact"/>
        <w:ind w:right="83"/>
        <w:jc w:val="center"/>
      </w:pPr>
      <w:r>
        <w:rPr>
          <w:spacing w:val="-1"/>
        </w:rPr>
        <w:lastRenderedPageBreak/>
        <w:t>.........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t>.</w:t>
      </w:r>
      <w:r>
        <w:tab/>
      </w:r>
      <w:r>
        <w:rPr>
          <w:spacing w:val="-1"/>
        </w:rPr>
        <w:t>.........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52"/>
        </w:rPr>
        <w:t>.</w:t>
      </w:r>
      <w:r>
        <w:rPr>
          <w:rFonts w:ascii="Arial"/>
          <w:spacing w:val="-1"/>
          <w:w w:val="105"/>
          <w:position w:val="1"/>
          <w:sz w:val="8"/>
        </w:rPr>
        <w:t>F</w:t>
      </w:r>
      <w:r>
        <w:rPr>
          <w:spacing w:val="-55"/>
        </w:rPr>
        <w:t>.</w:t>
      </w:r>
      <w:proofErr w:type="spellStart"/>
      <w:r>
        <w:rPr>
          <w:rFonts w:ascii="Arial"/>
          <w:w w:val="105"/>
          <w:position w:val="1"/>
          <w:sz w:val="8"/>
        </w:rPr>
        <w:t>o</w:t>
      </w:r>
      <w:r>
        <w:rPr>
          <w:rFonts w:ascii="Arial"/>
          <w:spacing w:val="-36"/>
          <w:w w:val="105"/>
          <w:position w:val="1"/>
          <w:sz w:val="8"/>
        </w:rPr>
        <w:t>x</w:t>
      </w:r>
      <w:proofErr w:type="spellEnd"/>
      <w:r>
        <w:rPr>
          <w:spacing w:val="-21"/>
        </w:rPr>
        <w:t>.</w:t>
      </w:r>
      <w:proofErr w:type="spellStart"/>
      <w:r>
        <w:rPr>
          <w:rFonts w:ascii="Arial"/>
          <w:w w:val="105"/>
          <w:position w:val="1"/>
          <w:sz w:val="8"/>
        </w:rPr>
        <w:t>i</w:t>
      </w:r>
      <w:r>
        <w:rPr>
          <w:rFonts w:ascii="Arial"/>
          <w:spacing w:val="-23"/>
          <w:w w:val="105"/>
          <w:position w:val="1"/>
          <w:sz w:val="8"/>
        </w:rPr>
        <w:t>t</w:t>
      </w:r>
      <w:proofErr w:type="spellEnd"/>
      <w:r>
        <w:rPr>
          <w:spacing w:val="-10"/>
        </w:rPr>
        <w:t>.</w:t>
      </w:r>
      <w:r>
        <w:rPr>
          <w:rFonts w:ascii="Arial"/>
          <w:spacing w:val="-52"/>
          <w:w w:val="105"/>
          <w:position w:val="1"/>
          <w:sz w:val="8"/>
        </w:rPr>
        <w:t>R</w:t>
      </w:r>
      <w:r>
        <w:rPr>
          <w:spacing w:val="-4"/>
        </w:rPr>
        <w:t>.</w:t>
      </w:r>
      <w:r>
        <w:rPr>
          <w:rFonts w:ascii="Arial"/>
          <w:spacing w:val="-44"/>
          <w:w w:val="105"/>
          <w:position w:val="1"/>
          <w:sz w:val="8"/>
        </w:rPr>
        <w:t>e</w:t>
      </w:r>
      <w:r>
        <w:rPr>
          <w:spacing w:val="-12"/>
        </w:rPr>
        <w:t>.</w:t>
      </w:r>
      <w:proofErr w:type="gramStart"/>
      <w:r>
        <w:rPr>
          <w:rFonts w:ascii="Arial"/>
          <w:spacing w:val="-36"/>
          <w:w w:val="105"/>
          <w:position w:val="1"/>
          <w:sz w:val="8"/>
        </w:rPr>
        <w:t>a</w:t>
      </w:r>
      <w:r>
        <w:rPr>
          <w:spacing w:val="-20"/>
        </w:rPr>
        <w:t>.</w:t>
      </w:r>
      <w:r>
        <w:rPr>
          <w:rFonts w:ascii="Arial"/>
          <w:spacing w:val="-26"/>
          <w:w w:val="105"/>
          <w:position w:val="1"/>
          <w:sz w:val="8"/>
        </w:rPr>
        <w:t>d</w:t>
      </w:r>
      <w:r>
        <w:rPr>
          <w:spacing w:val="-31"/>
        </w:rPr>
        <w:t>.</w:t>
      </w:r>
      <w:r>
        <w:rPr>
          <w:rFonts w:ascii="Arial"/>
          <w:spacing w:val="-18"/>
          <w:w w:val="105"/>
          <w:position w:val="1"/>
          <w:sz w:val="8"/>
        </w:rPr>
        <w:t>e</w:t>
      </w:r>
      <w:r>
        <w:rPr>
          <w:spacing w:val="-39"/>
        </w:rPr>
        <w:t>.</w:t>
      </w:r>
      <w:r>
        <w:rPr>
          <w:rFonts w:ascii="Arial"/>
          <w:w w:val="105"/>
          <w:position w:val="1"/>
          <w:sz w:val="8"/>
        </w:rPr>
        <w:t>r</w:t>
      </w:r>
      <w:r>
        <w:rPr>
          <w:rFonts w:ascii="Arial"/>
          <w:spacing w:val="-13"/>
          <w:position w:val="1"/>
          <w:sz w:val="8"/>
        </w:rPr>
        <w:t xml:space="preserve"> </w:t>
      </w:r>
      <w:r>
        <w:rPr>
          <w:spacing w:val="-42"/>
        </w:rPr>
        <w:t>.</w:t>
      </w:r>
      <w:r>
        <w:rPr>
          <w:rFonts w:ascii="Arial"/>
          <w:spacing w:val="-16"/>
          <w:w w:val="105"/>
          <w:position w:val="1"/>
          <w:sz w:val="8"/>
        </w:rPr>
        <w:t>V</w:t>
      </w:r>
      <w:r>
        <w:rPr>
          <w:spacing w:val="-41"/>
        </w:rPr>
        <w:t>.</w:t>
      </w:r>
      <w:r>
        <w:rPr>
          <w:rFonts w:ascii="Arial"/>
          <w:spacing w:val="-8"/>
          <w:w w:val="105"/>
          <w:position w:val="1"/>
          <w:sz w:val="8"/>
        </w:rPr>
        <w:t>e</w:t>
      </w:r>
      <w:r>
        <w:rPr>
          <w:spacing w:val="-49"/>
        </w:rPr>
        <w:t>.</w:t>
      </w:r>
      <w:proofErr w:type="spellStart"/>
      <w:r>
        <w:rPr>
          <w:rFonts w:ascii="Arial"/>
          <w:w w:val="105"/>
          <w:position w:val="1"/>
          <w:sz w:val="8"/>
        </w:rPr>
        <w:t>r</w:t>
      </w:r>
      <w:r>
        <w:rPr>
          <w:rFonts w:ascii="Arial"/>
          <w:spacing w:val="-23"/>
          <w:w w:val="105"/>
          <w:position w:val="1"/>
          <w:sz w:val="8"/>
        </w:rPr>
        <w:t>z</w:t>
      </w:r>
      <w:proofErr w:type="spellEnd"/>
      <w:proofErr w:type="gramEnd"/>
      <w:r>
        <w:rPr>
          <w:spacing w:val="-33"/>
        </w:rPr>
        <w:t>.</w:t>
      </w:r>
      <w:r>
        <w:rPr>
          <w:rFonts w:ascii="Arial"/>
          <w:spacing w:val="-15"/>
          <w:w w:val="105"/>
          <w:position w:val="1"/>
          <w:sz w:val="8"/>
        </w:rPr>
        <w:t>e</w:t>
      </w:r>
      <w:r>
        <w:rPr>
          <w:spacing w:val="-42"/>
        </w:rPr>
        <w:t>.</w:t>
      </w:r>
      <w:r>
        <w:rPr>
          <w:rFonts w:ascii="Arial"/>
          <w:w w:val="105"/>
          <w:position w:val="1"/>
          <w:sz w:val="8"/>
        </w:rPr>
        <w:t>:</w:t>
      </w:r>
      <w:r>
        <w:rPr>
          <w:rFonts w:ascii="Arial"/>
          <w:spacing w:val="-4"/>
          <w:position w:val="1"/>
          <w:sz w:val="8"/>
        </w:rPr>
        <w:t xml:space="preserve"> </w:t>
      </w:r>
      <w:r>
        <w:rPr>
          <w:spacing w:val="-52"/>
        </w:rPr>
        <w:t>.</w:t>
      </w:r>
      <w:r>
        <w:rPr>
          <w:rFonts w:ascii="Arial"/>
          <w:w w:val="105"/>
          <w:position w:val="1"/>
          <w:sz w:val="8"/>
        </w:rPr>
        <w:t>9</w:t>
      </w:r>
      <w:r>
        <w:rPr>
          <w:rFonts w:ascii="Arial"/>
          <w:spacing w:val="-20"/>
          <w:w w:val="105"/>
          <w:position w:val="1"/>
          <w:sz w:val="8"/>
        </w:rPr>
        <w:t>.</w:t>
      </w:r>
      <w:r>
        <w:rPr>
          <w:spacing w:val="-36"/>
        </w:rPr>
        <w:t>.</w:t>
      </w:r>
      <w:r>
        <w:rPr>
          <w:rFonts w:ascii="Arial"/>
          <w:spacing w:val="-12"/>
          <w:w w:val="105"/>
          <w:position w:val="1"/>
          <w:sz w:val="8"/>
        </w:rPr>
        <w:t>7</w:t>
      </w:r>
      <w:r>
        <w:rPr>
          <w:spacing w:val="-44"/>
        </w:rPr>
        <w:t>.</w:t>
      </w:r>
      <w:r>
        <w:rPr>
          <w:rFonts w:ascii="Arial"/>
          <w:w w:val="105"/>
          <w:position w:val="1"/>
          <w:sz w:val="8"/>
        </w:rPr>
        <w:t>.</w:t>
      </w:r>
      <w:r>
        <w:rPr>
          <w:rFonts w:ascii="Arial"/>
          <w:spacing w:val="-28"/>
          <w:w w:val="105"/>
          <w:position w:val="1"/>
          <w:sz w:val="8"/>
        </w:rPr>
        <w:t>2</w:t>
      </w:r>
      <w:r>
        <w:rPr>
          <w:spacing w:val="-1"/>
        </w:rPr>
        <w:t>.</w:t>
      </w:r>
    </w:p>
    <w:p w:rsidR="00422751" w:rsidRDefault="00AE5013">
      <w:pPr>
        <w:pStyle w:val="Zkladntext"/>
        <w:tabs>
          <w:tab w:val="left" w:pos="5223"/>
        </w:tabs>
        <w:ind w:right="115"/>
        <w:jc w:val="center"/>
      </w:pPr>
      <w:r>
        <w:t>Poskytovatel</w:t>
      </w:r>
      <w:r>
        <w:tab/>
        <w:t>Odběratel</w:t>
      </w:r>
    </w:p>
    <w:sectPr w:rsidR="00422751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B32ED"/>
    <w:multiLevelType w:val="hybridMultilevel"/>
    <w:tmpl w:val="D354EAFA"/>
    <w:lvl w:ilvl="0" w:tplc="FB14B27A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9E876BE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F50EDBD2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A1942F1A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3D101E9C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9562391A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1ADE3CEE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D60AC380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A5CCF780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1">
    <w:nsid w:val="393148E3"/>
    <w:multiLevelType w:val="hybridMultilevel"/>
    <w:tmpl w:val="BF5CCE8E"/>
    <w:lvl w:ilvl="0" w:tplc="9AB0EDDE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DEAC1040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A51A775E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E8DCFCE4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39248356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F3B28BFC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D672594C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29A85EF8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A9D27B1E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2">
    <w:nsid w:val="40066F8C"/>
    <w:multiLevelType w:val="hybridMultilevel"/>
    <w:tmpl w:val="3AB2380E"/>
    <w:lvl w:ilvl="0" w:tplc="DDE2A112">
      <w:start w:val="1"/>
      <w:numFmt w:val="decimal"/>
      <w:lvlText w:val="%1."/>
      <w:lvlJc w:val="left"/>
      <w:pPr>
        <w:ind w:left="39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DA14DC28">
      <w:numFmt w:val="bullet"/>
      <w:lvlText w:val="•"/>
      <w:lvlJc w:val="left"/>
      <w:pPr>
        <w:ind w:left="1290" w:hanging="221"/>
      </w:pPr>
      <w:rPr>
        <w:rFonts w:hint="default"/>
        <w:lang w:val="cs-CZ" w:eastAsia="cs-CZ" w:bidi="cs-CZ"/>
      </w:rPr>
    </w:lvl>
    <w:lvl w:ilvl="2" w:tplc="93CEEE76">
      <w:numFmt w:val="bullet"/>
      <w:lvlText w:val="•"/>
      <w:lvlJc w:val="left"/>
      <w:pPr>
        <w:ind w:left="2181" w:hanging="221"/>
      </w:pPr>
      <w:rPr>
        <w:rFonts w:hint="default"/>
        <w:lang w:val="cs-CZ" w:eastAsia="cs-CZ" w:bidi="cs-CZ"/>
      </w:rPr>
    </w:lvl>
    <w:lvl w:ilvl="3" w:tplc="EDCADCF4">
      <w:numFmt w:val="bullet"/>
      <w:lvlText w:val="•"/>
      <w:lvlJc w:val="left"/>
      <w:pPr>
        <w:ind w:left="3071" w:hanging="221"/>
      </w:pPr>
      <w:rPr>
        <w:rFonts w:hint="default"/>
        <w:lang w:val="cs-CZ" w:eastAsia="cs-CZ" w:bidi="cs-CZ"/>
      </w:rPr>
    </w:lvl>
    <w:lvl w:ilvl="4" w:tplc="FDC86B92">
      <w:numFmt w:val="bullet"/>
      <w:lvlText w:val="•"/>
      <w:lvlJc w:val="left"/>
      <w:pPr>
        <w:ind w:left="3962" w:hanging="221"/>
      </w:pPr>
      <w:rPr>
        <w:rFonts w:hint="default"/>
        <w:lang w:val="cs-CZ" w:eastAsia="cs-CZ" w:bidi="cs-CZ"/>
      </w:rPr>
    </w:lvl>
    <w:lvl w:ilvl="5" w:tplc="1FC65AA4">
      <w:numFmt w:val="bullet"/>
      <w:lvlText w:val="•"/>
      <w:lvlJc w:val="left"/>
      <w:pPr>
        <w:ind w:left="4853" w:hanging="221"/>
      </w:pPr>
      <w:rPr>
        <w:rFonts w:hint="default"/>
        <w:lang w:val="cs-CZ" w:eastAsia="cs-CZ" w:bidi="cs-CZ"/>
      </w:rPr>
    </w:lvl>
    <w:lvl w:ilvl="6" w:tplc="A800AE2C">
      <w:numFmt w:val="bullet"/>
      <w:lvlText w:val="•"/>
      <w:lvlJc w:val="left"/>
      <w:pPr>
        <w:ind w:left="5743" w:hanging="221"/>
      </w:pPr>
      <w:rPr>
        <w:rFonts w:hint="default"/>
        <w:lang w:val="cs-CZ" w:eastAsia="cs-CZ" w:bidi="cs-CZ"/>
      </w:rPr>
    </w:lvl>
    <w:lvl w:ilvl="7" w:tplc="6588B35C">
      <w:numFmt w:val="bullet"/>
      <w:lvlText w:val="•"/>
      <w:lvlJc w:val="left"/>
      <w:pPr>
        <w:ind w:left="6634" w:hanging="221"/>
      </w:pPr>
      <w:rPr>
        <w:rFonts w:hint="default"/>
        <w:lang w:val="cs-CZ" w:eastAsia="cs-CZ" w:bidi="cs-CZ"/>
      </w:rPr>
    </w:lvl>
    <w:lvl w:ilvl="8" w:tplc="6F964B6E">
      <w:numFmt w:val="bullet"/>
      <w:lvlText w:val="•"/>
      <w:lvlJc w:val="left"/>
      <w:pPr>
        <w:ind w:left="7525" w:hanging="221"/>
      </w:pPr>
      <w:rPr>
        <w:rFonts w:hint="default"/>
        <w:lang w:val="cs-CZ" w:eastAsia="cs-CZ" w:bidi="cs-CZ"/>
      </w:rPr>
    </w:lvl>
  </w:abstractNum>
  <w:abstractNum w:abstractNumId="3">
    <w:nsid w:val="44D317F0"/>
    <w:multiLevelType w:val="hybridMultilevel"/>
    <w:tmpl w:val="0BAC089C"/>
    <w:lvl w:ilvl="0" w:tplc="C9BE2C5A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286342E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35F2F6E0">
      <w:numFmt w:val="bullet"/>
      <w:lvlText w:val="•"/>
      <w:lvlJc w:val="left"/>
      <w:pPr>
        <w:ind w:left="1780" w:hanging="360"/>
      </w:pPr>
      <w:rPr>
        <w:rFonts w:hint="default"/>
        <w:lang w:val="cs-CZ" w:eastAsia="cs-CZ" w:bidi="cs-CZ"/>
      </w:rPr>
    </w:lvl>
    <w:lvl w:ilvl="3" w:tplc="923441E8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4" w:tplc="E054AF16">
      <w:numFmt w:val="bullet"/>
      <w:lvlText w:val="•"/>
      <w:lvlJc w:val="left"/>
      <w:pPr>
        <w:ind w:left="3662" w:hanging="360"/>
      </w:pPr>
      <w:rPr>
        <w:rFonts w:hint="default"/>
        <w:lang w:val="cs-CZ" w:eastAsia="cs-CZ" w:bidi="cs-CZ"/>
      </w:rPr>
    </w:lvl>
    <w:lvl w:ilvl="5" w:tplc="8326A674">
      <w:numFmt w:val="bullet"/>
      <w:lvlText w:val="•"/>
      <w:lvlJc w:val="left"/>
      <w:pPr>
        <w:ind w:left="4602" w:hanging="360"/>
      </w:pPr>
      <w:rPr>
        <w:rFonts w:hint="default"/>
        <w:lang w:val="cs-CZ" w:eastAsia="cs-CZ" w:bidi="cs-CZ"/>
      </w:rPr>
    </w:lvl>
    <w:lvl w:ilvl="6" w:tplc="63120182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7" w:tplc="40069076">
      <w:numFmt w:val="bullet"/>
      <w:lvlText w:val="•"/>
      <w:lvlJc w:val="left"/>
      <w:pPr>
        <w:ind w:left="6484" w:hanging="360"/>
      </w:pPr>
      <w:rPr>
        <w:rFonts w:hint="default"/>
        <w:lang w:val="cs-CZ" w:eastAsia="cs-CZ" w:bidi="cs-CZ"/>
      </w:rPr>
    </w:lvl>
    <w:lvl w:ilvl="8" w:tplc="78B09494">
      <w:numFmt w:val="bullet"/>
      <w:lvlText w:val="•"/>
      <w:lvlJc w:val="left"/>
      <w:pPr>
        <w:ind w:left="7424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51"/>
    <w:rsid w:val="00176B99"/>
    <w:rsid w:val="00422751"/>
    <w:rsid w:val="00AB30A2"/>
    <w:rsid w:val="00A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54582-FE7F-44BB-90FA-F27FA876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54" w:lineRule="exact"/>
      <w:ind w:right="6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Potomská</dc:creator>
  <cp:lastModifiedBy>Otahalova Katerina</cp:lastModifiedBy>
  <cp:revision>4</cp:revision>
  <dcterms:created xsi:type="dcterms:W3CDTF">2023-01-03T07:48:00Z</dcterms:created>
  <dcterms:modified xsi:type="dcterms:W3CDTF">2023-01-03T07:49:00Z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2023-01-03T00:00:00Z</vt:filetime>
  </property>
</Properties>
</file>