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B67F028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F327A7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8E36B61" w14:textId="77777777" w:rsidR="006E18AA" w:rsidRDefault="006E18AA" w:rsidP="006E18A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Obec Tři Sekery</w:t>
      </w:r>
    </w:p>
    <w:p w14:paraId="379B3A6F" w14:textId="77777777" w:rsidR="006E18AA" w:rsidRPr="00E64203" w:rsidRDefault="006E18AA" w:rsidP="006E18A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Tři Sekery 82, 35301 Tři Sekery</w:t>
      </w:r>
    </w:p>
    <w:p w14:paraId="591D9821" w14:textId="2F34100C" w:rsidR="006E18AA" w:rsidRDefault="006E18AA" w:rsidP="006E18AA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>Daniel Chlad</w:t>
      </w:r>
    </w:p>
    <w:p w14:paraId="5F6201BA" w14:textId="77777777" w:rsidR="006E18AA" w:rsidRPr="00E64203" w:rsidRDefault="006E18AA" w:rsidP="006E18AA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  <w:t>00254304</w:t>
      </w:r>
    </w:p>
    <w:p w14:paraId="4DE9314F" w14:textId="77777777" w:rsidR="006E18AA" w:rsidRDefault="006E18AA" w:rsidP="006E18AA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Komerční banka, a.s.</w:t>
      </w:r>
    </w:p>
    <w:p w14:paraId="06157D64" w14:textId="77777777" w:rsidR="006E18AA" w:rsidRDefault="006E18AA" w:rsidP="006E18AA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3921331/0100</w:t>
      </w:r>
    </w:p>
    <w:p w14:paraId="01782911" w14:textId="77777777" w:rsidR="006E18AA" w:rsidRDefault="006E18AA" w:rsidP="006E18AA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Gabriela Pacltová</w:t>
      </w:r>
    </w:p>
    <w:p w14:paraId="79CC2C71" w14:textId="77777777" w:rsidR="006E18AA" w:rsidRDefault="006E18AA" w:rsidP="006E18AA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28D1DEE5" w14:textId="77777777" w:rsidR="006E18AA" w:rsidRDefault="006E18AA" w:rsidP="006E18AA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10FDD3FC" w14:textId="658C6B8D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F327A7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7131E5A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AE0C25">
        <w:rPr>
          <w:rFonts w:ascii="Times New Roman" w:hAnsi="Times New Roman"/>
        </w:rPr>
        <w:t>2</w:t>
      </w:r>
      <w:r w:rsidR="00E932E8">
        <w:rPr>
          <w:rFonts w:ascii="Times New Roman" w:hAnsi="Times New Roman"/>
        </w:rPr>
        <w:t>/</w:t>
      </w:r>
      <w:r w:rsidR="00AE0C25">
        <w:rPr>
          <w:rFonts w:ascii="Times New Roman" w:hAnsi="Times New Roman"/>
        </w:rPr>
        <w:t>3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328F0CE3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F327A7" w:rsidRPr="00F327A7">
        <w:rPr>
          <w:rFonts w:ascii="Times New Roman" w:hAnsi="Times New Roman"/>
          <w:b/>
        </w:rPr>
        <w:t>31.12.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2E5C6D48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lastRenderedPageBreak/>
        <w:t xml:space="preserve">Ostatní ustanovení smlouvy, pokud na ně nedopadá úprava zákona č. 65/2022 Sb., se tímto dodatkem č. 2/3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53083C6F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>postup dle tohoto dodatku č. 2/3.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148F0C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2/3 nabývá platnosti podpisem smluvních stran, účinnosti dne 01.01.2023.</w:t>
      </w:r>
    </w:p>
    <w:p w14:paraId="7CC097FF" w14:textId="7257DE5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2/3 je vyhotoven ve třech stejnopisech, z nichž ubytovatel obdrží jeden a objednatel dva stejnopisy. Každý stejnopis má právní sílu originálu. </w:t>
      </w:r>
    </w:p>
    <w:p w14:paraId="46895769" w14:textId="4C299FEB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>dodatek č. 2/3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0000FFE" w14:textId="7E39E350" w:rsidR="00A31CF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  <w:bookmarkStart w:id="0" w:name="_GoBack"/>
      <w:bookmarkEnd w:id="0"/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lastRenderedPageBreak/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674AAC9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E18A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E18A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6E18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6E18A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3E20F268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KK01</w:t>
    </w:r>
    <w:r w:rsidR="006E18AA">
      <w:rPr>
        <w:rFonts w:ascii="Times New Roman" w:hAnsi="Times New Roman"/>
        <w:b/>
        <w:bCs/>
        <w:color w:val="595959" w:themeColor="text1" w:themeTint="A6"/>
        <w:sz w:val="20"/>
        <w:szCs w:val="20"/>
      </w:rPr>
      <w:t>984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5F2A"/>
    <w:rsid w:val="001B435B"/>
    <w:rsid w:val="002211E7"/>
    <w:rsid w:val="002333D9"/>
    <w:rsid w:val="002539C0"/>
    <w:rsid w:val="00253C82"/>
    <w:rsid w:val="002837ED"/>
    <w:rsid w:val="00293A2D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6E18AA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4A9A"/>
    <w:rsid w:val="00CF459A"/>
    <w:rsid w:val="00CF7AAE"/>
    <w:rsid w:val="00D23A95"/>
    <w:rsid w:val="00D32BA4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50A6-FC80-4829-9E2E-528EB4C4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Brtková Monika</cp:lastModifiedBy>
  <cp:revision>4</cp:revision>
  <dcterms:created xsi:type="dcterms:W3CDTF">2022-12-10T05:43:00Z</dcterms:created>
  <dcterms:modified xsi:type="dcterms:W3CDTF">2022-12-12T08:57:00Z</dcterms:modified>
</cp:coreProperties>
</file>