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8AA" w14:textId="23D6E730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1E75C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03 - 405</w:t>
      </w:r>
    </w:p>
    <w:p w14:paraId="4D93361F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390208D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B3D7A2A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0849F42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ADE8682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5DB19C4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71786DCF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341996E9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4BF341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63E798D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5C9E13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CD24118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917F315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6D563C4" w14:textId="77777777" w:rsidR="00791FBE" w:rsidRDefault="00791FBE" w:rsidP="00791FBE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36128D9" w14:textId="77777777" w:rsidR="00791FBE" w:rsidRDefault="00791FBE" w:rsidP="00791FB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168F416" w14:textId="77777777" w:rsidR="00791FBE" w:rsidRDefault="00791FBE" w:rsidP="00791FBE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268AF02" w14:textId="09BE6C2C" w:rsidR="00791FBE" w:rsidRDefault="00791FBE" w:rsidP="00791FBE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69489AA4" w14:textId="77777777" w:rsidR="00791FBE" w:rsidRPr="00A53093" w:rsidRDefault="00791FBE" w:rsidP="00791FBE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2A46A818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439" w:rsidRPr="005C2439">
        <w:rPr>
          <w:b/>
          <w:bCs/>
          <w:sz w:val="24"/>
          <w:szCs w:val="24"/>
        </w:rPr>
        <w:t>Mountfield a.s.</w:t>
      </w:r>
    </w:p>
    <w:p w14:paraId="6A743915" w14:textId="1F3E22DE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 xml:space="preserve">Mirošovická 697, </w:t>
      </w:r>
      <w:r w:rsidR="005C2439">
        <w:rPr>
          <w:sz w:val="24"/>
          <w:szCs w:val="24"/>
        </w:rPr>
        <w:t>Mnichovice</w:t>
      </w:r>
      <w:r w:rsidR="00FC2BC0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PSČ 25164</w:t>
      </w:r>
    </w:p>
    <w:p w14:paraId="325E42EA" w14:textId="5CDB5D57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Milanem Klimešem, oblastní</w:t>
      </w:r>
      <w:r w:rsidR="002155EC">
        <w:rPr>
          <w:sz w:val="24"/>
          <w:szCs w:val="24"/>
        </w:rPr>
        <w:t>m</w:t>
      </w:r>
      <w:r w:rsidR="005C2439">
        <w:rPr>
          <w:sz w:val="24"/>
          <w:szCs w:val="24"/>
        </w:rPr>
        <w:t xml:space="preserve"> manažer</w:t>
      </w:r>
      <w:r w:rsidR="002155EC">
        <w:rPr>
          <w:sz w:val="24"/>
          <w:szCs w:val="24"/>
        </w:rPr>
        <w:t>em</w:t>
      </w:r>
      <w:r w:rsidR="005C2439">
        <w:rPr>
          <w:sz w:val="24"/>
          <w:szCs w:val="24"/>
        </w:rPr>
        <w:t xml:space="preserve"> prodej</w:t>
      </w:r>
    </w:p>
    <w:p w14:paraId="471D70DD" w14:textId="12ACC93F" w:rsidR="005C2439" w:rsidRDefault="00F365FE" w:rsidP="005C2439">
      <w:pPr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>256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20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991</w:t>
      </w:r>
    </w:p>
    <w:p w14:paraId="3149DC11" w14:textId="77777777" w:rsidR="005C2439" w:rsidRPr="005C2439" w:rsidRDefault="005C2439" w:rsidP="005C2439">
      <w:pPr>
        <w:rPr>
          <w:sz w:val="24"/>
          <w:szCs w:val="24"/>
        </w:rPr>
      </w:pPr>
    </w:p>
    <w:p w14:paraId="0D5B339B" w14:textId="10283157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</w:t>
      </w:r>
      <w:r w:rsidR="005C2439">
        <w:rPr>
          <w:sz w:val="24"/>
          <w:szCs w:val="24"/>
        </w:rPr>
        <w:t>5620991</w:t>
      </w:r>
    </w:p>
    <w:p w14:paraId="7ED77036" w14:textId="31B727D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F8BC95" w14:textId="5BDDC0A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606 778 656</w:t>
      </w:r>
    </w:p>
    <w:p w14:paraId="4667686F" w14:textId="72C6D08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Milan.Klimes</w:t>
      </w:r>
      <w:r w:rsidR="00E058AC">
        <w:rPr>
          <w:sz w:val="24"/>
          <w:szCs w:val="24"/>
        </w:rPr>
        <w:t>@</w:t>
      </w:r>
      <w:hyperlink r:id="rId8" w:history="1">
        <w:r w:rsidR="005C2439">
          <w:rPr>
            <w:sz w:val="24"/>
            <w:szCs w:val="24"/>
          </w:rPr>
          <w:t>mountfield.cz</w:t>
        </w:r>
      </w:hyperlink>
    </w:p>
    <w:p w14:paraId="081E4F08" w14:textId="02C736A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 xml:space="preserve"> </w:t>
      </w:r>
    </w:p>
    <w:p w14:paraId="0DCA9E2E" w14:textId="1DB1E532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F95C7A">
        <w:rPr>
          <w:sz w:val="24"/>
          <w:szCs w:val="24"/>
        </w:rPr>
        <w:t>B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 w:rsidR="00F95C7A">
        <w:rPr>
          <w:sz w:val="24"/>
          <w:szCs w:val="24"/>
        </w:rPr>
        <w:t>02</w:t>
      </w:r>
      <w:r>
        <w:rPr>
          <w:sz w:val="24"/>
          <w:szCs w:val="24"/>
        </w:rPr>
        <w:t>4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12448CE0" w14:textId="77777777" w:rsidR="005C2439" w:rsidRDefault="005C2439" w:rsidP="00122CA8">
      <w:pPr>
        <w:rPr>
          <w:b/>
          <w:sz w:val="24"/>
          <w:szCs w:val="24"/>
        </w:rPr>
      </w:pPr>
    </w:p>
    <w:p w14:paraId="6ADD232C" w14:textId="77777777" w:rsidR="005C2439" w:rsidRDefault="005C2439" w:rsidP="00122CA8">
      <w:pPr>
        <w:rPr>
          <w:b/>
          <w:sz w:val="24"/>
          <w:szCs w:val="24"/>
        </w:rPr>
      </w:pPr>
    </w:p>
    <w:p w14:paraId="3FAF7079" w14:textId="47347234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5C2439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0D6AD472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1E75C0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E60101E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</w:t>
      </w:r>
      <w:r w:rsidR="001E75C0">
        <w:rPr>
          <w:sz w:val="24"/>
          <w:szCs w:val="24"/>
        </w:rPr>
        <w:t>1399,91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CB27F4">
        <w:rPr>
          <w:sz w:val="24"/>
          <w:szCs w:val="24"/>
        </w:rPr>
        <w:t>vč.</w:t>
      </w:r>
      <w:r w:rsidR="00740590" w:rsidRPr="009628E2">
        <w:rPr>
          <w:sz w:val="24"/>
          <w:szCs w:val="24"/>
        </w:rPr>
        <w:t xml:space="preserve">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7A94EDF" w14:textId="00E7B25F" w:rsidR="002B050B" w:rsidRPr="00227826" w:rsidRDefault="00227826" w:rsidP="002B050B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CE2336">
        <w:rPr>
          <w:sz w:val="24"/>
          <w:szCs w:val="24"/>
        </w:rPr>
        <w:t>Mountfield a.s., Mirošovická 697, 251 64 Mnichovice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C58A654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A7246">
        <w:rPr>
          <w:sz w:val="24"/>
          <w:szCs w:val="24"/>
        </w:rPr>
        <w:t>604 763</w:t>
      </w:r>
      <w:r w:rsidR="008E6AE7">
        <w:rPr>
          <w:sz w:val="24"/>
          <w:szCs w:val="24"/>
        </w:rPr>
        <w:t>,00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185602" w:rsidRPr="00185602" w14:paraId="75E34844" w14:textId="77777777" w:rsidTr="00185602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33FBE7" w14:textId="77777777" w:rsidR="00185602" w:rsidRPr="00185602" w:rsidRDefault="00185602" w:rsidP="00185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8066" w14:textId="77777777" w:rsidR="00185602" w:rsidRPr="00185602" w:rsidRDefault="00185602" w:rsidP="00185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1745C" w14:textId="77777777" w:rsidR="00185602" w:rsidRPr="00185602" w:rsidRDefault="00185602" w:rsidP="00185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ED2C" w14:textId="77777777" w:rsidR="00185602" w:rsidRPr="00185602" w:rsidRDefault="00185602" w:rsidP="00185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CA5A6" w14:textId="77777777" w:rsidR="00185602" w:rsidRPr="00185602" w:rsidRDefault="00185602" w:rsidP="00185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A41A" w14:textId="77777777" w:rsidR="00185602" w:rsidRPr="00185602" w:rsidRDefault="00185602" w:rsidP="00185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185602" w:rsidRPr="00185602" w14:paraId="36C82103" w14:textId="77777777" w:rsidTr="00185602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5C34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0856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108 857,00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B616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6B18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30 238,00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504A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1CED3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24 191,00</w:t>
            </w:r>
          </w:p>
        </w:tc>
      </w:tr>
      <w:tr w:rsidR="00185602" w:rsidRPr="00185602" w14:paraId="1B6C7B6C" w14:textId="77777777" w:rsidTr="00185602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37F2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A202C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84 667,00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08FC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26C96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12 095,00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C8371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74CC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42 333,00</w:t>
            </w:r>
          </w:p>
        </w:tc>
      </w:tr>
      <w:tr w:rsidR="00185602" w:rsidRPr="00185602" w14:paraId="27FCE469" w14:textId="77777777" w:rsidTr="00185602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79263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7A3A1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72 572,00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0BCA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15FA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12 095,00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109C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BDCA8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66 524,00</w:t>
            </w:r>
          </w:p>
        </w:tc>
      </w:tr>
      <w:tr w:rsidR="00185602" w:rsidRPr="00185602" w14:paraId="40518C8A" w14:textId="77777777" w:rsidTr="00185602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5FA5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90C10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42 334,00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BAD2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F18A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18 143,00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2083" w14:textId="77777777" w:rsidR="00185602" w:rsidRPr="00185602" w:rsidRDefault="00185602" w:rsidP="00185602">
            <w:pPr>
              <w:jc w:val="right"/>
              <w:rPr>
                <w:color w:val="000000"/>
                <w:sz w:val="22"/>
                <w:szCs w:val="22"/>
              </w:rPr>
            </w:pPr>
            <w:r w:rsidRPr="00185602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21237" w14:textId="77777777" w:rsidR="00185602" w:rsidRPr="00185602" w:rsidRDefault="00185602" w:rsidP="0018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5602">
              <w:rPr>
                <w:b/>
                <w:bCs/>
                <w:color w:val="000000"/>
                <w:sz w:val="22"/>
                <w:szCs w:val="22"/>
              </w:rPr>
              <w:t>90 714,00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944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2324"/>
      </w:tblGrid>
      <w:tr w:rsidR="00486DC7" w:rsidRPr="00486DC7" w14:paraId="6BFC003E" w14:textId="77777777" w:rsidTr="00486DC7">
        <w:trPr>
          <w:trHeight w:val="63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C574" w14:textId="77777777" w:rsidR="00486DC7" w:rsidRPr="00486DC7" w:rsidRDefault="00486DC7" w:rsidP="00486DC7">
            <w:pPr>
              <w:rPr>
                <w:color w:val="000000"/>
                <w:sz w:val="24"/>
                <w:szCs w:val="24"/>
              </w:rPr>
            </w:pPr>
            <w:r w:rsidRPr="00486D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F4E" w14:textId="77777777" w:rsidR="00486DC7" w:rsidRPr="00486DC7" w:rsidRDefault="00486DC7" w:rsidP="00486DC7">
            <w:pPr>
              <w:jc w:val="center"/>
              <w:rPr>
                <w:color w:val="000000"/>
                <w:sz w:val="24"/>
                <w:szCs w:val="24"/>
              </w:rPr>
            </w:pPr>
            <w:r w:rsidRPr="00486DC7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A3E11" w14:textId="77777777" w:rsidR="00486DC7" w:rsidRPr="00486DC7" w:rsidRDefault="00486DC7" w:rsidP="00486DC7">
            <w:pPr>
              <w:jc w:val="center"/>
              <w:rPr>
                <w:color w:val="000000"/>
                <w:sz w:val="24"/>
                <w:szCs w:val="24"/>
              </w:rPr>
            </w:pPr>
            <w:r w:rsidRPr="00486DC7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486DC7" w:rsidRPr="00486DC7" w14:paraId="0518BF99" w14:textId="77777777" w:rsidTr="00486DC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24435" w14:textId="77777777" w:rsidR="00486DC7" w:rsidRPr="00486DC7" w:rsidRDefault="00486DC7" w:rsidP="00486DC7">
            <w:pPr>
              <w:rPr>
                <w:color w:val="000000"/>
                <w:sz w:val="24"/>
                <w:szCs w:val="24"/>
              </w:rPr>
            </w:pPr>
            <w:r w:rsidRPr="00486DC7">
              <w:rPr>
                <w:color w:val="000000"/>
                <w:sz w:val="24"/>
                <w:szCs w:val="24"/>
              </w:rPr>
              <w:t>Mountfield, Boskovice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E7F" w14:textId="77777777" w:rsidR="00486DC7" w:rsidRPr="00486DC7" w:rsidRDefault="00486DC7" w:rsidP="00486DC7">
            <w:pPr>
              <w:jc w:val="center"/>
              <w:rPr>
                <w:color w:val="000000"/>
                <w:sz w:val="24"/>
                <w:szCs w:val="24"/>
              </w:rPr>
            </w:pPr>
            <w:r w:rsidRPr="00486DC7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48E6C" w14:textId="77777777" w:rsidR="00486DC7" w:rsidRPr="00486DC7" w:rsidRDefault="00486DC7" w:rsidP="00486DC7">
            <w:pPr>
              <w:jc w:val="center"/>
              <w:rPr>
                <w:sz w:val="24"/>
                <w:szCs w:val="24"/>
              </w:rPr>
            </w:pPr>
            <w:r w:rsidRPr="00486DC7">
              <w:rPr>
                <w:sz w:val="24"/>
                <w:szCs w:val="24"/>
              </w:rPr>
              <w:t>604 763,00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2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362"/>
        <w:gridCol w:w="1244"/>
        <w:gridCol w:w="1437"/>
        <w:gridCol w:w="1373"/>
        <w:gridCol w:w="1625"/>
        <w:gridCol w:w="146"/>
      </w:tblGrid>
      <w:tr w:rsidR="003D63BA" w:rsidRPr="003D63BA" w14:paraId="580A6FA3" w14:textId="77777777" w:rsidTr="003D63BA">
        <w:trPr>
          <w:gridAfter w:val="1"/>
          <w:wAfter w:w="146" w:type="dxa"/>
          <w:trHeight w:val="585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3CCC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2C42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CB1F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5ABA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4BB6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8386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Sjednané množství  GJ</w:t>
            </w:r>
          </w:p>
        </w:tc>
      </w:tr>
      <w:tr w:rsidR="003D63BA" w:rsidRPr="003D63BA" w14:paraId="439FEEC5" w14:textId="77777777" w:rsidTr="003D63BA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B6C1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leden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CB3A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43FD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květen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2B89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EC75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září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F522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17</w:t>
            </w:r>
          </w:p>
        </w:tc>
      </w:tr>
      <w:tr w:rsidR="003D63BA" w:rsidRPr="003D63BA" w14:paraId="06385345" w14:textId="77777777" w:rsidTr="003D63BA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D81A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 xml:space="preserve">únor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43CD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C799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červen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EDEF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B563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říjen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8B1B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30</w:t>
            </w:r>
          </w:p>
        </w:tc>
      </w:tr>
      <w:tr w:rsidR="003D63BA" w:rsidRPr="003D63BA" w14:paraId="266AF2F1" w14:textId="77777777" w:rsidTr="003D63BA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23FB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březen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2A94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33CD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červenec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169D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6863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listopad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98A0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47</w:t>
            </w:r>
          </w:p>
        </w:tc>
      </w:tr>
      <w:tr w:rsidR="003D63BA" w:rsidRPr="003D63BA" w14:paraId="2C169CB9" w14:textId="77777777" w:rsidTr="003D63BA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BF98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duben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2553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CBC6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srpen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56FB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8BD0" w14:textId="77777777" w:rsidR="003D63BA" w:rsidRPr="003D63BA" w:rsidRDefault="003D63BA" w:rsidP="003D63BA">
            <w:pPr>
              <w:rPr>
                <w:color w:val="000000"/>
              </w:rPr>
            </w:pPr>
            <w:r w:rsidRPr="003D63BA">
              <w:rPr>
                <w:color w:val="000000"/>
              </w:rPr>
              <w:t>prosinec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7FFB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65</w:t>
            </w:r>
          </w:p>
        </w:tc>
      </w:tr>
      <w:tr w:rsidR="003D63BA" w:rsidRPr="003D63BA" w14:paraId="0CA03518" w14:textId="77777777" w:rsidTr="003D63BA">
        <w:trPr>
          <w:gridAfter w:val="1"/>
          <w:wAfter w:w="146" w:type="dxa"/>
          <w:trHeight w:val="315"/>
        </w:trPr>
        <w:tc>
          <w:tcPr>
            <w:tcW w:w="66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72531" w14:textId="77777777" w:rsidR="003D63BA" w:rsidRPr="003D63BA" w:rsidRDefault="003D63BA" w:rsidP="003D63BA">
            <w:pPr>
              <w:jc w:val="center"/>
              <w:rPr>
                <w:color w:val="000000"/>
              </w:rPr>
            </w:pPr>
            <w:r w:rsidRPr="003D63BA">
              <w:rPr>
                <w:color w:val="000000"/>
              </w:rPr>
              <w:t>Celkem GJ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CDA6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  <w:r w:rsidRPr="003D63BA">
              <w:rPr>
                <w:b/>
                <w:bCs/>
                <w:color w:val="000000"/>
              </w:rPr>
              <w:t>432</w:t>
            </w:r>
          </w:p>
        </w:tc>
      </w:tr>
      <w:tr w:rsidR="003D63BA" w:rsidRPr="003D63BA" w14:paraId="7F2AB25E" w14:textId="77777777" w:rsidTr="003D63BA">
        <w:trPr>
          <w:trHeight w:val="330"/>
        </w:trPr>
        <w:tc>
          <w:tcPr>
            <w:tcW w:w="66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1A0BF" w14:textId="77777777" w:rsidR="003D63BA" w:rsidRPr="003D63BA" w:rsidRDefault="003D63BA" w:rsidP="003D63BA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0C716" w14:textId="77777777" w:rsidR="003D63BA" w:rsidRPr="003D63BA" w:rsidRDefault="003D63BA" w:rsidP="003D63BA">
            <w:pPr>
              <w:rPr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8AB" w14:textId="77777777" w:rsidR="003D63BA" w:rsidRPr="003D63BA" w:rsidRDefault="003D63BA" w:rsidP="003D63B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D668E8D" w14:textId="77777777" w:rsidR="008A4C28" w:rsidRPr="004E7D2E" w:rsidRDefault="008A4C28" w:rsidP="00F124CA">
      <w:pPr>
        <w:pStyle w:val="Zkladntextodsazen2"/>
        <w:spacing w:after="180" w:line="240" w:lineRule="auto"/>
        <w:ind w:left="0"/>
        <w:jc w:val="both"/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6157B71E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CC0C98">
        <w:t>202</w:t>
      </w:r>
      <w:r w:rsidR="003E62C8">
        <w:t>2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5BEE63DD" w:rsidR="00766A14" w:rsidRDefault="00766A14" w:rsidP="00766A14">
      <w:pPr>
        <w:pStyle w:val="Normlnweb"/>
        <w:spacing w:after="180"/>
      </w:pPr>
    </w:p>
    <w:p w14:paraId="6379EE60" w14:textId="57BAB197" w:rsidR="004E7D2E" w:rsidRDefault="004E7D2E" w:rsidP="00766A14">
      <w:pPr>
        <w:pStyle w:val="Normlnweb"/>
        <w:spacing w:after="180"/>
      </w:pPr>
    </w:p>
    <w:p w14:paraId="303BCA18" w14:textId="77777777" w:rsidR="004E7D2E" w:rsidRDefault="004E7D2E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CC0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3EE5" w14:textId="77777777" w:rsidR="000B69C2" w:rsidRDefault="000B69C2">
      <w:pPr>
        <w:rPr>
          <w:sz w:val="24"/>
        </w:rPr>
      </w:pPr>
      <w:r>
        <w:separator/>
      </w:r>
    </w:p>
  </w:endnote>
  <w:endnote w:type="continuationSeparator" w:id="0">
    <w:p w14:paraId="628FAECE" w14:textId="77777777" w:rsidR="000B69C2" w:rsidRDefault="000B69C2">
      <w:pPr>
        <w:rPr>
          <w:sz w:val="24"/>
        </w:rPr>
      </w:pPr>
      <w:r>
        <w:continuationSeparator/>
      </w:r>
    </w:p>
  </w:endnote>
  <w:endnote w:type="continuationNotice" w:id="1">
    <w:p w14:paraId="412522EE" w14:textId="77777777" w:rsidR="000B69C2" w:rsidRDefault="000B6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01EA" w14:textId="77777777" w:rsidR="00A153A9" w:rsidRDefault="00A15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0D860A5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058AC">
      <w:rPr>
        <w:noProof/>
      </w:rPr>
      <w:t>2</w:t>
    </w:r>
    <w:r>
      <w:fldChar w:fldCharType="end"/>
    </w:r>
    <w:r>
      <w:t xml:space="preserve"> z</w:t>
    </w:r>
    <w:r w:rsidR="00BF17BC">
      <w:t> </w:t>
    </w:r>
    <w:r w:rsidR="00A153A9">
      <w:t>3</w:t>
    </w: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58A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9828" w14:textId="77777777" w:rsidR="000B69C2" w:rsidRDefault="000B69C2">
      <w:pPr>
        <w:rPr>
          <w:sz w:val="24"/>
        </w:rPr>
      </w:pPr>
      <w:r>
        <w:separator/>
      </w:r>
    </w:p>
  </w:footnote>
  <w:footnote w:type="continuationSeparator" w:id="0">
    <w:p w14:paraId="10FA0792" w14:textId="77777777" w:rsidR="000B69C2" w:rsidRDefault="000B69C2">
      <w:pPr>
        <w:rPr>
          <w:sz w:val="24"/>
        </w:rPr>
      </w:pPr>
      <w:r>
        <w:continuationSeparator/>
      </w:r>
    </w:p>
  </w:footnote>
  <w:footnote w:type="continuationNotice" w:id="1">
    <w:p w14:paraId="3F398492" w14:textId="77777777" w:rsidR="000B69C2" w:rsidRDefault="000B6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15D8" w14:textId="77777777" w:rsidR="00A153A9" w:rsidRDefault="00A15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26AD" w14:textId="77777777" w:rsidR="00A153A9" w:rsidRDefault="00A15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55593">
    <w:abstractNumId w:val="9"/>
  </w:num>
  <w:num w:numId="2" w16cid:durableId="133573046">
    <w:abstractNumId w:val="0"/>
  </w:num>
  <w:num w:numId="3" w16cid:durableId="762646771">
    <w:abstractNumId w:val="5"/>
  </w:num>
  <w:num w:numId="4" w16cid:durableId="675152741">
    <w:abstractNumId w:val="6"/>
  </w:num>
  <w:num w:numId="5" w16cid:durableId="310059723">
    <w:abstractNumId w:val="2"/>
  </w:num>
  <w:num w:numId="6" w16cid:durableId="1349911387">
    <w:abstractNumId w:val="14"/>
  </w:num>
  <w:num w:numId="7" w16cid:durableId="511795661">
    <w:abstractNumId w:val="10"/>
  </w:num>
  <w:num w:numId="8" w16cid:durableId="1438406771">
    <w:abstractNumId w:val="4"/>
  </w:num>
  <w:num w:numId="9" w16cid:durableId="1187258274">
    <w:abstractNumId w:val="12"/>
  </w:num>
  <w:num w:numId="10" w16cid:durableId="609506022">
    <w:abstractNumId w:val="1"/>
  </w:num>
  <w:num w:numId="11" w16cid:durableId="190997250">
    <w:abstractNumId w:val="3"/>
  </w:num>
  <w:num w:numId="12" w16cid:durableId="1805736368">
    <w:abstractNumId w:val="7"/>
  </w:num>
  <w:num w:numId="13" w16cid:durableId="1277979035">
    <w:abstractNumId w:val="11"/>
  </w:num>
  <w:num w:numId="14" w16cid:durableId="1869684867">
    <w:abstractNumId w:val="13"/>
  </w:num>
  <w:num w:numId="15" w16cid:durableId="16958859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A7246"/>
    <w:rsid w:val="000B69C2"/>
    <w:rsid w:val="000C0D09"/>
    <w:rsid w:val="000E1CA4"/>
    <w:rsid w:val="0010177E"/>
    <w:rsid w:val="00114052"/>
    <w:rsid w:val="00122CA8"/>
    <w:rsid w:val="00134AD2"/>
    <w:rsid w:val="0015679A"/>
    <w:rsid w:val="00163D0E"/>
    <w:rsid w:val="001651D7"/>
    <w:rsid w:val="00177A74"/>
    <w:rsid w:val="00181062"/>
    <w:rsid w:val="00181F4E"/>
    <w:rsid w:val="00185602"/>
    <w:rsid w:val="001A22E7"/>
    <w:rsid w:val="001C6F4E"/>
    <w:rsid w:val="001D158F"/>
    <w:rsid w:val="001D4C0F"/>
    <w:rsid w:val="001E75C0"/>
    <w:rsid w:val="001F3B3A"/>
    <w:rsid w:val="00204A5F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3A34"/>
    <w:rsid w:val="002E6747"/>
    <w:rsid w:val="002F2FBB"/>
    <w:rsid w:val="002F7DC1"/>
    <w:rsid w:val="00304CAC"/>
    <w:rsid w:val="00311ACF"/>
    <w:rsid w:val="00315B0A"/>
    <w:rsid w:val="00320B12"/>
    <w:rsid w:val="00323336"/>
    <w:rsid w:val="00325F34"/>
    <w:rsid w:val="00333A22"/>
    <w:rsid w:val="00351DCE"/>
    <w:rsid w:val="00356152"/>
    <w:rsid w:val="00375B69"/>
    <w:rsid w:val="00384A3A"/>
    <w:rsid w:val="003948B6"/>
    <w:rsid w:val="003949E2"/>
    <w:rsid w:val="003D237E"/>
    <w:rsid w:val="003D63BA"/>
    <w:rsid w:val="003E5919"/>
    <w:rsid w:val="003E62C8"/>
    <w:rsid w:val="003F1093"/>
    <w:rsid w:val="003F5C2A"/>
    <w:rsid w:val="00400ED3"/>
    <w:rsid w:val="0040209E"/>
    <w:rsid w:val="0040700C"/>
    <w:rsid w:val="0041059C"/>
    <w:rsid w:val="00427878"/>
    <w:rsid w:val="004429D4"/>
    <w:rsid w:val="004431DB"/>
    <w:rsid w:val="004518B6"/>
    <w:rsid w:val="00455564"/>
    <w:rsid w:val="00486A1A"/>
    <w:rsid w:val="00486DC7"/>
    <w:rsid w:val="00490856"/>
    <w:rsid w:val="00491727"/>
    <w:rsid w:val="00491D8D"/>
    <w:rsid w:val="00493C50"/>
    <w:rsid w:val="00497301"/>
    <w:rsid w:val="004C245F"/>
    <w:rsid w:val="004C2D2C"/>
    <w:rsid w:val="004C315B"/>
    <w:rsid w:val="004C3C9D"/>
    <w:rsid w:val="004C67F9"/>
    <w:rsid w:val="004E3717"/>
    <w:rsid w:val="004E7D2E"/>
    <w:rsid w:val="004F70FA"/>
    <w:rsid w:val="00501AB7"/>
    <w:rsid w:val="0052303C"/>
    <w:rsid w:val="0053652F"/>
    <w:rsid w:val="0053668A"/>
    <w:rsid w:val="00537618"/>
    <w:rsid w:val="0055225F"/>
    <w:rsid w:val="00574F2E"/>
    <w:rsid w:val="005776CC"/>
    <w:rsid w:val="00587D7D"/>
    <w:rsid w:val="005974DC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B4444"/>
    <w:rsid w:val="006C56B1"/>
    <w:rsid w:val="006D0ACB"/>
    <w:rsid w:val="006D22C1"/>
    <w:rsid w:val="006F0B64"/>
    <w:rsid w:val="006F0EDB"/>
    <w:rsid w:val="006F4CA5"/>
    <w:rsid w:val="007121D7"/>
    <w:rsid w:val="007214D3"/>
    <w:rsid w:val="00731307"/>
    <w:rsid w:val="0073587F"/>
    <w:rsid w:val="00740590"/>
    <w:rsid w:val="00766A14"/>
    <w:rsid w:val="00780271"/>
    <w:rsid w:val="007855B4"/>
    <w:rsid w:val="007867A3"/>
    <w:rsid w:val="00791FBE"/>
    <w:rsid w:val="007A08E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203C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102E"/>
    <w:rsid w:val="008E4DB0"/>
    <w:rsid w:val="008E54AB"/>
    <w:rsid w:val="008E6AE7"/>
    <w:rsid w:val="008F1721"/>
    <w:rsid w:val="008F2C5F"/>
    <w:rsid w:val="009131CC"/>
    <w:rsid w:val="00921E50"/>
    <w:rsid w:val="00931201"/>
    <w:rsid w:val="00944500"/>
    <w:rsid w:val="00945A1B"/>
    <w:rsid w:val="00961EA8"/>
    <w:rsid w:val="009628E2"/>
    <w:rsid w:val="009678D8"/>
    <w:rsid w:val="009852B2"/>
    <w:rsid w:val="00995454"/>
    <w:rsid w:val="009A1826"/>
    <w:rsid w:val="009A3F4E"/>
    <w:rsid w:val="009D0C63"/>
    <w:rsid w:val="009E5AAB"/>
    <w:rsid w:val="009F675E"/>
    <w:rsid w:val="00A02BA5"/>
    <w:rsid w:val="00A153A9"/>
    <w:rsid w:val="00A1734C"/>
    <w:rsid w:val="00A27228"/>
    <w:rsid w:val="00A53093"/>
    <w:rsid w:val="00A65509"/>
    <w:rsid w:val="00A83698"/>
    <w:rsid w:val="00A83AA1"/>
    <w:rsid w:val="00A86188"/>
    <w:rsid w:val="00A874BC"/>
    <w:rsid w:val="00A91BCA"/>
    <w:rsid w:val="00AB2E9C"/>
    <w:rsid w:val="00AB47FF"/>
    <w:rsid w:val="00AD50D8"/>
    <w:rsid w:val="00AE087E"/>
    <w:rsid w:val="00AF10F3"/>
    <w:rsid w:val="00B03FEF"/>
    <w:rsid w:val="00B06B5A"/>
    <w:rsid w:val="00B23230"/>
    <w:rsid w:val="00B2451F"/>
    <w:rsid w:val="00B3089E"/>
    <w:rsid w:val="00B45162"/>
    <w:rsid w:val="00B52FC4"/>
    <w:rsid w:val="00B53E54"/>
    <w:rsid w:val="00B65215"/>
    <w:rsid w:val="00B66312"/>
    <w:rsid w:val="00B6638F"/>
    <w:rsid w:val="00B844AD"/>
    <w:rsid w:val="00B9181B"/>
    <w:rsid w:val="00B9745E"/>
    <w:rsid w:val="00BA3390"/>
    <w:rsid w:val="00BA4DA1"/>
    <w:rsid w:val="00BB42F4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97AF6"/>
    <w:rsid w:val="00CB27F4"/>
    <w:rsid w:val="00CB3481"/>
    <w:rsid w:val="00CB6920"/>
    <w:rsid w:val="00CC0C98"/>
    <w:rsid w:val="00CC19BF"/>
    <w:rsid w:val="00CE2336"/>
    <w:rsid w:val="00D13B92"/>
    <w:rsid w:val="00D16B18"/>
    <w:rsid w:val="00D24271"/>
    <w:rsid w:val="00D31592"/>
    <w:rsid w:val="00D60FDD"/>
    <w:rsid w:val="00D777A0"/>
    <w:rsid w:val="00D82DE0"/>
    <w:rsid w:val="00D90566"/>
    <w:rsid w:val="00D91F22"/>
    <w:rsid w:val="00D941A1"/>
    <w:rsid w:val="00DB391C"/>
    <w:rsid w:val="00DC12D4"/>
    <w:rsid w:val="00DC317A"/>
    <w:rsid w:val="00DC73F1"/>
    <w:rsid w:val="00E058AC"/>
    <w:rsid w:val="00E112EF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95786"/>
    <w:rsid w:val="00E965D2"/>
    <w:rsid w:val="00E96E3A"/>
    <w:rsid w:val="00EA339D"/>
    <w:rsid w:val="00EA46ED"/>
    <w:rsid w:val="00EB4399"/>
    <w:rsid w:val="00EC7E56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85D9A"/>
    <w:rsid w:val="00F95C7A"/>
    <w:rsid w:val="00FB092C"/>
    <w:rsid w:val="00FB37D8"/>
    <w:rsid w:val="00FC2BC0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881BA3EC-2CC5-49B8-B1CD-FEC11AF7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2D1D-9BD3-4178-9933-540EAE8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2022-12-06T08:58:00Z</dcterms:created>
  <dcterms:modified xsi:type="dcterms:W3CDTF">2022-12-06T09:09:00Z</dcterms:modified>
</cp:coreProperties>
</file>