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3A" w:rsidRDefault="007A358A">
      <w:pPr>
        <w:pStyle w:val="Style7"/>
        <w:shd w:val="clear" w:color="auto" w:fill="auto"/>
        <w:ind w:left="1380" w:right="2160"/>
      </w:pPr>
      <w:r>
        <w:rPr>
          <w:noProof/>
          <w:lang w:bidi="ar-SA"/>
        </w:rPr>
        <w:drawing>
          <wp:anchor distT="27305" distB="423545" distL="63500" distR="194945" simplePos="0" relativeHeight="377487104" behindDoc="1" locked="0" layoutInCell="1" allowOverlap="1">
            <wp:simplePos x="0" y="0"/>
            <wp:positionH relativeFrom="margin">
              <wp:posOffset>262255</wp:posOffset>
            </wp:positionH>
            <wp:positionV relativeFrom="paragraph">
              <wp:posOffset>52070</wp:posOffset>
            </wp:positionV>
            <wp:extent cx="2200910" cy="557530"/>
            <wp:effectExtent l="0" t="0" r="8890" b="0"/>
            <wp:wrapSquare wrapText="right"/>
            <wp:docPr id="2" name="obrázek 2" descr="\\ts\OCR\out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\OCR\out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571500" distB="0" distL="216535" distR="219710" simplePos="0" relativeHeight="377487105" behindDoc="1" locked="0" layoutInCell="1" allowOverlap="1">
                <wp:simplePos x="0" y="0"/>
                <wp:positionH relativeFrom="margin">
                  <wp:posOffset>478790</wp:posOffset>
                </wp:positionH>
                <wp:positionV relativeFrom="paragraph">
                  <wp:posOffset>595630</wp:posOffset>
                </wp:positionV>
                <wp:extent cx="1959610" cy="381000"/>
                <wp:effectExtent l="2540" t="0" r="0" b="3175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E3A" w:rsidRDefault="007A358A">
                            <w:pPr>
                              <w:pStyle w:val="Style2"/>
                              <w:shd w:val="clear" w:color="auto" w:fill="auto"/>
                            </w:pPr>
                            <w:hyperlink r:id="rId8" w:history="1">
                              <w:r>
                                <w:rPr>
                                  <w:rStyle w:val="CharStyle4Exact"/>
                                </w:rPr>
                                <w:t>www.intexledec.cz</w:t>
                              </w:r>
                            </w:hyperlink>
                          </w:p>
                          <w:p w:rsidR="00387E3A" w:rsidRDefault="007A358A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t>CENOVÁ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7pt;margin-top:46.9pt;width:154.3pt;height:30pt;z-index:-125829375;visibility:visible;mso-wrap-style:square;mso-width-percent:0;mso-height-percent:0;mso-wrap-distance-left:17.05pt;mso-wrap-distance-top:45pt;mso-wrap-distance-right:17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" filled="f" stroked="f">
                <v:textbox style="mso-fit-shape-to-text:t" inset="0,0,0,0">
                  <w:txbxContent>
                    <w:p w:rsidR="00387E3A" w:rsidRDefault="007A358A">
                      <w:pPr>
                        <w:pStyle w:val="Style2"/>
                        <w:shd w:val="clear" w:color="auto" w:fill="auto"/>
                      </w:pPr>
                      <w:hyperlink r:id="rId9" w:history="1">
                        <w:r>
                          <w:rPr>
                            <w:rStyle w:val="CharStyle4Exact"/>
                          </w:rPr>
                          <w:t>www.intexledec.cz</w:t>
                        </w:r>
                      </w:hyperlink>
                    </w:p>
                    <w:p w:rsidR="00387E3A" w:rsidRDefault="007A358A">
                      <w:pPr>
                        <w:pStyle w:val="Style5"/>
                        <w:shd w:val="clear" w:color="auto" w:fill="auto"/>
                      </w:pPr>
                      <w:r>
                        <w:t>CENOVÁ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INTEX , výrobní družstvo IČ: 00528692 DIČ: CZ00528692</w:t>
      </w:r>
    </w:p>
    <w:p w:rsidR="00387E3A" w:rsidRDefault="007A358A">
      <w:pPr>
        <w:pStyle w:val="Style7"/>
        <w:shd w:val="clear" w:color="auto" w:fill="auto"/>
        <w:spacing w:after="108"/>
        <w:ind w:left="1380" w:right="1260"/>
      </w:pPr>
      <w:r>
        <w:t>Hraděšínská 2144/47, 101 00 Praha 10 telefon/ fax - xxxxxxxxxxx</w:t>
      </w:r>
      <w:bookmarkStart w:id="0" w:name="_GoBack"/>
      <w:bookmarkEnd w:id="0"/>
      <w:r>
        <w:t xml:space="preserve"> e-maíl:xxxxxxx</w:t>
      </w:r>
    </w:p>
    <w:p w:rsidR="00387E3A" w:rsidRDefault="007A358A">
      <w:pPr>
        <w:pStyle w:val="Style9"/>
        <w:keepNext/>
        <w:keepLines/>
        <w:shd w:val="clear" w:color="auto" w:fill="auto"/>
        <w:spacing w:before="0"/>
      </w:pPr>
      <w:bookmarkStart w:id="1" w:name="bookmark0"/>
      <w:r>
        <w:rPr>
          <w:rStyle w:val="CharStyle11"/>
        </w:rPr>
        <w:t>NABÍDKA</w:t>
      </w:r>
      <w:r>
        <w:t xml:space="preserve"> č. 292-2022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4"/>
        <w:gridCol w:w="3293"/>
        <w:gridCol w:w="1104"/>
        <w:gridCol w:w="1310"/>
      </w:tblGrid>
      <w:tr w:rsidR="00387E3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9442" w:wrap="notBeside" w:vAnchor="text" w:hAnchor="text" w:xAlign="center" w:y="1"/>
              <w:shd w:val="clear" w:color="auto" w:fill="auto"/>
              <w:spacing w:line="190" w:lineRule="exact"/>
              <w:ind w:left="560"/>
            </w:pPr>
            <w:r>
              <w:rPr>
                <w:rStyle w:val="CharStyle12"/>
                <w:b/>
                <w:bCs/>
              </w:rPr>
              <w:t>Akce: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9442" w:wrap="notBeside" w:vAnchor="text" w:hAnchor="text" w:xAlign="center" w:y="1"/>
              <w:shd w:val="clear" w:color="auto" w:fill="auto"/>
              <w:spacing w:line="190" w:lineRule="exact"/>
              <w:ind w:left="1840"/>
            </w:pPr>
            <w:r>
              <w:rPr>
                <w:rStyle w:val="CharStyle12"/>
                <w:b/>
                <w:bCs/>
              </w:rPr>
              <w:t>DD Háje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387E3A" w:rsidRDefault="00387E3A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9442" w:wrap="notBeside" w:vAnchor="text" w:hAnchor="text" w:xAlign="center" w:y="1"/>
              <w:shd w:val="clear" w:color="auto" w:fill="auto"/>
              <w:spacing w:line="178" w:lineRule="exact"/>
              <w:ind w:left="560"/>
            </w:pPr>
            <w:r>
              <w:rPr>
                <w:rStyle w:val="CharStyle13"/>
              </w:rPr>
              <w:t>Označení dodávky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9442" w:wrap="notBeside" w:vAnchor="text" w:hAnchor="text" w:xAlign="center" w:y="1"/>
              <w:shd w:val="clear" w:color="auto" w:fill="auto"/>
              <w:tabs>
                <w:tab w:val="left" w:pos="2829"/>
              </w:tabs>
              <w:spacing w:line="178" w:lineRule="exact"/>
              <w:ind w:left="2080"/>
              <w:jc w:val="both"/>
            </w:pPr>
            <w:r>
              <w:rPr>
                <w:rStyle w:val="CharStyle13"/>
              </w:rPr>
              <w:t>Mn</w:t>
            </w:r>
            <w:r>
              <w:rPr>
                <w:rStyle w:val="CharStyle13"/>
              </w:rPr>
              <w:tab/>
              <w:t>MJ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9442" w:wrap="notBeside" w:vAnchor="text" w:hAnchor="text" w:xAlign="center" w:y="1"/>
              <w:shd w:val="clear" w:color="auto" w:fill="auto"/>
              <w:spacing w:line="178" w:lineRule="exact"/>
              <w:ind w:left="120"/>
              <w:jc w:val="center"/>
            </w:pPr>
            <w:r>
              <w:rPr>
                <w:rStyle w:val="CharStyle13"/>
              </w:rPr>
              <w:t>J. cena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9442" w:wrap="notBeside" w:vAnchor="text" w:hAnchor="text" w:xAlign="center" w:y="1"/>
              <w:shd w:val="clear" w:color="auto" w:fill="auto"/>
              <w:spacing w:line="178" w:lineRule="exact"/>
              <w:ind w:left="60"/>
              <w:jc w:val="center"/>
            </w:pPr>
            <w:r>
              <w:rPr>
                <w:rStyle w:val="CharStyle13"/>
              </w:rPr>
              <w:t>Celkem</w:t>
            </w:r>
          </w:p>
        </w:tc>
      </w:tr>
    </w:tbl>
    <w:p w:rsidR="00387E3A" w:rsidRDefault="00387E3A">
      <w:pPr>
        <w:framePr w:w="9442" w:wrap="notBeside" w:vAnchor="text" w:hAnchor="text" w:xAlign="center" w:y="1"/>
        <w:rPr>
          <w:sz w:val="2"/>
          <w:szCs w:val="2"/>
        </w:rPr>
      </w:pPr>
    </w:p>
    <w:p w:rsidR="00387E3A" w:rsidRDefault="00387E3A">
      <w:pPr>
        <w:rPr>
          <w:sz w:val="2"/>
          <w:szCs w:val="2"/>
        </w:rPr>
      </w:pPr>
    </w:p>
    <w:tbl>
      <w:tblPr>
        <w:tblOverlap w:val="never"/>
        <w:tblW w:w="8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788"/>
        <w:gridCol w:w="725"/>
        <w:gridCol w:w="836"/>
        <w:gridCol w:w="1238"/>
      </w:tblGrid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6"/>
                <w:b/>
                <w:bCs/>
              </w:rPr>
              <w:t>Otevíravá skříňka dvoukřídlá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CharStyle17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7"/>
              </w:rPr>
              <w:t>ks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25 600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51 200</w:t>
            </w: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>Orientační rozměr 1120 x 775 x 440 mm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 xml:space="preserve">materiál </w:t>
            </w:r>
            <w:r>
              <w:rPr>
                <w:rStyle w:val="CharStyle17"/>
                <w:lang w:val="en-US" w:eastAsia="en-US" w:bidi="en-US"/>
              </w:rPr>
              <w:t xml:space="preserve">LTD, </w:t>
            </w:r>
            <w:r>
              <w:rPr>
                <w:rStyle w:val="CharStyle17"/>
              </w:rPr>
              <w:t>hrana ABS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 xml:space="preserve">otevírání Tip On, vnitřní </w:t>
            </w:r>
            <w:r>
              <w:rPr>
                <w:rStyle w:val="CharStyle17"/>
              </w:rPr>
              <w:t>členění police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6"/>
                <w:b/>
                <w:bCs/>
              </w:rPr>
              <w:t>Otevíravá skříňka dvoukřídlá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CharStyle17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7"/>
              </w:rPr>
              <w:t>ks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23 800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23 800</w:t>
            </w: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>Orientační rozměr 1080 x 775 x 440 mm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 xml:space="preserve">materiál </w:t>
            </w:r>
            <w:r>
              <w:rPr>
                <w:rStyle w:val="CharStyle17"/>
                <w:lang w:val="en-US" w:eastAsia="en-US" w:bidi="en-US"/>
              </w:rPr>
              <w:t xml:space="preserve">LTD, </w:t>
            </w:r>
            <w:r>
              <w:rPr>
                <w:rStyle w:val="CharStyle17"/>
              </w:rPr>
              <w:t>hrana ABS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>otevírání Tip On, vnitřní členění police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6"/>
                <w:b/>
                <w:bCs/>
              </w:rPr>
              <w:t>Otevíravá skříňka jednokřídlá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CharStyle17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7"/>
              </w:rPr>
              <w:t>ks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14 800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14 800</w:t>
            </w: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 xml:space="preserve">Orientační rozměr </w:t>
            </w:r>
            <w:r>
              <w:rPr>
                <w:rStyle w:val="CharStyle17"/>
              </w:rPr>
              <w:t>540 x 775 x 440 mm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 xml:space="preserve">materiál </w:t>
            </w:r>
            <w:r>
              <w:rPr>
                <w:rStyle w:val="CharStyle17"/>
                <w:lang w:val="en-US" w:eastAsia="en-US" w:bidi="en-US"/>
              </w:rPr>
              <w:t xml:space="preserve">LTD, </w:t>
            </w:r>
            <w:r>
              <w:rPr>
                <w:rStyle w:val="CharStyle17"/>
              </w:rPr>
              <w:t>hrana ABS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>otevírání Tip On, vnitřní členění police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6"/>
                <w:b/>
                <w:bCs/>
              </w:rPr>
              <w:t xml:space="preserve">Otevíravá skříňka dvou, </w:t>
            </w:r>
            <w:r>
              <w:rPr>
                <w:rStyle w:val="CharStyle16"/>
                <w:b/>
                <w:bCs/>
                <w:lang w:val="en-US" w:eastAsia="en-US" w:bidi="en-US"/>
              </w:rPr>
              <w:t>radiator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CharStyle17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7"/>
              </w:rPr>
              <w:t>ks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32 900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32 900</w:t>
            </w: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>Orientační rozměr 1200 x 775 x 440 mm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 xml:space="preserve">materiál </w:t>
            </w:r>
            <w:r>
              <w:rPr>
                <w:rStyle w:val="CharStyle17"/>
                <w:lang w:val="en-US" w:eastAsia="en-US" w:bidi="en-US"/>
              </w:rPr>
              <w:t xml:space="preserve">LTD, </w:t>
            </w:r>
            <w:r>
              <w:rPr>
                <w:rStyle w:val="CharStyle17"/>
              </w:rPr>
              <w:t>hrana ABS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 xml:space="preserve">otevírání Tip On, mezery pro </w:t>
            </w:r>
            <w:r>
              <w:rPr>
                <w:rStyle w:val="CharStyle17"/>
              </w:rPr>
              <w:t>přívod + odvod vzduchu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6"/>
                <w:b/>
                <w:bCs/>
              </w:rPr>
              <w:t>Vrchní plát kompakt, 1=5060 mm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CharStyle17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7"/>
              </w:rPr>
              <w:t>ks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0</w:t>
            </w: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6"/>
                <w:b/>
                <w:bCs/>
              </w:rPr>
              <w:t>Rohové vykrytí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CharStyle17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7"/>
              </w:rPr>
              <w:t>ks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17 800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17 800</w:t>
            </w: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 xml:space="preserve">materiál </w:t>
            </w:r>
            <w:r>
              <w:rPr>
                <w:rStyle w:val="CharStyle17"/>
                <w:lang w:val="en-US" w:eastAsia="en-US" w:bidi="en-US"/>
              </w:rPr>
              <w:t xml:space="preserve">LTD, </w:t>
            </w:r>
            <w:r>
              <w:rPr>
                <w:rStyle w:val="CharStyle17"/>
              </w:rPr>
              <w:t>hrana ABS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6"/>
                <w:b/>
                <w:bCs/>
              </w:rPr>
              <w:t>Otevíravá vysoká skříň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CharStyle17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7"/>
              </w:rPr>
              <w:t>ks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27 000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27 000</w:t>
            </w: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>Orientační rozměr 600 x 560 x 2000 mm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 xml:space="preserve">materiál </w:t>
            </w:r>
            <w:r>
              <w:rPr>
                <w:rStyle w:val="CharStyle17"/>
                <w:lang w:val="en-US" w:eastAsia="en-US" w:bidi="en-US"/>
              </w:rPr>
              <w:t xml:space="preserve">LTD, </w:t>
            </w:r>
            <w:r>
              <w:rPr>
                <w:rStyle w:val="CharStyle17"/>
              </w:rPr>
              <w:t>hrana ABS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 xml:space="preserve">vnitřní </w:t>
            </w:r>
            <w:r>
              <w:rPr>
                <w:rStyle w:val="CharStyle17"/>
              </w:rPr>
              <w:t>členění police a šatní tyč, otevíravý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6"/>
                <w:b/>
                <w:bCs/>
              </w:rPr>
              <w:t>Otevíravá skříň minibar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CharStyle17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7"/>
              </w:rPr>
              <w:t>ks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18 600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18 600</w:t>
            </w: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>Orientační rozměr 600 x 560 x 865 mm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 xml:space="preserve">materiál </w:t>
            </w:r>
            <w:r>
              <w:rPr>
                <w:rStyle w:val="CharStyle17"/>
                <w:lang w:val="en-US" w:eastAsia="en-US" w:bidi="en-US"/>
              </w:rPr>
              <w:t xml:space="preserve">LTD, </w:t>
            </w:r>
            <w:r>
              <w:rPr>
                <w:rStyle w:val="CharStyle17"/>
              </w:rPr>
              <w:t>hrana ABS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>dořešení přívod / odvod vzduchu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>chladnička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CharStyle17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7"/>
              </w:rPr>
              <w:t>ks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15 900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15 900</w:t>
            </w: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6"/>
                <w:b/>
                <w:bCs/>
              </w:rPr>
              <w:t>Otevíravá skříň nad minibarem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CharStyle17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7"/>
              </w:rPr>
              <w:t>ks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18 640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18 640</w:t>
            </w: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>Orientační rozměr 600 x 560 x 1135 mm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 xml:space="preserve">materiál </w:t>
            </w:r>
            <w:r>
              <w:rPr>
                <w:rStyle w:val="CharStyle17"/>
                <w:lang w:val="en-US" w:eastAsia="en-US" w:bidi="en-US"/>
              </w:rPr>
              <w:t xml:space="preserve">LTD, </w:t>
            </w:r>
            <w:r>
              <w:rPr>
                <w:rStyle w:val="CharStyle17"/>
              </w:rPr>
              <w:t>hrana ABS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>vnitřní členění 2x police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6"/>
                <w:b/>
                <w:bCs/>
              </w:rPr>
              <w:t>Skříň na trezor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CharStyle17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7"/>
              </w:rPr>
              <w:t>ks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13 400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13 400</w:t>
            </w: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>Orientační rozměr 600 x 560 x 870 mm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 xml:space="preserve">materiál </w:t>
            </w:r>
            <w:r>
              <w:rPr>
                <w:rStyle w:val="CharStyle17"/>
                <w:lang w:val="en-US" w:eastAsia="en-US" w:bidi="en-US"/>
              </w:rPr>
              <w:t xml:space="preserve">LTD, </w:t>
            </w:r>
            <w:r>
              <w:rPr>
                <w:rStyle w:val="CharStyle17"/>
              </w:rPr>
              <w:t>hrana ABS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 xml:space="preserve">umístění trezoru (není </w:t>
            </w:r>
            <w:r>
              <w:rPr>
                <w:rStyle w:val="CharStyle17"/>
              </w:rPr>
              <w:t>součástí CN)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6"/>
                <w:b/>
                <w:bCs/>
              </w:rPr>
              <w:t>Skříň na tiskárnu otevřená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CharStyle17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7"/>
              </w:rPr>
              <w:t>ks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13 200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13 200</w:t>
            </w: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>Orientační rozměr 600 x 560 x 1130 mm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 xml:space="preserve">materiál </w:t>
            </w:r>
            <w:r>
              <w:rPr>
                <w:rStyle w:val="CharStyle17"/>
                <w:lang w:val="en-US" w:eastAsia="en-US" w:bidi="en-US"/>
              </w:rPr>
              <w:t xml:space="preserve">LTD, </w:t>
            </w:r>
            <w:r>
              <w:rPr>
                <w:rStyle w:val="CharStyle17"/>
              </w:rPr>
              <w:t>hrana ABS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6"/>
                <w:b/>
                <w:bCs/>
              </w:rPr>
              <w:t>Horní otevíravá skříňka jednokřídlá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CharStyle17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7"/>
              </w:rPr>
              <w:t>ks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13 400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40 200</w:t>
            </w: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>Orientační rozměr 600 x 560 x 750 mm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 xml:space="preserve">materiál </w:t>
            </w:r>
            <w:r>
              <w:rPr>
                <w:rStyle w:val="CharStyle17"/>
                <w:lang w:val="en-US" w:eastAsia="en-US" w:bidi="en-US"/>
              </w:rPr>
              <w:t xml:space="preserve">LTD, </w:t>
            </w:r>
            <w:r>
              <w:rPr>
                <w:rStyle w:val="CharStyle17"/>
              </w:rPr>
              <w:t xml:space="preserve">hrana </w:t>
            </w:r>
            <w:r>
              <w:rPr>
                <w:rStyle w:val="CharStyle17"/>
              </w:rPr>
              <w:t>ABS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7E3A" w:rsidTr="007A358A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0"/>
            </w:pPr>
            <w:r>
              <w:rPr>
                <w:rStyle w:val="CharStyle17"/>
              </w:rPr>
              <w:t>otevírání Tip On, vnitřní členění police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87E3A" w:rsidRDefault="007A358A">
      <w:pPr>
        <w:pStyle w:val="Style14"/>
        <w:framePr w:w="8582" w:wrap="notBeside" w:vAnchor="text" w:hAnchor="text" w:xAlign="center" w:y="1"/>
        <w:shd w:val="clear" w:color="auto" w:fill="auto"/>
      </w:pPr>
      <w:r>
        <w:t>Cena v CZK bez DPH</w:t>
      </w:r>
    </w:p>
    <w:p w:rsidR="00387E3A" w:rsidRDefault="00387E3A">
      <w:pPr>
        <w:framePr w:w="8582" w:wrap="notBeside" w:vAnchor="text" w:hAnchor="text" w:xAlign="center" w:y="1"/>
        <w:rPr>
          <w:sz w:val="2"/>
          <w:szCs w:val="2"/>
        </w:rPr>
      </w:pPr>
    </w:p>
    <w:p w:rsidR="00387E3A" w:rsidRDefault="00387E3A">
      <w:pPr>
        <w:rPr>
          <w:sz w:val="2"/>
          <w:szCs w:val="2"/>
        </w:rPr>
      </w:pPr>
    </w:p>
    <w:p w:rsidR="007A358A" w:rsidRDefault="007A358A">
      <w:pPr>
        <w:pStyle w:val="Style18"/>
        <w:keepNext/>
        <w:keepLines/>
        <w:shd w:val="clear" w:color="auto" w:fill="auto"/>
        <w:ind w:left="8420"/>
      </w:pPr>
      <w:bookmarkStart w:id="2" w:name="bookmark1"/>
    </w:p>
    <w:p w:rsidR="00387E3A" w:rsidRDefault="007A358A">
      <w:pPr>
        <w:pStyle w:val="Style18"/>
        <w:keepNext/>
        <w:keepLines/>
        <w:shd w:val="clear" w:color="auto" w:fill="auto"/>
        <w:ind w:left="8420"/>
      </w:pPr>
      <w:r>
        <w:t>287 440</w:t>
      </w:r>
      <w:bookmarkEnd w:id="2"/>
    </w:p>
    <w:p w:rsidR="00387E3A" w:rsidRDefault="007A358A">
      <w:pPr>
        <w:pStyle w:val="Style20"/>
        <w:pBdr>
          <w:top w:val="single" w:sz="4" w:space="1" w:color="auto"/>
          <w:bottom w:val="single" w:sz="4" w:space="1" w:color="auto"/>
        </w:pBdr>
        <w:shd w:val="clear" w:color="auto" w:fill="auto"/>
        <w:ind w:left="9080"/>
      </w:pPr>
      <w:r>
        <w:t>I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1"/>
        <w:gridCol w:w="782"/>
        <w:gridCol w:w="720"/>
        <w:gridCol w:w="830"/>
        <w:gridCol w:w="1229"/>
      </w:tblGrid>
      <w:tr w:rsidR="00387E3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7"/>
              </w:rPr>
              <w:lastRenderedPageBreak/>
              <w:t>Výrobní dokumentace, zaměření, vzorkování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CharStyle17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17"/>
              </w:rPr>
              <w:t>ks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0</w:t>
            </w:r>
          </w:p>
        </w:tc>
      </w:tr>
      <w:tr w:rsidR="00387E3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7"/>
              </w:rPr>
              <w:t>Doprava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CharStyle17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17"/>
              </w:rP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0</w:t>
            </w:r>
          </w:p>
        </w:tc>
      </w:tr>
      <w:tr w:rsidR="00387E3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7"/>
              </w:rPr>
              <w:t>Montáž interiéru a montážní materiál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CharStyle17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17"/>
              </w:rP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E3A" w:rsidRDefault="00387E3A">
            <w:pPr>
              <w:framePr w:w="8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E3A" w:rsidRDefault="007A358A">
            <w:pPr>
              <w:pStyle w:val="Style7"/>
              <w:framePr w:w="8582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17"/>
              </w:rPr>
              <w:t>0</w:t>
            </w:r>
          </w:p>
        </w:tc>
      </w:tr>
    </w:tbl>
    <w:p w:rsidR="00387E3A" w:rsidRDefault="007A358A">
      <w:pPr>
        <w:pStyle w:val="Style14"/>
        <w:framePr w:w="8582" w:wrap="notBeside" w:vAnchor="text" w:hAnchor="text" w:xAlign="center" w:y="1"/>
        <w:shd w:val="clear" w:color="auto" w:fill="auto"/>
        <w:tabs>
          <w:tab w:val="left" w:pos="8376"/>
        </w:tabs>
        <w:jc w:val="both"/>
      </w:pPr>
      <w:r>
        <w:t>Cena v CZK bez DPH</w:t>
      </w:r>
      <w:r>
        <w:tab/>
        <w:t>0</w:t>
      </w:r>
    </w:p>
    <w:p w:rsidR="00387E3A" w:rsidRDefault="00387E3A">
      <w:pPr>
        <w:framePr w:w="8582" w:wrap="notBeside" w:vAnchor="text" w:hAnchor="text" w:xAlign="center" w:y="1"/>
        <w:rPr>
          <w:sz w:val="2"/>
          <w:szCs w:val="2"/>
        </w:rPr>
      </w:pPr>
    </w:p>
    <w:p w:rsidR="00387E3A" w:rsidRDefault="00387E3A">
      <w:pPr>
        <w:rPr>
          <w:sz w:val="2"/>
          <w:szCs w:val="2"/>
        </w:rPr>
      </w:pPr>
    </w:p>
    <w:p w:rsidR="00387E3A" w:rsidRDefault="007A358A">
      <w:pPr>
        <w:pStyle w:val="Style18"/>
        <w:keepNext/>
        <w:keepLines/>
        <w:pBdr>
          <w:bottom w:val="single" w:sz="4" w:space="1" w:color="auto"/>
        </w:pBdr>
        <w:shd w:val="clear" w:color="auto" w:fill="auto"/>
        <w:tabs>
          <w:tab w:val="left" w:pos="8428"/>
        </w:tabs>
        <w:spacing w:before="313" w:after="719"/>
        <w:ind w:left="580"/>
        <w:jc w:val="both"/>
      </w:pPr>
      <w:bookmarkStart w:id="3" w:name="bookmark2"/>
      <w:r>
        <w:t>Celková cena v CZK bez DPH</w:t>
      </w:r>
      <w:r>
        <w:tab/>
        <w:t>287</w:t>
      </w:r>
      <w:r>
        <w:t xml:space="preserve"> 440</w:t>
      </w:r>
      <w:bookmarkEnd w:id="3"/>
    </w:p>
    <w:p w:rsidR="00387E3A" w:rsidRDefault="007A358A">
      <w:pPr>
        <w:pStyle w:val="Style18"/>
        <w:keepNext/>
        <w:keepLines/>
        <w:shd w:val="clear" w:color="auto" w:fill="auto"/>
        <w:spacing w:line="254" w:lineRule="exact"/>
        <w:ind w:left="580"/>
        <w:jc w:val="both"/>
      </w:pPr>
      <w:bookmarkStart w:id="4" w:name="bookmark3"/>
      <w:r>
        <w:t>Poznámka :</w:t>
      </w:r>
      <w:bookmarkEnd w:id="4"/>
    </w:p>
    <w:p w:rsidR="00387E3A" w:rsidRDefault="007A358A">
      <w:pPr>
        <w:pStyle w:val="Style22"/>
        <w:shd w:val="clear" w:color="auto" w:fill="auto"/>
        <w:tabs>
          <w:tab w:val="left" w:leader="underscore" w:pos="4550"/>
        </w:tabs>
        <w:ind w:left="580" w:right="4920"/>
      </w:pPr>
      <w:r>
        <w:t xml:space="preserve">CN neobsahuje elektro práce a materiál, stavební práce </w:t>
      </w:r>
      <w:r>
        <w:rPr>
          <w:rStyle w:val="CharStyle24"/>
        </w:rPr>
        <w:t>Orientační termín dodání : druhá polovina 2/2023</w:t>
      </w:r>
      <w:bdo w:val="ltr">
        <w:r>
          <w:tab/>
        </w:r>
        <w:r>
          <w:t>‬</w:t>
        </w:r>
      </w:bdo>
    </w:p>
    <w:p w:rsidR="00387E3A" w:rsidRDefault="007A358A">
      <w:pPr>
        <w:pStyle w:val="Style25"/>
        <w:shd w:val="clear" w:color="auto" w:fill="auto"/>
        <w:ind w:left="580"/>
      </w:pPr>
      <w:r>
        <w:t>Datum: 7.12.2022</w:t>
      </w:r>
    </w:p>
    <w:p w:rsidR="00387E3A" w:rsidRDefault="007A358A">
      <w:pPr>
        <w:pStyle w:val="Style27"/>
        <w:shd w:val="clear" w:color="auto" w:fill="auto"/>
        <w:ind w:left="580"/>
        <w:sectPr w:rsidR="00387E3A">
          <w:pgSz w:w="11909" w:h="16838"/>
          <w:pgMar w:top="1111" w:right="1202" w:bottom="1313" w:left="1264" w:header="0" w:footer="3" w:gutter="0"/>
          <w:cols w:space="720"/>
          <w:noEndnote/>
          <w:docGrid w:linePitch="360"/>
        </w:sectPr>
      </w:pPr>
      <w:r>
        <w:t>Kontaktní osoba</w:t>
      </w:r>
    </w:p>
    <w:p w:rsidR="00387E3A" w:rsidRDefault="00387E3A">
      <w:pPr>
        <w:rPr>
          <w:sz w:val="2"/>
          <w:szCs w:val="2"/>
        </w:rPr>
      </w:pPr>
    </w:p>
    <w:sectPr w:rsidR="00387E3A">
      <w:pgSz w:w="11909" w:h="16838"/>
      <w:pgMar w:top="1420" w:right="9192" w:bottom="1420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358A">
      <w:r>
        <w:separator/>
      </w:r>
    </w:p>
  </w:endnote>
  <w:endnote w:type="continuationSeparator" w:id="0">
    <w:p w:rsidR="00000000" w:rsidRDefault="007A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3A" w:rsidRDefault="00387E3A"/>
  </w:footnote>
  <w:footnote w:type="continuationSeparator" w:id="0">
    <w:p w:rsidR="00387E3A" w:rsidRDefault="00387E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3A"/>
    <w:rsid w:val="00387E3A"/>
    <w:rsid w:val="007A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C3D3A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CharStyle6Exact">
    <w:name w:val="Char Style 6 Exact"/>
    <w:basedOn w:val="Standardnpsmoodstavce"/>
    <w:link w:val="Style5"/>
    <w:rPr>
      <w:b/>
      <w:bCs/>
      <w:i w:val="0"/>
      <w:iCs w:val="0"/>
      <w:smallCaps w:val="0"/>
      <w:strike w:val="0"/>
      <w:spacing w:val="130"/>
      <w:sz w:val="24"/>
      <w:szCs w:val="24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2">
    <w:name w:val="Char Style 12"/>
    <w:basedOn w:val="CharStyle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3">
    <w:name w:val="Char Style 13"/>
    <w:basedOn w:val="CharStyle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">
    <w:name w:val="Char Style 16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7">
    <w:name w:val="Char Style 17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">
    <w:name w:val="Char Style 24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34" w:lineRule="exact"/>
    </w:pPr>
    <w:rPr>
      <w:rFonts w:ascii="Arial" w:eastAsia="Arial" w:hAnsi="Arial" w:cs="Arial"/>
      <w:sz w:val="30"/>
      <w:szCs w:val="30"/>
      <w:lang w:val="en-US" w:eastAsia="en-US" w:bidi="en-US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66" w:lineRule="exact"/>
      <w:jc w:val="right"/>
    </w:pPr>
    <w:rPr>
      <w:b/>
      <w:bCs/>
      <w:spacing w:val="13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120" w:line="246" w:lineRule="exac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178" w:lineRule="exac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254" w:lineRule="exact"/>
    </w:pPr>
    <w:rPr>
      <w:rFonts w:ascii="Arial" w:eastAsia="Arial" w:hAnsi="Arial" w:cs="Arial"/>
      <w:sz w:val="16"/>
      <w:szCs w:val="16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178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178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C3D3A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CharStyle6Exact">
    <w:name w:val="Char Style 6 Exact"/>
    <w:basedOn w:val="Standardnpsmoodstavce"/>
    <w:link w:val="Style5"/>
    <w:rPr>
      <w:b/>
      <w:bCs/>
      <w:i w:val="0"/>
      <w:iCs w:val="0"/>
      <w:smallCaps w:val="0"/>
      <w:strike w:val="0"/>
      <w:spacing w:val="130"/>
      <w:sz w:val="24"/>
      <w:szCs w:val="24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2">
    <w:name w:val="Char Style 12"/>
    <w:basedOn w:val="CharStyle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3">
    <w:name w:val="Char Style 13"/>
    <w:basedOn w:val="CharStyle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">
    <w:name w:val="Char Style 16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7">
    <w:name w:val="Char Style 17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">
    <w:name w:val="Char Style 24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34" w:lineRule="exact"/>
    </w:pPr>
    <w:rPr>
      <w:rFonts w:ascii="Arial" w:eastAsia="Arial" w:hAnsi="Arial" w:cs="Arial"/>
      <w:sz w:val="30"/>
      <w:szCs w:val="30"/>
      <w:lang w:val="en-US" w:eastAsia="en-US" w:bidi="en-US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66" w:lineRule="exact"/>
      <w:jc w:val="right"/>
    </w:pPr>
    <w:rPr>
      <w:b/>
      <w:bCs/>
      <w:spacing w:val="13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120" w:line="246" w:lineRule="exac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178" w:lineRule="exac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254" w:lineRule="exact"/>
    </w:pPr>
    <w:rPr>
      <w:rFonts w:ascii="Arial" w:eastAsia="Arial" w:hAnsi="Arial" w:cs="Arial"/>
      <w:sz w:val="16"/>
      <w:szCs w:val="16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178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line="178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xlede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exled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292-2020_DD_PRVKY_Háje</vt:lpstr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292-2020_DD_PRVKY_Háje</dc:title>
  <dc:creator>Jakešová Barbora</dc:creator>
  <cp:lastModifiedBy>Jakešová Barbora</cp:lastModifiedBy>
  <cp:revision>2</cp:revision>
  <dcterms:created xsi:type="dcterms:W3CDTF">2023-01-03T09:53:00Z</dcterms:created>
  <dcterms:modified xsi:type="dcterms:W3CDTF">2023-01-03T09:53:00Z</dcterms:modified>
</cp:coreProperties>
</file>