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640" w:rsidRDefault="00B45640">
      <w:pPr>
        <w:pStyle w:val="Textbubliny"/>
        <w:ind w:left="5227"/>
        <w:rPr>
          <w:rFonts w:ascii="Arial" w:hAnsi="Arial" w:cs="Arial"/>
          <w:b/>
          <w:sz w:val="32"/>
        </w:rPr>
      </w:pPr>
    </w:p>
    <w:p w:rsidR="00CD2F17" w:rsidRPr="00511B7E" w:rsidRDefault="00CD2F17">
      <w:pPr>
        <w:pStyle w:val="Textbubliny"/>
        <w:ind w:left="5227"/>
        <w:rPr>
          <w:rFonts w:ascii="Arial" w:hAnsi="Arial" w:cs="Arial"/>
          <w:b/>
          <w:sz w:val="32"/>
        </w:rPr>
      </w:pPr>
      <w:r w:rsidRPr="00511B7E">
        <w:rPr>
          <w:rFonts w:ascii="Arial" w:hAnsi="Arial" w:cs="Arial"/>
          <w:b/>
          <w:sz w:val="32"/>
        </w:rPr>
        <w:t>POJISTNÁ SMLOUVA</w:t>
      </w:r>
    </w:p>
    <w:p w:rsidR="00CD2F17" w:rsidRPr="00511B7E" w:rsidRDefault="00CD2F17">
      <w:pPr>
        <w:pStyle w:val="Textbubliny"/>
        <w:ind w:left="5227"/>
        <w:rPr>
          <w:rFonts w:ascii="Arial" w:hAnsi="Arial" w:cs="Arial"/>
          <w:b/>
          <w:sz w:val="32"/>
        </w:rPr>
      </w:pPr>
      <w:r w:rsidRPr="00511B7E">
        <w:rPr>
          <w:rFonts w:ascii="Arial" w:hAnsi="Arial" w:cs="Arial"/>
          <w:b/>
          <w:sz w:val="32"/>
        </w:rPr>
        <w:t>č. 2735304293</w:t>
      </w:r>
    </w:p>
    <w:p w:rsidR="00CD2F17" w:rsidRDefault="00CD2F17">
      <w:pPr>
        <w:tabs>
          <w:tab w:val="left" w:pos="950"/>
          <w:tab w:val="left" w:pos="5227"/>
          <w:tab w:val="left" w:pos="6220"/>
        </w:tabs>
        <w:rPr>
          <w:rFonts w:ascii="Arial" w:hAnsi="Arial" w:cs="Arial"/>
          <w:sz w:val="22"/>
        </w:rPr>
      </w:pPr>
    </w:p>
    <w:p w:rsidR="007A0AD6" w:rsidRPr="007A0AD6" w:rsidRDefault="007A0AD6" w:rsidP="007A0AD6"/>
    <w:p w:rsidR="00CD2F17" w:rsidRPr="00511B7E" w:rsidRDefault="00CD2F17">
      <w:pPr>
        <w:tabs>
          <w:tab w:val="left" w:pos="950"/>
          <w:tab w:val="left" w:pos="5227"/>
          <w:tab w:val="left" w:pos="6220"/>
        </w:tabs>
        <w:rPr>
          <w:rFonts w:ascii="Arial" w:hAnsi="Arial" w:cs="Arial"/>
          <w:sz w:val="22"/>
        </w:rPr>
      </w:pPr>
    </w:p>
    <w:p w:rsidR="00CD2F17" w:rsidRPr="00511B7E" w:rsidRDefault="00CD2F17">
      <w:pPr>
        <w:tabs>
          <w:tab w:val="left" w:pos="950"/>
          <w:tab w:val="left" w:pos="5227"/>
          <w:tab w:val="left" w:pos="6220"/>
        </w:tabs>
        <w:rPr>
          <w:rFonts w:ascii="Arial" w:hAnsi="Arial" w:cs="Arial"/>
          <w:b/>
          <w:sz w:val="22"/>
        </w:rPr>
      </w:pPr>
    </w:p>
    <w:p w:rsidR="00CD2F17" w:rsidRPr="00511B7E" w:rsidRDefault="00CD2F17">
      <w:pPr>
        <w:tabs>
          <w:tab w:val="left" w:pos="950"/>
          <w:tab w:val="left" w:pos="5227"/>
          <w:tab w:val="left" w:pos="6220"/>
        </w:tabs>
        <w:rPr>
          <w:rFonts w:ascii="Arial" w:hAnsi="Arial" w:cs="Arial"/>
          <w:b/>
          <w:sz w:val="22"/>
        </w:rPr>
      </w:pPr>
      <w:r w:rsidRPr="00511B7E">
        <w:rPr>
          <w:rFonts w:ascii="Arial" w:hAnsi="Arial" w:cs="Arial"/>
          <w:b/>
          <w:sz w:val="22"/>
        </w:rPr>
        <w:t>Pojištěný:</w:t>
      </w:r>
      <w:r w:rsidRPr="00511B7E">
        <w:rPr>
          <w:rFonts w:ascii="Arial" w:hAnsi="Arial" w:cs="Arial"/>
          <w:b/>
          <w:sz w:val="22"/>
        </w:rPr>
        <w:tab/>
        <w:t>Pojistník:</w:t>
      </w:r>
    </w:p>
    <w:p w:rsidR="00CD2F17" w:rsidRPr="00511B7E" w:rsidRDefault="00CD2F17">
      <w:pPr>
        <w:tabs>
          <w:tab w:val="left" w:pos="950"/>
          <w:tab w:val="left" w:pos="5227"/>
          <w:tab w:val="left" w:pos="6220"/>
        </w:tabs>
        <w:rPr>
          <w:rFonts w:ascii="Arial" w:hAnsi="Arial" w:cs="Arial"/>
          <w:sz w:val="22"/>
        </w:rPr>
      </w:pPr>
      <w:r w:rsidRPr="00511B7E">
        <w:rPr>
          <w:rFonts w:ascii="Arial" w:hAnsi="Arial" w:cs="Arial"/>
          <w:sz w:val="22"/>
        </w:rPr>
        <w:t>České vysoké učení technické v Praze</w:t>
      </w:r>
      <w:r w:rsidRPr="00511B7E">
        <w:rPr>
          <w:rFonts w:ascii="Arial" w:hAnsi="Arial" w:cs="Arial"/>
          <w:sz w:val="22"/>
        </w:rPr>
        <w:tab/>
        <w:t>České vysoké učení technické v Praze</w:t>
      </w:r>
    </w:p>
    <w:p w:rsidR="00CD2F17" w:rsidRPr="00511B7E" w:rsidRDefault="00CD2F17">
      <w:pPr>
        <w:tabs>
          <w:tab w:val="left" w:pos="950"/>
          <w:tab w:val="left" w:pos="5227"/>
          <w:tab w:val="left" w:pos="6220"/>
        </w:tabs>
        <w:rPr>
          <w:rFonts w:ascii="Arial" w:hAnsi="Arial" w:cs="Arial"/>
          <w:sz w:val="22"/>
        </w:rPr>
      </w:pPr>
      <w:r w:rsidRPr="00511B7E">
        <w:rPr>
          <w:rFonts w:ascii="Arial" w:hAnsi="Arial" w:cs="Arial"/>
          <w:sz w:val="22"/>
        </w:rPr>
        <w:t>Fakulta elektrotechnická</w:t>
      </w:r>
      <w:r w:rsidRPr="00511B7E">
        <w:rPr>
          <w:rFonts w:ascii="Arial" w:hAnsi="Arial" w:cs="Arial"/>
          <w:sz w:val="22"/>
        </w:rPr>
        <w:tab/>
        <w:t>Fakulta elektrotechnická</w:t>
      </w:r>
    </w:p>
    <w:p w:rsidR="00CD2F17" w:rsidRPr="00511B7E" w:rsidRDefault="00CD2F17">
      <w:pPr>
        <w:tabs>
          <w:tab w:val="left" w:pos="950"/>
          <w:tab w:val="left" w:pos="5227"/>
          <w:tab w:val="left" w:pos="6220"/>
        </w:tabs>
        <w:rPr>
          <w:rFonts w:ascii="Arial" w:hAnsi="Arial" w:cs="Arial"/>
          <w:sz w:val="22"/>
        </w:rPr>
      </w:pPr>
      <w:r w:rsidRPr="00511B7E">
        <w:rPr>
          <w:rFonts w:ascii="Arial" w:hAnsi="Arial" w:cs="Arial"/>
          <w:sz w:val="22"/>
        </w:rPr>
        <w:t>Technická 2</w:t>
      </w:r>
      <w:r w:rsidRPr="00511B7E">
        <w:rPr>
          <w:rFonts w:ascii="Arial" w:hAnsi="Arial" w:cs="Arial"/>
          <w:sz w:val="22"/>
        </w:rPr>
        <w:tab/>
        <w:t>Technická 2</w:t>
      </w:r>
    </w:p>
    <w:p w:rsidR="00CD2F17" w:rsidRPr="00511B7E" w:rsidRDefault="00CD2F17">
      <w:pPr>
        <w:tabs>
          <w:tab w:val="left" w:pos="950"/>
          <w:tab w:val="left" w:pos="5227"/>
          <w:tab w:val="left" w:pos="6220"/>
        </w:tabs>
        <w:rPr>
          <w:rFonts w:ascii="Arial" w:hAnsi="Arial" w:cs="Arial"/>
          <w:sz w:val="22"/>
        </w:rPr>
      </w:pPr>
      <w:proofErr w:type="gramStart"/>
      <w:r w:rsidRPr="00511B7E">
        <w:rPr>
          <w:rFonts w:ascii="Arial" w:hAnsi="Arial" w:cs="Arial"/>
          <w:sz w:val="22"/>
        </w:rPr>
        <w:t>166  27</w:t>
      </w:r>
      <w:proofErr w:type="gramEnd"/>
      <w:r w:rsidRPr="00511B7E">
        <w:rPr>
          <w:rFonts w:ascii="Arial" w:hAnsi="Arial" w:cs="Arial"/>
          <w:sz w:val="22"/>
        </w:rPr>
        <w:tab/>
        <w:t>Praha 6</w:t>
      </w:r>
      <w:r w:rsidRPr="00511B7E">
        <w:rPr>
          <w:rFonts w:ascii="Arial" w:hAnsi="Arial" w:cs="Arial"/>
          <w:sz w:val="22"/>
        </w:rPr>
        <w:tab/>
        <w:t>166  27</w:t>
      </w:r>
      <w:r w:rsidRPr="00511B7E">
        <w:rPr>
          <w:rFonts w:ascii="Arial" w:hAnsi="Arial" w:cs="Arial"/>
          <w:sz w:val="22"/>
        </w:rPr>
        <w:tab/>
        <w:t>Praha 6</w:t>
      </w:r>
    </w:p>
    <w:p w:rsidR="00CD2F17" w:rsidRPr="00511B7E" w:rsidRDefault="00CD2F17">
      <w:pPr>
        <w:tabs>
          <w:tab w:val="left" w:pos="950"/>
          <w:tab w:val="left" w:pos="5227"/>
          <w:tab w:val="left" w:pos="6220"/>
        </w:tabs>
        <w:rPr>
          <w:rFonts w:ascii="Arial" w:hAnsi="Arial" w:cs="Arial"/>
          <w:sz w:val="22"/>
        </w:rPr>
      </w:pPr>
      <w:r w:rsidRPr="00511B7E">
        <w:rPr>
          <w:rFonts w:ascii="Arial" w:hAnsi="Arial" w:cs="Arial"/>
          <w:sz w:val="22"/>
        </w:rPr>
        <w:t>Veřejná vysoká škola zřízená zákonem č.111/98 Sb.</w:t>
      </w:r>
    </w:p>
    <w:p w:rsidR="00CD2F17" w:rsidRPr="00511B7E" w:rsidRDefault="00CD2F17">
      <w:pPr>
        <w:tabs>
          <w:tab w:val="left" w:pos="777"/>
          <w:tab w:val="left" w:pos="5227"/>
          <w:tab w:val="left" w:pos="6220"/>
        </w:tabs>
        <w:rPr>
          <w:rFonts w:ascii="Arial" w:hAnsi="Arial" w:cs="Arial"/>
          <w:sz w:val="22"/>
        </w:rPr>
      </w:pPr>
    </w:p>
    <w:p w:rsidR="00A83D34" w:rsidRDefault="00A83D34">
      <w:pPr>
        <w:tabs>
          <w:tab w:val="left" w:pos="777"/>
          <w:tab w:val="left" w:pos="5227"/>
          <w:tab w:val="left" w:pos="6220"/>
        </w:tabs>
        <w:jc w:val="both"/>
        <w:rPr>
          <w:sz w:val="22"/>
        </w:rPr>
      </w:pPr>
    </w:p>
    <w:p w:rsidR="00CD2F17" w:rsidRPr="00511B7E" w:rsidRDefault="00CD2F17">
      <w:pPr>
        <w:tabs>
          <w:tab w:val="left" w:pos="777"/>
          <w:tab w:val="left" w:pos="5227"/>
          <w:tab w:val="left" w:pos="6220"/>
        </w:tabs>
        <w:jc w:val="both"/>
        <w:rPr>
          <w:rFonts w:ascii="Arial" w:hAnsi="Arial" w:cs="Arial"/>
          <w:bCs/>
          <w:iCs/>
          <w:sz w:val="22"/>
        </w:rPr>
      </w:pPr>
      <w:r w:rsidRPr="00511B7E">
        <w:rPr>
          <w:rFonts w:ascii="Arial" w:hAnsi="Arial" w:cs="Arial"/>
          <w:bCs/>
          <w:iCs/>
          <w:sz w:val="22"/>
        </w:rPr>
        <w:t>Odchylně od znění článku 4 Všeobecných pojistných podmínek – obecná část UCZ/05 se ujednává, že pojištění vzniká dnem uvedeným v této pojistné smlouvě.</w:t>
      </w:r>
    </w:p>
    <w:p w:rsidR="00CD2F17" w:rsidRPr="00511B7E" w:rsidRDefault="00CD2F17">
      <w:pPr>
        <w:tabs>
          <w:tab w:val="left" w:pos="777"/>
          <w:tab w:val="left" w:pos="5227"/>
          <w:tab w:val="left" w:pos="6220"/>
        </w:tabs>
        <w:jc w:val="both"/>
        <w:rPr>
          <w:rFonts w:ascii="Arial" w:hAnsi="Arial" w:cs="Arial"/>
          <w:bCs/>
          <w:iCs/>
          <w:sz w:val="22"/>
        </w:rPr>
      </w:pPr>
      <w:r w:rsidRPr="00511B7E">
        <w:rPr>
          <w:rFonts w:ascii="Arial" w:hAnsi="Arial" w:cs="Arial"/>
          <w:bCs/>
          <w:iCs/>
          <w:sz w:val="22"/>
        </w:rPr>
        <w:t>Je-li pojistná smlouva uzavírána po datu počátku pojištění, pojištění vzniká pouze tehdy, pokud pojistník podepíše pojistnou smlouvu nejpozději do 14 dnů od podpisu pojistitelem a neprodleně ji doručí zpět pojistiteli.</w:t>
      </w:r>
    </w:p>
    <w:p w:rsidR="00CD2F17" w:rsidRPr="00511B7E" w:rsidRDefault="00CD2F17">
      <w:pPr>
        <w:tabs>
          <w:tab w:val="left" w:pos="777"/>
          <w:tab w:val="left" w:pos="5227"/>
          <w:tab w:val="left" w:pos="6220"/>
        </w:tabs>
        <w:rPr>
          <w:rFonts w:ascii="Arial" w:hAnsi="Arial" w:cs="Arial"/>
          <w:sz w:val="22"/>
        </w:rPr>
      </w:pPr>
    </w:p>
    <w:p w:rsidR="00CD2F17" w:rsidRPr="001E38D1" w:rsidRDefault="00CD2F17">
      <w:pPr>
        <w:pStyle w:val="Zkladntext"/>
        <w:rPr>
          <w:rFonts w:cs="Arial"/>
          <w:sz w:val="22"/>
        </w:rPr>
      </w:pPr>
      <w:r w:rsidRPr="001E38D1">
        <w:rPr>
          <w:rFonts w:cs="Arial"/>
          <w:sz w:val="22"/>
        </w:rPr>
        <w:t>Počátek pojištění:</w:t>
      </w:r>
      <w:proofErr w:type="gramStart"/>
      <w:r w:rsidR="00903A6F" w:rsidRPr="001E38D1">
        <w:rPr>
          <w:rFonts w:cs="Arial"/>
          <w:sz w:val="22"/>
        </w:rPr>
        <w:tab/>
        <w:t xml:space="preserve">  </w:t>
      </w:r>
      <w:r w:rsidR="00903A6F" w:rsidRPr="001E38D1">
        <w:rPr>
          <w:rFonts w:cs="Arial"/>
          <w:b w:val="0"/>
          <w:sz w:val="22"/>
        </w:rPr>
        <w:t>0</w:t>
      </w:r>
      <w:r w:rsidRPr="001E38D1">
        <w:rPr>
          <w:rFonts w:cs="Arial"/>
          <w:b w:val="0"/>
          <w:sz w:val="22"/>
        </w:rPr>
        <w:t>1.</w:t>
      </w:r>
      <w:proofErr w:type="gramEnd"/>
      <w:r w:rsidRPr="001E38D1">
        <w:rPr>
          <w:rFonts w:cs="Arial"/>
          <w:b w:val="0"/>
          <w:sz w:val="22"/>
        </w:rPr>
        <w:t xml:space="preserve"> 11. 2008</w:t>
      </w:r>
    </w:p>
    <w:p w:rsidR="00CD2F17" w:rsidRPr="001E38D1" w:rsidRDefault="00CD2F17">
      <w:pPr>
        <w:pStyle w:val="Zkladntext"/>
        <w:rPr>
          <w:rFonts w:cs="Arial"/>
          <w:sz w:val="22"/>
        </w:rPr>
      </w:pPr>
      <w:r w:rsidRPr="001E38D1">
        <w:rPr>
          <w:rFonts w:cs="Arial"/>
          <w:sz w:val="22"/>
        </w:rPr>
        <w:t>Konec pojištění:</w:t>
      </w:r>
      <w:proofErr w:type="gramStart"/>
      <w:r w:rsidRPr="001E38D1">
        <w:rPr>
          <w:rFonts w:cs="Arial"/>
          <w:sz w:val="22"/>
        </w:rPr>
        <w:tab/>
      </w:r>
      <w:r w:rsidR="00903A6F" w:rsidRPr="001E38D1">
        <w:rPr>
          <w:rFonts w:cs="Arial"/>
          <w:sz w:val="22"/>
        </w:rPr>
        <w:t xml:space="preserve">  </w:t>
      </w:r>
      <w:r w:rsidR="00903A6F" w:rsidRPr="001E38D1">
        <w:rPr>
          <w:rFonts w:cs="Arial"/>
          <w:b w:val="0"/>
          <w:sz w:val="22"/>
        </w:rPr>
        <w:t>0</w:t>
      </w:r>
      <w:r w:rsidRPr="001E38D1">
        <w:rPr>
          <w:rFonts w:cs="Arial"/>
          <w:b w:val="0"/>
          <w:sz w:val="22"/>
        </w:rPr>
        <w:t>1.</w:t>
      </w:r>
      <w:proofErr w:type="gramEnd"/>
      <w:r w:rsidRPr="001E38D1">
        <w:rPr>
          <w:rFonts w:cs="Arial"/>
          <w:b w:val="0"/>
          <w:sz w:val="22"/>
        </w:rPr>
        <w:t xml:space="preserve"> 11. 2009</w:t>
      </w:r>
      <w:r w:rsidRPr="001E38D1">
        <w:rPr>
          <w:rFonts w:cs="Arial"/>
          <w:b w:val="0"/>
          <w:sz w:val="22"/>
        </w:rPr>
        <w:tab/>
        <w:t>s automatickým prodlužováním</w:t>
      </w:r>
    </w:p>
    <w:p w:rsidR="00CD2F17" w:rsidRPr="001E38D1" w:rsidRDefault="00CD2F17">
      <w:pPr>
        <w:pStyle w:val="Zkladntext"/>
        <w:rPr>
          <w:rFonts w:cs="Arial"/>
          <w:b w:val="0"/>
          <w:sz w:val="22"/>
        </w:rPr>
      </w:pPr>
      <w:r w:rsidRPr="001E38D1">
        <w:rPr>
          <w:rFonts w:cs="Arial"/>
          <w:sz w:val="22"/>
        </w:rPr>
        <w:t>Změna platná od:</w:t>
      </w:r>
      <w:proofErr w:type="gramStart"/>
      <w:r w:rsidRPr="001E38D1">
        <w:rPr>
          <w:rFonts w:cs="Arial"/>
          <w:sz w:val="22"/>
        </w:rPr>
        <w:tab/>
      </w:r>
      <w:r w:rsidRPr="001E38D1">
        <w:rPr>
          <w:rFonts w:cs="Arial"/>
          <w:b w:val="0"/>
          <w:sz w:val="22"/>
        </w:rPr>
        <w:t xml:space="preserve"> </w:t>
      </w:r>
      <w:r w:rsidR="00574E16" w:rsidRPr="001E38D1">
        <w:rPr>
          <w:rFonts w:cs="Arial"/>
          <w:b w:val="0"/>
          <w:sz w:val="22"/>
        </w:rPr>
        <w:t xml:space="preserve"> </w:t>
      </w:r>
      <w:r w:rsidR="007964E0" w:rsidRPr="001E38D1">
        <w:rPr>
          <w:rFonts w:cs="Arial"/>
          <w:b w:val="0"/>
          <w:sz w:val="22"/>
        </w:rPr>
        <w:t>0</w:t>
      </w:r>
      <w:r w:rsidR="008D1C05">
        <w:rPr>
          <w:rFonts w:cs="Arial"/>
          <w:b w:val="0"/>
          <w:sz w:val="22"/>
        </w:rPr>
        <w:t>1</w:t>
      </w:r>
      <w:r w:rsidRPr="001E38D1">
        <w:rPr>
          <w:rFonts w:cs="Arial"/>
          <w:b w:val="0"/>
          <w:sz w:val="22"/>
        </w:rPr>
        <w:t>.</w:t>
      </w:r>
      <w:proofErr w:type="gramEnd"/>
      <w:r w:rsidRPr="001E38D1">
        <w:rPr>
          <w:rFonts w:cs="Arial"/>
          <w:b w:val="0"/>
          <w:sz w:val="22"/>
        </w:rPr>
        <w:t xml:space="preserve"> </w:t>
      </w:r>
      <w:r w:rsidR="00326D60">
        <w:rPr>
          <w:rFonts w:cs="Arial"/>
          <w:b w:val="0"/>
          <w:sz w:val="22"/>
        </w:rPr>
        <w:t>1</w:t>
      </w:r>
      <w:r w:rsidR="008D1C05">
        <w:rPr>
          <w:rFonts w:cs="Arial"/>
          <w:b w:val="0"/>
          <w:sz w:val="22"/>
        </w:rPr>
        <w:t>1</w:t>
      </w:r>
      <w:r w:rsidRPr="001E38D1">
        <w:rPr>
          <w:rFonts w:cs="Arial"/>
          <w:b w:val="0"/>
          <w:sz w:val="22"/>
        </w:rPr>
        <w:t>. 20</w:t>
      </w:r>
      <w:r w:rsidR="00102D7A">
        <w:rPr>
          <w:rFonts w:cs="Arial"/>
          <w:b w:val="0"/>
          <w:sz w:val="22"/>
        </w:rPr>
        <w:t>2</w:t>
      </w:r>
      <w:r w:rsidR="00065995">
        <w:rPr>
          <w:rFonts w:cs="Arial"/>
          <w:b w:val="0"/>
          <w:sz w:val="22"/>
        </w:rPr>
        <w:t>2</w:t>
      </w:r>
      <w:r w:rsidRPr="001E38D1">
        <w:rPr>
          <w:rFonts w:cs="Arial"/>
          <w:b w:val="0"/>
          <w:sz w:val="22"/>
        </w:rPr>
        <w:tab/>
        <w:t>dodatek č.0</w:t>
      </w:r>
      <w:r w:rsidR="00584565" w:rsidRPr="001E38D1">
        <w:rPr>
          <w:rFonts w:cs="Arial"/>
          <w:b w:val="0"/>
          <w:sz w:val="22"/>
        </w:rPr>
        <w:t>1</w:t>
      </w:r>
      <w:r w:rsidR="00065995">
        <w:rPr>
          <w:rFonts w:cs="Arial"/>
          <w:b w:val="0"/>
          <w:sz w:val="22"/>
        </w:rPr>
        <w:t>9</w:t>
      </w:r>
    </w:p>
    <w:p w:rsidR="00CD2F17" w:rsidRPr="00511B7E" w:rsidRDefault="00CD2F17">
      <w:pPr>
        <w:rPr>
          <w:rFonts w:ascii="Arial" w:hAnsi="Arial" w:cs="Arial"/>
          <w:sz w:val="22"/>
        </w:rPr>
      </w:pPr>
      <w:r w:rsidRPr="00511B7E">
        <w:rPr>
          <w:rFonts w:ascii="Arial" w:hAnsi="Arial" w:cs="Arial"/>
          <w:sz w:val="22"/>
        </w:rPr>
        <w:t>-----------------------------------------------------------------------------------------------------------------------------------------</w:t>
      </w:r>
    </w:p>
    <w:p w:rsidR="00CD2F17" w:rsidRPr="001E38D1" w:rsidRDefault="00CD2F17">
      <w:pPr>
        <w:pStyle w:val="Zkladntext"/>
        <w:rPr>
          <w:rFonts w:cs="Arial"/>
          <w:b w:val="0"/>
          <w:sz w:val="22"/>
        </w:rPr>
      </w:pPr>
      <w:r w:rsidRPr="001E38D1">
        <w:rPr>
          <w:rFonts w:cs="Arial"/>
          <w:b w:val="0"/>
          <w:sz w:val="22"/>
        </w:rPr>
        <w:t>Sjednaný rozsah pojištění (pojistná nebezpečí) a předměty pojištění:</w:t>
      </w:r>
    </w:p>
    <w:p w:rsidR="00CD2F17" w:rsidRPr="001E38D1" w:rsidRDefault="00CD2F17">
      <w:pPr>
        <w:pStyle w:val="Zkladntext"/>
        <w:tabs>
          <w:tab w:val="left" w:pos="851"/>
          <w:tab w:val="left" w:pos="3297"/>
          <w:tab w:val="left" w:pos="6624"/>
        </w:tabs>
        <w:rPr>
          <w:rFonts w:cs="Arial"/>
          <w:b w:val="0"/>
          <w:bCs w:val="0"/>
          <w:sz w:val="22"/>
        </w:rPr>
      </w:pPr>
      <w:r w:rsidRPr="001E38D1">
        <w:rPr>
          <w:rFonts w:cs="Arial"/>
          <w:b w:val="0"/>
          <w:bCs w:val="0"/>
          <w:sz w:val="22"/>
        </w:rPr>
        <w:t>-----------------------------------------------------------------------------------------------------------------------------------------</w:t>
      </w:r>
    </w:p>
    <w:p w:rsidR="00CD2F17" w:rsidRPr="00511B7E"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1AY01</w:t>
      </w:r>
      <w:r w:rsidRPr="001E38D1">
        <w:rPr>
          <w:rFonts w:cs="Arial"/>
          <w:sz w:val="22"/>
        </w:rPr>
        <w:tab/>
        <w:t xml:space="preserve">Základní živelní </w:t>
      </w:r>
      <w:proofErr w:type="gramStart"/>
      <w:r w:rsidRPr="001E38D1">
        <w:rPr>
          <w:rFonts w:cs="Arial"/>
          <w:sz w:val="22"/>
        </w:rPr>
        <w:t xml:space="preserve">nebezpečí </w:t>
      </w:r>
      <w:r w:rsidRPr="001E38D1">
        <w:rPr>
          <w:rFonts w:cs="Arial"/>
          <w:b w:val="0"/>
          <w:sz w:val="22"/>
        </w:rPr>
        <w:t>- v</w:t>
      </w:r>
      <w:proofErr w:type="gramEnd"/>
      <w:r w:rsidRPr="001E38D1">
        <w:rPr>
          <w:rFonts w:cs="Arial"/>
          <w:b w:val="0"/>
          <w:sz w:val="22"/>
        </w:rPr>
        <w:t xml:space="preserve"> rozsahu čl.1, odst. 1, VPP UCZ/Živ/06</w:t>
      </w:r>
    </w:p>
    <w:p w:rsidR="00CD2F17" w:rsidRPr="00511B7E" w:rsidRDefault="00CD2F17">
      <w:pPr>
        <w:pStyle w:val="Zkladntext"/>
        <w:tabs>
          <w:tab w:val="left" w:pos="705"/>
          <w:tab w:val="left" w:pos="3297"/>
          <w:tab w:val="left" w:pos="6624"/>
        </w:tabs>
        <w:rPr>
          <w:rFonts w:cs="Arial"/>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CD2F17" w:rsidRPr="00065995" w:rsidRDefault="00CD2F17">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 xml:space="preserve">Soubor vlastních budov a ostatních staveb včetně stavebních úprav, vnitřních a vnějších stavebních součástí, strojního zařízení budov, stožárů, rozvodných sítí, oplocení, zpevněných ploch a fotovoltaických článků </w:t>
      </w:r>
      <w:r w:rsidR="00065995" w:rsidRPr="00065995">
        <w:rPr>
          <w:rFonts w:cs="Arial"/>
          <w:iCs/>
          <w:sz w:val="22"/>
        </w:rPr>
        <w:t>– navýšení pojistné částky o 120.000.000 Kč na celkovou pojistnou částku 1.320.000.000 Kč</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320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50.000</w:t>
      </w:r>
    </w:p>
    <w:p w:rsidR="00CD2F17" w:rsidRPr="001E38D1" w:rsidRDefault="00CD2F17">
      <w:pPr>
        <w:tabs>
          <w:tab w:val="left" w:pos="705"/>
          <w:tab w:val="left" w:pos="3297"/>
          <w:tab w:val="left" w:pos="6624"/>
        </w:tabs>
        <w:rPr>
          <w:rFonts w:ascii="Arial" w:hAnsi="Arial" w:cs="Arial"/>
          <w:sz w:val="22"/>
        </w:rPr>
      </w:pPr>
    </w:p>
    <w:p w:rsidR="00CD2F17" w:rsidRPr="00326D60" w:rsidRDefault="00CD2F17" w:rsidP="00326D60">
      <w:pPr>
        <w:pStyle w:val="Zkladntext"/>
        <w:tabs>
          <w:tab w:val="left" w:pos="705"/>
          <w:tab w:val="left" w:pos="3297"/>
          <w:tab w:val="left" w:pos="6624"/>
        </w:tabs>
        <w:jc w:val="both"/>
        <w:rPr>
          <w:rFonts w:cs="Arial"/>
          <w:bCs w:val="0"/>
          <w:iCs/>
          <w:sz w:val="22"/>
        </w:rPr>
      </w:pPr>
      <w:r w:rsidRPr="00326D60">
        <w:rPr>
          <w:rFonts w:cs="Arial"/>
          <w:bCs w:val="0"/>
          <w:sz w:val="22"/>
        </w:rPr>
        <w:t xml:space="preserve">2. </w:t>
      </w:r>
      <w:r w:rsidRPr="00326D60">
        <w:rPr>
          <w:rFonts w:cs="Arial"/>
          <w:bCs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r w:rsidR="00326D60" w:rsidRPr="00326D60">
        <w:rPr>
          <w:rFonts w:cs="Arial"/>
          <w:bCs w:val="0"/>
          <w:iCs/>
          <w:sz w:val="22"/>
        </w:rPr>
        <w:t xml:space="preserve">– navýšení pojistné částky o </w:t>
      </w:r>
      <w:r w:rsidR="008D1C05">
        <w:rPr>
          <w:rFonts w:cs="Arial"/>
          <w:bCs w:val="0"/>
          <w:iCs/>
          <w:sz w:val="22"/>
        </w:rPr>
        <w:t>1</w:t>
      </w:r>
      <w:r w:rsidR="00065995">
        <w:rPr>
          <w:rFonts w:cs="Arial"/>
          <w:bCs w:val="0"/>
          <w:iCs/>
          <w:sz w:val="22"/>
        </w:rPr>
        <w:t>0</w:t>
      </w:r>
      <w:r w:rsidR="00326D60" w:rsidRPr="00326D60">
        <w:rPr>
          <w:rFonts w:cs="Arial"/>
          <w:bCs w:val="0"/>
          <w:iCs/>
          <w:sz w:val="22"/>
        </w:rPr>
        <w:t xml:space="preserve">0.000.000 Kč na celkovou pojistnou částku </w:t>
      </w:r>
      <w:r w:rsidR="008D1C05">
        <w:rPr>
          <w:rFonts w:cs="Arial"/>
          <w:bCs w:val="0"/>
          <w:iCs/>
          <w:sz w:val="22"/>
        </w:rPr>
        <w:t>1.</w:t>
      </w:r>
      <w:r w:rsidR="00065995">
        <w:rPr>
          <w:rFonts w:cs="Arial"/>
          <w:bCs w:val="0"/>
          <w:iCs/>
          <w:sz w:val="22"/>
        </w:rPr>
        <w:t>1</w:t>
      </w:r>
      <w:r w:rsidR="008D1C05">
        <w:rPr>
          <w:rFonts w:cs="Arial"/>
          <w:bCs w:val="0"/>
          <w:iCs/>
          <w:sz w:val="22"/>
        </w:rPr>
        <w:t>0</w:t>
      </w:r>
      <w:r w:rsidR="00326D60" w:rsidRPr="00326D60">
        <w:rPr>
          <w:rFonts w:cs="Arial"/>
          <w:bCs w:val="0"/>
          <w:iCs/>
          <w:sz w:val="22"/>
        </w:rPr>
        <w:t xml:space="preserve">0.000.000 Kč </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50.000</w:t>
      </w:r>
    </w:p>
    <w:p w:rsidR="00A0650E" w:rsidRPr="001E38D1" w:rsidRDefault="00A0650E" w:rsidP="00A83D34">
      <w:pPr>
        <w:pStyle w:val="Zkladntext"/>
        <w:tabs>
          <w:tab w:val="left" w:pos="705"/>
          <w:tab w:val="left" w:pos="3297"/>
          <w:tab w:val="left" w:pos="6624"/>
        </w:tabs>
        <w:rPr>
          <w:rFonts w:cs="Arial"/>
          <w:b w:val="0"/>
          <w:sz w:val="22"/>
        </w:rPr>
      </w:pPr>
    </w:p>
    <w:p w:rsidR="00065995" w:rsidRDefault="00065995" w:rsidP="00A83D34">
      <w:pPr>
        <w:pStyle w:val="Zkladntext"/>
        <w:tabs>
          <w:tab w:val="left" w:pos="705"/>
          <w:tab w:val="left" w:pos="3297"/>
          <w:tab w:val="left" w:pos="6624"/>
        </w:tabs>
        <w:rPr>
          <w:rFonts w:cs="Arial"/>
          <w:b w:val="0"/>
          <w:sz w:val="22"/>
        </w:rPr>
      </w:pPr>
    </w:p>
    <w:p w:rsidR="00065995" w:rsidRDefault="00065995" w:rsidP="00A83D34">
      <w:pPr>
        <w:pStyle w:val="Zkladntext"/>
        <w:tabs>
          <w:tab w:val="left" w:pos="705"/>
          <w:tab w:val="left" w:pos="3297"/>
          <w:tab w:val="left" w:pos="6624"/>
        </w:tabs>
        <w:rPr>
          <w:rFonts w:cs="Arial"/>
          <w:b w:val="0"/>
          <w:sz w:val="22"/>
        </w:rPr>
      </w:pPr>
    </w:p>
    <w:p w:rsidR="00A83D34" w:rsidRPr="00065995" w:rsidRDefault="00A83D34" w:rsidP="00065995">
      <w:pPr>
        <w:pStyle w:val="Zkladntext"/>
        <w:tabs>
          <w:tab w:val="left" w:pos="705"/>
          <w:tab w:val="left" w:pos="3297"/>
          <w:tab w:val="left" w:pos="6624"/>
        </w:tabs>
        <w:jc w:val="both"/>
        <w:rPr>
          <w:rFonts w:cs="Arial"/>
          <w:bCs w:val="0"/>
          <w:iCs/>
          <w:sz w:val="22"/>
        </w:rPr>
      </w:pPr>
      <w:r w:rsidRPr="00065995">
        <w:rPr>
          <w:rFonts w:cs="Arial"/>
          <w:bCs w:val="0"/>
          <w:sz w:val="22"/>
        </w:rPr>
        <w:lastRenderedPageBreak/>
        <w:t xml:space="preserve">3. </w:t>
      </w:r>
      <w:r w:rsidRPr="00065995">
        <w:rPr>
          <w:rFonts w:cs="Arial"/>
          <w:bCs w:val="0"/>
          <w:iCs/>
          <w:sz w:val="22"/>
        </w:rPr>
        <w:t xml:space="preserve">Soubor přístrojů, zařízení, elektroniky </w:t>
      </w:r>
      <w:r w:rsidR="00065995" w:rsidRPr="00065995">
        <w:rPr>
          <w:rFonts w:cs="Arial"/>
          <w:bCs w:val="0"/>
          <w:iCs/>
          <w:sz w:val="22"/>
        </w:rPr>
        <w:t>– navýšení pojistné částky o 3.726.000 Kč na celkovou pojistnou částku 4.000.000 Kč</w:t>
      </w:r>
    </w:p>
    <w:p w:rsidR="00A83D34" w:rsidRPr="001E38D1" w:rsidRDefault="00A83D34" w:rsidP="00A83D34">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1E38D1" w:rsidRDefault="00065995" w:rsidP="00A83D34">
      <w:pPr>
        <w:tabs>
          <w:tab w:val="left" w:pos="705"/>
          <w:tab w:val="left" w:pos="3297"/>
          <w:tab w:val="left" w:pos="6624"/>
        </w:tabs>
        <w:rPr>
          <w:rFonts w:ascii="Arial" w:hAnsi="Arial" w:cs="Arial"/>
          <w:sz w:val="22"/>
        </w:rPr>
      </w:pPr>
      <w:r>
        <w:rPr>
          <w:rFonts w:ascii="Arial" w:hAnsi="Arial" w:cs="Arial"/>
          <w:sz w:val="22"/>
        </w:rPr>
        <w:t>4.000</w:t>
      </w:r>
      <w:r w:rsidR="00A83D34" w:rsidRPr="001E38D1">
        <w:rPr>
          <w:rFonts w:ascii="Arial" w:hAnsi="Arial" w:cs="Arial"/>
          <w:sz w:val="22"/>
        </w:rPr>
        <w:t>.000</w:t>
      </w:r>
      <w:r w:rsidR="00A83D34" w:rsidRPr="001E38D1">
        <w:rPr>
          <w:rFonts w:ascii="Arial" w:hAnsi="Arial" w:cs="Arial"/>
          <w:sz w:val="22"/>
        </w:rPr>
        <w:tab/>
        <w:t>nová cena</w:t>
      </w:r>
      <w:r w:rsidR="00A83D34" w:rsidRPr="001E38D1">
        <w:rPr>
          <w:rFonts w:ascii="Arial" w:hAnsi="Arial" w:cs="Arial"/>
          <w:sz w:val="22"/>
        </w:rPr>
        <w:tab/>
        <w:t>50.000</w:t>
      </w:r>
    </w:p>
    <w:p w:rsidR="00065995" w:rsidRDefault="00065995">
      <w:pPr>
        <w:tabs>
          <w:tab w:val="left" w:pos="705"/>
          <w:tab w:val="left" w:pos="3297"/>
          <w:tab w:val="left" w:pos="6624"/>
        </w:tabs>
        <w:rPr>
          <w:rFonts w:ascii="Arial" w:hAnsi="Arial" w:cs="Arial"/>
          <w:sz w:val="22"/>
        </w:rPr>
      </w:pPr>
    </w:p>
    <w:p w:rsidR="00CD2F17" w:rsidRDefault="00CD2F17">
      <w:pPr>
        <w:tabs>
          <w:tab w:val="left" w:pos="705"/>
          <w:tab w:val="left" w:pos="3297"/>
          <w:tab w:val="left" w:pos="6624"/>
        </w:tabs>
        <w:rPr>
          <w:rFonts w:ascii="Arial" w:hAnsi="Arial" w:cs="Arial"/>
          <w:sz w:val="22"/>
        </w:rPr>
      </w:pPr>
      <w:r w:rsidRPr="00511B7E">
        <w:rPr>
          <w:rFonts w:ascii="Arial" w:hAnsi="Arial" w:cs="Arial"/>
          <w:sz w:val="22"/>
        </w:rPr>
        <w:t>Odchylně od VPP se pojištění vztahuje i na škody způsobené nepřímým úderem blesku.</w:t>
      </w:r>
    </w:p>
    <w:p w:rsidR="00584565" w:rsidRPr="006B1D63" w:rsidRDefault="00584565" w:rsidP="00584565">
      <w:pPr>
        <w:jc w:val="both"/>
        <w:rPr>
          <w:rFonts w:ascii="Arial" w:hAnsi="Arial" w:cs="Arial"/>
          <w:sz w:val="22"/>
        </w:rPr>
      </w:pPr>
      <w:r w:rsidRPr="006B1D63">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w:t>
      </w:r>
      <w:r w:rsidRPr="00B45640">
        <w:rPr>
          <w:rFonts w:ascii="Arial" w:hAnsi="Arial" w:cs="Arial"/>
          <w:sz w:val="22"/>
        </w:rPr>
        <w:t>0.000 Kč se spoluúčastí</w:t>
      </w:r>
      <w:r w:rsidRPr="006B1D63">
        <w:rPr>
          <w:rFonts w:ascii="Arial" w:hAnsi="Arial" w:cs="Arial"/>
          <w:sz w:val="22"/>
        </w:rPr>
        <w:t xml:space="preserve"> 1.000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sz w:val="22"/>
        </w:rPr>
      </w:pPr>
      <w:r w:rsidRPr="001E38D1">
        <w:rPr>
          <w:rFonts w:cs="Arial"/>
          <w:sz w:val="22"/>
        </w:rPr>
        <w:t>1AY11</w:t>
      </w:r>
      <w:r w:rsidRPr="001E38D1">
        <w:rPr>
          <w:rFonts w:cs="Arial"/>
          <w:sz w:val="22"/>
        </w:rPr>
        <w:tab/>
        <w:t xml:space="preserve">Ostatní živelní </w:t>
      </w:r>
      <w:proofErr w:type="gramStart"/>
      <w:r w:rsidRPr="001E38D1">
        <w:rPr>
          <w:rFonts w:cs="Arial"/>
          <w:sz w:val="22"/>
        </w:rPr>
        <w:t xml:space="preserve">nebezpečí </w:t>
      </w:r>
      <w:r w:rsidRPr="001E38D1">
        <w:rPr>
          <w:rFonts w:cs="Arial"/>
          <w:b w:val="0"/>
          <w:sz w:val="22"/>
        </w:rPr>
        <w:t>- v</w:t>
      </w:r>
      <w:proofErr w:type="gramEnd"/>
      <w:r w:rsidRPr="001E38D1">
        <w:rPr>
          <w:rFonts w:cs="Arial"/>
          <w:b w:val="0"/>
          <w:sz w:val="22"/>
        </w:rPr>
        <w:t xml:space="preserve"> rozsahu čl. 1, odst. 2, písm. a) – e), VPP UCZ/Živ/06</w:t>
      </w:r>
      <w:r w:rsidRPr="001E38D1">
        <w:rPr>
          <w:rFonts w:cs="Arial"/>
          <w:sz w:val="22"/>
        </w:rPr>
        <w:tab/>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065995" w:rsidRPr="00065995" w:rsidRDefault="00065995" w:rsidP="00065995">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120.000.000 Kč na celkovou pojistnou částku 1.320.000.000 Kč</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320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tabs>
          <w:tab w:val="left" w:pos="705"/>
          <w:tab w:val="left" w:pos="3297"/>
          <w:tab w:val="left" w:pos="6624"/>
        </w:tabs>
        <w:rPr>
          <w:rFonts w:ascii="Arial" w:hAnsi="Arial" w:cs="Arial"/>
          <w:sz w:val="22"/>
        </w:rPr>
      </w:pPr>
    </w:p>
    <w:p w:rsidR="008D1C05" w:rsidRPr="00326D60" w:rsidRDefault="008D1C05" w:rsidP="008D1C05">
      <w:pPr>
        <w:pStyle w:val="Zkladntext"/>
        <w:tabs>
          <w:tab w:val="left" w:pos="705"/>
          <w:tab w:val="left" w:pos="3297"/>
          <w:tab w:val="left" w:pos="6624"/>
        </w:tabs>
        <w:jc w:val="both"/>
        <w:rPr>
          <w:rFonts w:cs="Arial"/>
          <w:bCs w:val="0"/>
          <w:iCs/>
          <w:sz w:val="22"/>
        </w:rPr>
      </w:pPr>
      <w:r w:rsidRPr="00326D60">
        <w:rPr>
          <w:rFonts w:cs="Arial"/>
          <w:bCs w:val="0"/>
          <w:sz w:val="22"/>
        </w:rPr>
        <w:t xml:space="preserve">2. </w:t>
      </w:r>
      <w:r w:rsidRPr="00326D60">
        <w:rPr>
          <w:rFonts w:cs="Arial"/>
          <w:bCs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 navýšení pojistné částky o </w:t>
      </w:r>
      <w:r>
        <w:rPr>
          <w:rFonts w:cs="Arial"/>
          <w:bCs w:val="0"/>
          <w:iCs/>
          <w:sz w:val="22"/>
        </w:rPr>
        <w:t>1</w:t>
      </w:r>
      <w:r w:rsidR="00065995">
        <w:rPr>
          <w:rFonts w:cs="Arial"/>
          <w:bCs w:val="0"/>
          <w:iCs/>
          <w:sz w:val="22"/>
        </w:rPr>
        <w:t>0</w:t>
      </w:r>
      <w:r w:rsidRPr="00326D60">
        <w:rPr>
          <w:rFonts w:cs="Arial"/>
          <w:bCs w:val="0"/>
          <w:iCs/>
          <w:sz w:val="22"/>
        </w:rPr>
        <w:t xml:space="preserve">0.000.000 Kč na celkovou pojistnou částku </w:t>
      </w:r>
      <w:r>
        <w:rPr>
          <w:rFonts w:cs="Arial"/>
          <w:bCs w:val="0"/>
          <w:iCs/>
          <w:sz w:val="22"/>
        </w:rPr>
        <w:t>1.</w:t>
      </w:r>
      <w:r w:rsidR="00065995">
        <w:rPr>
          <w:rFonts w:cs="Arial"/>
          <w:bCs w:val="0"/>
          <w:iCs/>
          <w:sz w:val="22"/>
        </w:rPr>
        <w:t>1</w:t>
      </w:r>
      <w:r>
        <w:rPr>
          <w:rFonts w:cs="Arial"/>
          <w:bCs w:val="0"/>
          <w:iCs/>
          <w:sz w:val="22"/>
        </w:rPr>
        <w:t>0</w:t>
      </w:r>
      <w:r w:rsidRPr="00326D60">
        <w:rPr>
          <w:rFonts w:cs="Arial"/>
          <w:bCs w:val="0"/>
          <w:iCs/>
          <w:sz w:val="22"/>
        </w:rPr>
        <w:t xml:space="preserve">0.000.000 Kč </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tabs>
          <w:tab w:val="left" w:pos="705"/>
          <w:tab w:val="left" w:pos="3297"/>
          <w:tab w:val="left" w:pos="6624"/>
        </w:tabs>
        <w:jc w:val="both"/>
        <w:rPr>
          <w:rFonts w:ascii="Arial" w:hAnsi="Arial" w:cs="Arial"/>
          <w:sz w:val="22"/>
        </w:rPr>
      </w:pPr>
    </w:p>
    <w:p w:rsidR="00065995" w:rsidRPr="00065995" w:rsidRDefault="00065995" w:rsidP="00065995">
      <w:pPr>
        <w:pStyle w:val="Zkladntext"/>
        <w:tabs>
          <w:tab w:val="left" w:pos="705"/>
          <w:tab w:val="left" w:pos="3297"/>
          <w:tab w:val="left" w:pos="6624"/>
        </w:tabs>
        <w:jc w:val="both"/>
        <w:rPr>
          <w:rFonts w:cs="Arial"/>
          <w:bCs w:val="0"/>
          <w:iCs/>
          <w:sz w:val="22"/>
        </w:rPr>
      </w:pPr>
      <w:r w:rsidRPr="00065995">
        <w:rPr>
          <w:rFonts w:cs="Arial"/>
          <w:bCs w:val="0"/>
          <w:sz w:val="22"/>
        </w:rPr>
        <w:t xml:space="preserve">3. </w:t>
      </w:r>
      <w:r w:rsidRPr="00065995">
        <w:rPr>
          <w:rFonts w:cs="Arial"/>
          <w:bCs w:val="0"/>
          <w:iCs/>
          <w:sz w:val="22"/>
        </w:rPr>
        <w:t>Soubor přístrojů, zařízení, elektroniky – navýšení pojistné částky o 3.726.000 Kč na celkovou pojistnou částku 4.000.000 Kč</w:t>
      </w:r>
    </w:p>
    <w:p w:rsidR="00A83D34" w:rsidRPr="001E38D1" w:rsidRDefault="00A83D34" w:rsidP="00A83D34">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1E38D1" w:rsidRDefault="00065995" w:rsidP="00A83D34">
      <w:pPr>
        <w:tabs>
          <w:tab w:val="left" w:pos="705"/>
          <w:tab w:val="left" w:pos="3297"/>
          <w:tab w:val="left" w:pos="6624"/>
        </w:tabs>
        <w:rPr>
          <w:rFonts w:ascii="Arial" w:hAnsi="Arial" w:cs="Arial"/>
          <w:sz w:val="22"/>
        </w:rPr>
      </w:pPr>
      <w:r>
        <w:rPr>
          <w:rFonts w:ascii="Arial" w:hAnsi="Arial" w:cs="Arial"/>
          <w:sz w:val="22"/>
        </w:rPr>
        <w:t>4.000</w:t>
      </w:r>
      <w:r w:rsidR="00A83D34" w:rsidRPr="001E38D1">
        <w:rPr>
          <w:rFonts w:ascii="Arial" w:hAnsi="Arial" w:cs="Arial"/>
          <w:sz w:val="22"/>
        </w:rPr>
        <w:t>.000</w:t>
      </w:r>
      <w:r w:rsidR="00A83D34" w:rsidRPr="001E38D1">
        <w:rPr>
          <w:rFonts w:ascii="Arial" w:hAnsi="Arial" w:cs="Arial"/>
          <w:sz w:val="22"/>
        </w:rPr>
        <w:tab/>
        <w:t>nová cena</w:t>
      </w:r>
      <w:r w:rsidR="00A83D34" w:rsidRPr="001E38D1">
        <w:rPr>
          <w:rFonts w:ascii="Arial" w:hAnsi="Arial" w:cs="Arial"/>
          <w:sz w:val="22"/>
        </w:rPr>
        <w:tab/>
        <w:t>10.000</w:t>
      </w:r>
    </w:p>
    <w:p w:rsidR="00A83D34" w:rsidRPr="001E38D1" w:rsidRDefault="00A83D34" w:rsidP="00A83D34">
      <w:pPr>
        <w:tabs>
          <w:tab w:val="left" w:pos="705"/>
          <w:tab w:val="left" w:pos="3297"/>
          <w:tab w:val="left" w:pos="6624"/>
        </w:tabs>
        <w:rPr>
          <w:rFonts w:ascii="Arial" w:hAnsi="Arial" w:cs="Arial"/>
          <w:sz w:val="22"/>
        </w:rPr>
      </w:pPr>
    </w:p>
    <w:p w:rsidR="00CD2F17" w:rsidRPr="001E38D1" w:rsidRDefault="00CD2F17">
      <w:pPr>
        <w:tabs>
          <w:tab w:val="left" w:pos="705"/>
          <w:tab w:val="left" w:pos="3297"/>
          <w:tab w:val="left" w:pos="6624"/>
        </w:tabs>
        <w:jc w:val="both"/>
        <w:rPr>
          <w:rFonts w:ascii="Arial" w:hAnsi="Arial" w:cs="Arial"/>
          <w:sz w:val="22"/>
        </w:rPr>
      </w:pPr>
      <w:r w:rsidRPr="001E38D1">
        <w:rPr>
          <w:rFonts w:ascii="Arial" w:hAnsi="Arial" w:cs="Arial"/>
          <w:sz w:val="22"/>
        </w:rPr>
        <w:t>Pro pojištění ostatního živelního nebezpečí se stanovuje maximální roční limit plnění ve výši 20.000.000 Kč pro každé pojišťované nebezpečí.</w:t>
      </w:r>
    </w:p>
    <w:p w:rsidR="00CD2F17" w:rsidRPr="001E38D1" w:rsidRDefault="00CD2F17">
      <w:pPr>
        <w:tabs>
          <w:tab w:val="left" w:pos="705"/>
          <w:tab w:val="left" w:pos="3297"/>
          <w:tab w:val="left" w:pos="6624"/>
        </w:tabs>
        <w:jc w:val="both"/>
        <w:rPr>
          <w:rFonts w:ascii="Arial" w:hAnsi="Arial" w:cs="Arial"/>
          <w:sz w:val="22"/>
        </w:rPr>
      </w:pPr>
    </w:p>
    <w:p w:rsidR="00CD2F17" w:rsidRPr="00511B7E" w:rsidRDefault="00CD2F17">
      <w:pPr>
        <w:jc w:val="both"/>
        <w:rPr>
          <w:rFonts w:ascii="Arial" w:hAnsi="Arial" w:cs="Arial"/>
          <w:color w:val="000000"/>
          <w:sz w:val="22"/>
          <w:szCs w:val="24"/>
        </w:rPr>
      </w:pPr>
      <w:r w:rsidRPr="00511B7E">
        <w:rPr>
          <w:rFonts w:ascii="Arial" w:hAnsi="Arial" w:cs="Arial"/>
          <w:sz w:val="22"/>
        </w:rPr>
        <w:t xml:space="preserve">Odchylně od VPP se pojištění vztahuje i na škody způsobené atmosférickými srážkami na max. roční sublimit plnění ve výši 100.000 Kč se spoluúčastí 5.000 Kč. </w:t>
      </w:r>
      <w:r w:rsidRPr="00511B7E">
        <w:rPr>
          <w:rFonts w:ascii="Arial" w:hAnsi="Arial" w:cs="Arial"/>
          <w:color w:val="000000"/>
          <w:sz w:val="22"/>
          <w:szCs w:val="24"/>
        </w:rPr>
        <w:t xml:space="preserve">Atmosférickými srážkami se rozumí voda, která do pojištěného prostoru prosákla nebo </w:t>
      </w:r>
      <w:proofErr w:type="gramStart"/>
      <w:r w:rsidRPr="00511B7E">
        <w:rPr>
          <w:rFonts w:ascii="Arial" w:hAnsi="Arial" w:cs="Arial"/>
          <w:color w:val="000000"/>
          <w:sz w:val="22"/>
          <w:szCs w:val="24"/>
        </w:rPr>
        <w:t>vnikla  prudkým</w:t>
      </w:r>
      <w:proofErr w:type="gramEnd"/>
      <w:r w:rsidRPr="00511B7E">
        <w:rPr>
          <w:rFonts w:ascii="Arial" w:hAnsi="Arial" w:cs="Arial"/>
          <w:color w:val="000000"/>
          <w:sz w:val="22"/>
          <w:szCs w:val="24"/>
        </w:rPr>
        <w:t xml:space="preserve"> deštěm, tajícím sněhem nebo ledem. Pojištění se nevztahuje na vniknutí srážkové vody do pojištěného prostoru nedostatečně uzavřenými okny, venkovními dveřmi nebo jinými zjevnými otvory. </w:t>
      </w:r>
    </w:p>
    <w:p w:rsidR="00CD2F17" w:rsidRPr="00511B7E" w:rsidRDefault="00CD2F17">
      <w:pPr>
        <w:tabs>
          <w:tab w:val="left" w:pos="705"/>
          <w:tab w:val="left" w:pos="3297"/>
          <w:tab w:val="left" w:pos="6624"/>
        </w:tabs>
        <w:jc w:val="both"/>
        <w:rPr>
          <w:rFonts w:ascii="Arial" w:hAnsi="Arial" w:cs="Arial"/>
          <w:sz w:val="22"/>
        </w:rPr>
      </w:pPr>
    </w:p>
    <w:p w:rsidR="00CD2F17" w:rsidRDefault="00CD2F17">
      <w:pPr>
        <w:tabs>
          <w:tab w:val="left" w:pos="705"/>
          <w:tab w:val="left" w:pos="3297"/>
          <w:tab w:val="left" w:pos="6624"/>
        </w:tabs>
        <w:jc w:val="both"/>
        <w:rPr>
          <w:rFonts w:ascii="Arial" w:hAnsi="Arial" w:cs="Arial"/>
          <w:sz w:val="22"/>
        </w:rPr>
      </w:pPr>
      <w:r w:rsidRPr="00511B7E">
        <w:rPr>
          <w:rFonts w:ascii="Arial" w:hAnsi="Arial" w:cs="Arial"/>
          <w:sz w:val="22"/>
        </w:rPr>
        <w:t xml:space="preserve">Odchylně od VPP UCZ/Živ/06 neplatí ujednání v Čl.3, odst.2, </w:t>
      </w:r>
      <w:proofErr w:type="gramStart"/>
      <w:r w:rsidRPr="00511B7E">
        <w:rPr>
          <w:rFonts w:ascii="Arial" w:hAnsi="Arial" w:cs="Arial"/>
          <w:sz w:val="22"/>
        </w:rPr>
        <w:t>písm.a</w:t>
      </w:r>
      <w:proofErr w:type="gramEnd"/>
      <w:r w:rsidRPr="00511B7E">
        <w:rPr>
          <w:rFonts w:ascii="Arial" w:hAnsi="Arial" w:cs="Arial"/>
          <w:sz w:val="22"/>
        </w:rPr>
        <w:t xml:space="preserve">) a v Čl.4, odst.2, </w:t>
      </w:r>
      <w:proofErr w:type="spellStart"/>
      <w:r w:rsidRPr="00511B7E">
        <w:rPr>
          <w:rFonts w:ascii="Arial" w:hAnsi="Arial" w:cs="Arial"/>
          <w:sz w:val="22"/>
        </w:rPr>
        <w:t>písm.a</w:t>
      </w:r>
      <w:proofErr w:type="spellEnd"/>
      <w:r w:rsidRPr="00511B7E">
        <w:rPr>
          <w:rFonts w:ascii="Arial" w:hAnsi="Arial" w:cs="Arial"/>
          <w:sz w:val="22"/>
        </w:rPr>
        <w:t>).</w:t>
      </w:r>
    </w:p>
    <w:p w:rsidR="00584565" w:rsidRDefault="00584565" w:rsidP="00584565"/>
    <w:p w:rsidR="00584565" w:rsidRPr="006B1D63" w:rsidRDefault="00584565" w:rsidP="00584565">
      <w:pPr>
        <w:jc w:val="both"/>
        <w:rPr>
          <w:rFonts w:ascii="Arial" w:hAnsi="Arial" w:cs="Arial"/>
          <w:sz w:val="22"/>
        </w:rPr>
      </w:pPr>
      <w:r w:rsidRPr="006B1D63">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230.000 Kč</w:t>
      </w:r>
      <w:r w:rsidR="00681717" w:rsidRPr="006B1D63">
        <w:rPr>
          <w:rFonts w:ascii="Arial" w:hAnsi="Arial" w:cs="Arial"/>
          <w:sz w:val="22"/>
        </w:rPr>
        <w:t xml:space="preserve"> </w:t>
      </w:r>
      <w:r w:rsidRPr="006B1D63">
        <w:rPr>
          <w:rFonts w:ascii="Arial" w:hAnsi="Arial" w:cs="Arial"/>
          <w:sz w:val="22"/>
        </w:rPr>
        <w:t>se spoluúčastí 1.000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w:t>
      </w:r>
    </w:p>
    <w:p w:rsidR="00065995" w:rsidRDefault="00065995">
      <w:pPr>
        <w:pStyle w:val="Zkladntext"/>
        <w:tabs>
          <w:tab w:val="left" w:pos="851"/>
          <w:tab w:val="left" w:pos="3297"/>
          <w:tab w:val="left" w:pos="6624"/>
        </w:tabs>
        <w:rPr>
          <w:rFonts w:cs="Arial"/>
          <w:sz w:val="22"/>
        </w:rPr>
      </w:pPr>
    </w:p>
    <w:p w:rsidR="00065995" w:rsidRDefault="00065995">
      <w:pPr>
        <w:pStyle w:val="Zkladntext"/>
        <w:tabs>
          <w:tab w:val="left" w:pos="851"/>
          <w:tab w:val="left" w:pos="3297"/>
          <w:tab w:val="left" w:pos="6624"/>
        </w:tabs>
        <w:rPr>
          <w:rFonts w:cs="Arial"/>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lastRenderedPageBreak/>
        <w:t>1AY13</w:t>
      </w:r>
      <w:r w:rsidRPr="001E38D1">
        <w:rPr>
          <w:rFonts w:cs="Arial"/>
          <w:sz w:val="22"/>
        </w:rPr>
        <w:tab/>
        <w:t xml:space="preserve">Katastrofická pojistná nebezpečí - </w:t>
      </w:r>
      <w:r w:rsidRPr="001E38D1">
        <w:rPr>
          <w:rFonts w:cs="Arial"/>
          <w:b w:val="0"/>
          <w:sz w:val="22"/>
        </w:rPr>
        <w:t xml:space="preserve">v rozsahu čl. </w:t>
      </w:r>
      <w:proofErr w:type="gramStart"/>
      <w:r w:rsidRPr="001E38D1">
        <w:rPr>
          <w:rFonts w:cs="Arial"/>
          <w:b w:val="0"/>
          <w:sz w:val="22"/>
        </w:rPr>
        <w:t>1,  odst.</w:t>
      </w:r>
      <w:proofErr w:type="gramEnd"/>
      <w:r w:rsidRPr="001E38D1">
        <w:rPr>
          <w:rFonts w:cs="Arial"/>
          <w:b w:val="0"/>
          <w:sz w:val="22"/>
        </w:rPr>
        <w:t xml:space="preserve"> 2, písm.  f), VPP UCZ/Živ/06</w:t>
      </w:r>
    </w:p>
    <w:p w:rsidR="00CD2F17" w:rsidRPr="001E38D1" w:rsidRDefault="00CD2F17">
      <w:pPr>
        <w:pStyle w:val="Zkladntext"/>
        <w:tabs>
          <w:tab w:val="left" w:pos="851"/>
          <w:tab w:val="left" w:pos="3297"/>
          <w:tab w:val="left" w:pos="6624"/>
        </w:tabs>
        <w:rPr>
          <w:rFonts w:cs="Arial"/>
          <w:b w:val="0"/>
          <w:bCs w:val="0"/>
          <w:sz w:val="22"/>
        </w:rPr>
      </w:pPr>
      <w:r w:rsidRPr="001E38D1">
        <w:rPr>
          <w:rFonts w:cs="Arial"/>
          <w:b w:val="0"/>
          <w:sz w:val="22"/>
        </w:rPr>
        <w:tab/>
        <w:t>- pojištění se vztahuje i na škody způsobené srážkovými vodami a atmosférickými srážkami</w:t>
      </w:r>
    </w:p>
    <w:p w:rsidR="00CD2F17" w:rsidRPr="00511B7E" w:rsidRDefault="00CD2F17">
      <w:pPr>
        <w:pStyle w:val="Zkladntext"/>
        <w:tabs>
          <w:tab w:val="left" w:pos="705"/>
          <w:tab w:val="left" w:pos="3297"/>
          <w:tab w:val="left" w:pos="6624"/>
        </w:tabs>
        <w:rPr>
          <w:rFonts w:cs="Arial"/>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065995" w:rsidRPr="00065995" w:rsidRDefault="00065995" w:rsidP="00065995">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120.000.000 Kč na celkovou pojistnou částku 1.320.000.000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EC7DF1">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320</w:t>
      </w:r>
      <w:r w:rsidR="00CD2F17" w:rsidRPr="00511B7E">
        <w:rPr>
          <w:rFonts w:ascii="Arial" w:hAnsi="Arial" w:cs="Arial"/>
          <w:sz w:val="22"/>
        </w:rPr>
        <w:t>.000.000</w:t>
      </w:r>
      <w:r w:rsidR="00CD2F17" w:rsidRPr="00511B7E">
        <w:rPr>
          <w:rFonts w:ascii="Arial" w:hAnsi="Arial" w:cs="Arial"/>
          <w:sz w:val="22"/>
        </w:rPr>
        <w:tab/>
        <w:t>nová cena</w:t>
      </w:r>
      <w:r w:rsidR="00CD2F17" w:rsidRPr="00511B7E">
        <w:rPr>
          <w:rFonts w:ascii="Arial" w:hAnsi="Arial" w:cs="Arial"/>
          <w:sz w:val="22"/>
        </w:rPr>
        <w:tab/>
        <w:t>10.000</w:t>
      </w:r>
    </w:p>
    <w:p w:rsidR="00065995" w:rsidRDefault="00065995" w:rsidP="008D1C05">
      <w:pPr>
        <w:pStyle w:val="Zkladntext"/>
        <w:tabs>
          <w:tab w:val="left" w:pos="705"/>
          <w:tab w:val="left" w:pos="3297"/>
          <w:tab w:val="left" w:pos="6624"/>
        </w:tabs>
        <w:jc w:val="both"/>
        <w:rPr>
          <w:rFonts w:cs="Arial"/>
          <w:bCs w:val="0"/>
          <w:sz w:val="22"/>
        </w:rPr>
      </w:pPr>
    </w:p>
    <w:p w:rsidR="008D1C05" w:rsidRPr="00326D60" w:rsidRDefault="008D1C05" w:rsidP="008D1C05">
      <w:pPr>
        <w:pStyle w:val="Zkladntext"/>
        <w:tabs>
          <w:tab w:val="left" w:pos="705"/>
          <w:tab w:val="left" w:pos="3297"/>
          <w:tab w:val="left" w:pos="6624"/>
        </w:tabs>
        <w:jc w:val="both"/>
        <w:rPr>
          <w:rFonts w:cs="Arial"/>
          <w:bCs w:val="0"/>
          <w:iCs/>
          <w:sz w:val="22"/>
        </w:rPr>
      </w:pPr>
      <w:r w:rsidRPr="00326D60">
        <w:rPr>
          <w:rFonts w:cs="Arial"/>
          <w:bCs w:val="0"/>
          <w:sz w:val="22"/>
        </w:rPr>
        <w:t xml:space="preserve">2. </w:t>
      </w:r>
      <w:r w:rsidRPr="00326D60">
        <w:rPr>
          <w:rFonts w:cs="Arial"/>
          <w:bCs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 navýšení pojistné částky o </w:t>
      </w:r>
      <w:r>
        <w:rPr>
          <w:rFonts w:cs="Arial"/>
          <w:bCs w:val="0"/>
          <w:iCs/>
          <w:sz w:val="22"/>
        </w:rPr>
        <w:t>1</w:t>
      </w:r>
      <w:r w:rsidR="00065995">
        <w:rPr>
          <w:rFonts w:cs="Arial"/>
          <w:bCs w:val="0"/>
          <w:iCs/>
          <w:sz w:val="22"/>
        </w:rPr>
        <w:t>0</w:t>
      </w:r>
      <w:r w:rsidRPr="00326D60">
        <w:rPr>
          <w:rFonts w:cs="Arial"/>
          <w:bCs w:val="0"/>
          <w:iCs/>
          <w:sz w:val="22"/>
        </w:rPr>
        <w:t xml:space="preserve">0.000.000 Kč na celkovou pojistnou částku </w:t>
      </w:r>
      <w:r>
        <w:rPr>
          <w:rFonts w:cs="Arial"/>
          <w:bCs w:val="0"/>
          <w:iCs/>
          <w:sz w:val="22"/>
        </w:rPr>
        <w:t>1.</w:t>
      </w:r>
      <w:r w:rsidR="00065995">
        <w:rPr>
          <w:rFonts w:cs="Arial"/>
          <w:bCs w:val="0"/>
          <w:iCs/>
          <w:sz w:val="22"/>
        </w:rPr>
        <w:t>1</w:t>
      </w:r>
      <w:r>
        <w:rPr>
          <w:rFonts w:cs="Arial"/>
          <w:bCs w:val="0"/>
          <w:iCs/>
          <w:sz w:val="22"/>
        </w:rPr>
        <w:t>0</w:t>
      </w:r>
      <w:r w:rsidRPr="00326D60">
        <w:rPr>
          <w:rFonts w:cs="Arial"/>
          <w:bCs w:val="0"/>
          <w:iCs/>
          <w:sz w:val="22"/>
        </w:rPr>
        <w:t xml:space="preserve">0.000.000 Kč </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tabs>
          <w:tab w:val="left" w:pos="705"/>
          <w:tab w:val="left" w:pos="3297"/>
          <w:tab w:val="left" w:pos="6624"/>
        </w:tabs>
        <w:jc w:val="both"/>
        <w:rPr>
          <w:rFonts w:ascii="Arial" w:hAnsi="Arial" w:cs="Arial"/>
          <w:sz w:val="22"/>
        </w:rPr>
      </w:pPr>
    </w:p>
    <w:p w:rsidR="00065995" w:rsidRPr="00065995" w:rsidRDefault="00065995" w:rsidP="00065995">
      <w:pPr>
        <w:pStyle w:val="Zkladntext"/>
        <w:tabs>
          <w:tab w:val="left" w:pos="705"/>
          <w:tab w:val="left" w:pos="3297"/>
          <w:tab w:val="left" w:pos="6624"/>
        </w:tabs>
        <w:jc w:val="both"/>
        <w:rPr>
          <w:rFonts w:cs="Arial"/>
          <w:bCs w:val="0"/>
          <w:iCs/>
          <w:sz w:val="22"/>
        </w:rPr>
      </w:pPr>
      <w:r w:rsidRPr="00065995">
        <w:rPr>
          <w:rFonts w:cs="Arial"/>
          <w:bCs w:val="0"/>
          <w:sz w:val="22"/>
        </w:rPr>
        <w:t xml:space="preserve">3. </w:t>
      </w:r>
      <w:r w:rsidRPr="00065995">
        <w:rPr>
          <w:rFonts w:cs="Arial"/>
          <w:bCs w:val="0"/>
          <w:iCs/>
          <w:sz w:val="22"/>
        </w:rPr>
        <w:t>Soubor přístrojů, zařízení, elektroniky – navýšení pojistné částky o 3.726.000 Kč na celkovou pojistnou částku 4.000.000 Kč</w:t>
      </w:r>
    </w:p>
    <w:p w:rsidR="00A83D34" w:rsidRPr="001E38D1" w:rsidRDefault="00A83D34" w:rsidP="00A83D34">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511B7E" w:rsidRDefault="00065995" w:rsidP="00A83D34">
      <w:pPr>
        <w:tabs>
          <w:tab w:val="left" w:pos="705"/>
          <w:tab w:val="left" w:pos="3297"/>
          <w:tab w:val="left" w:pos="6624"/>
        </w:tabs>
        <w:rPr>
          <w:rFonts w:ascii="Arial" w:hAnsi="Arial" w:cs="Arial"/>
          <w:sz w:val="22"/>
        </w:rPr>
      </w:pPr>
      <w:r>
        <w:rPr>
          <w:rFonts w:ascii="Arial" w:hAnsi="Arial" w:cs="Arial"/>
          <w:sz w:val="22"/>
        </w:rPr>
        <w:t>4.000</w:t>
      </w:r>
      <w:r w:rsidR="00A83D34" w:rsidRPr="00511B7E">
        <w:rPr>
          <w:rFonts w:ascii="Arial" w:hAnsi="Arial" w:cs="Arial"/>
          <w:sz w:val="22"/>
        </w:rPr>
        <w:t>.000</w:t>
      </w:r>
      <w:r w:rsidR="00A83D34" w:rsidRPr="00511B7E">
        <w:rPr>
          <w:rFonts w:ascii="Arial" w:hAnsi="Arial" w:cs="Arial"/>
          <w:sz w:val="22"/>
        </w:rPr>
        <w:tab/>
        <w:t>nová cena</w:t>
      </w:r>
      <w:r w:rsidR="00A83D34" w:rsidRPr="00511B7E">
        <w:rPr>
          <w:rFonts w:ascii="Arial" w:hAnsi="Arial" w:cs="Arial"/>
          <w:sz w:val="22"/>
        </w:rPr>
        <w:tab/>
      </w:r>
      <w:r w:rsidR="00A83D34">
        <w:rPr>
          <w:rFonts w:ascii="Arial" w:hAnsi="Arial" w:cs="Arial"/>
          <w:sz w:val="22"/>
        </w:rPr>
        <w:t>10.</w:t>
      </w:r>
      <w:r w:rsidR="00A83D34" w:rsidRPr="00511B7E">
        <w:rPr>
          <w:rFonts w:ascii="Arial" w:hAnsi="Arial" w:cs="Arial"/>
          <w:sz w:val="22"/>
        </w:rPr>
        <w:t>000</w:t>
      </w:r>
    </w:p>
    <w:p w:rsidR="00A83D34" w:rsidRPr="00511B7E" w:rsidRDefault="00A83D34" w:rsidP="00A83D34">
      <w:pPr>
        <w:tabs>
          <w:tab w:val="left" w:pos="705"/>
          <w:tab w:val="left" w:pos="3297"/>
          <w:tab w:val="left" w:pos="6624"/>
        </w:tabs>
        <w:rPr>
          <w:rFonts w:ascii="Arial" w:hAnsi="Arial" w:cs="Arial"/>
          <w:sz w:val="22"/>
        </w:rPr>
      </w:pPr>
    </w:p>
    <w:p w:rsidR="00CD2F17" w:rsidRPr="00511B7E" w:rsidRDefault="00CD2F17">
      <w:pPr>
        <w:tabs>
          <w:tab w:val="left" w:pos="705"/>
          <w:tab w:val="left" w:pos="3297"/>
          <w:tab w:val="left" w:pos="6624"/>
        </w:tabs>
        <w:jc w:val="both"/>
        <w:rPr>
          <w:rFonts w:ascii="Arial" w:hAnsi="Arial" w:cs="Arial"/>
          <w:sz w:val="22"/>
        </w:rPr>
      </w:pPr>
      <w:r w:rsidRPr="00511B7E">
        <w:rPr>
          <w:rFonts w:ascii="Arial" w:hAnsi="Arial" w:cs="Arial"/>
          <w:sz w:val="22"/>
        </w:rPr>
        <w:t xml:space="preserve">Pro pojištění katastrofických nebezpečí se stanovuje maximální limit plnění ve výši 20.000.000 Kč pro každé pojišťované nebezpečí </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Výše uvedený maximální limit plnění platí pro jednu a všechny pojistné události nastalé během jednoho kalendářního roku.</w:t>
      </w:r>
    </w:p>
    <w:p w:rsidR="00CD2F17" w:rsidRPr="00511B7E" w:rsidRDefault="00CD2F17">
      <w:pPr>
        <w:tabs>
          <w:tab w:val="left" w:pos="705"/>
          <w:tab w:val="left" w:pos="3297"/>
          <w:tab w:val="left" w:pos="6624"/>
        </w:tabs>
        <w:jc w:val="both"/>
        <w:rPr>
          <w:rFonts w:ascii="Arial" w:hAnsi="Arial" w:cs="Arial"/>
          <w:sz w:val="22"/>
        </w:rPr>
      </w:pPr>
      <w:r w:rsidRPr="00511B7E">
        <w:rPr>
          <w:rFonts w:ascii="Arial" w:hAnsi="Arial" w:cs="Arial"/>
          <w:sz w:val="22"/>
        </w:rPr>
        <w:t>Odchylně od VPP UCZ/Živ/06 Čl. 8, odst. 3, písm. b) se pojištění vztahuje i na vystoupení vody z kanalizačního potrubí na maximální roční sublimit pojistného plnění ve výši 200.000 Kč se spoluúčastí 10.000 Kč.</w:t>
      </w:r>
    </w:p>
    <w:p w:rsidR="00CD2F17" w:rsidRPr="00511B7E" w:rsidRDefault="00CD2F17">
      <w:pPr>
        <w:tabs>
          <w:tab w:val="left" w:pos="705"/>
          <w:tab w:val="left" w:pos="3297"/>
          <w:tab w:val="left" w:pos="6624"/>
        </w:tabs>
        <w:rPr>
          <w:rFonts w:ascii="Arial" w:hAnsi="Arial" w:cs="Arial"/>
          <w:sz w:val="22"/>
        </w:rPr>
      </w:pP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 xml:space="preserve">Odchylně od VPP UCZ/Živ/06 Čl.8, odst. 1. se neuplatňuje </w:t>
      </w:r>
      <w:proofErr w:type="gramStart"/>
      <w:r w:rsidRPr="00511B7E">
        <w:rPr>
          <w:rFonts w:ascii="Arial" w:hAnsi="Arial" w:cs="Arial"/>
          <w:sz w:val="22"/>
        </w:rPr>
        <w:t>28 denní</w:t>
      </w:r>
      <w:proofErr w:type="gramEnd"/>
      <w:r w:rsidRPr="00511B7E">
        <w:rPr>
          <w:rFonts w:ascii="Arial" w:hAnsi="Arial" w:cs="Arial"/>
          <w:sz w:val="22"/>
        </w:rPr>
        <w:t xml:space="preserve"> čekací doba od počátku sjednání pojištění.</w:t>
      </w:r>
    </w:p>
    <w:p w:rsidR="00CD2F17" w:rsidRPr="00511B7E" w:rsidRDefault="00CD2F17">
      <w:pPr>
        <w:tabs>
          <w:tab w:val="left" w:pos="705"/>
          <w:tab w:val="left" w:pos="3297"/>
          <w:tab w:val="left" w:pos="6624"/>
        </w:tabs>
        <w:rPr>
          <w:rFonts w:ascii="Arial" w:hAnsi="Arial" w:cs="Arial"/>
          <w:sz w:val="22"/>
        </w:rPr>
      </w:pPr>
    </w:p>
    <w:p w:rsidR="00CD2F17" w:rsidRDefault="00CD2F17">
      <w:pPr>
        <w:tabs>
          <w:tab w:val="left" w:pos="705"/>
          <w:tab w:val="left" w:pos="3297"/>
          <w:tab w:val="left" w:pos="6624"/>
        </w:tabs>
        <w:rPr>
          <w:rFonts w:ascii="Arial" w:hAnsi="Arial" w:cs="Arial"/>
          <w:sz w:val="22"/>
        </w:rPr>
      </w:pPr>
      <w:r w:rsidRPr="00511B7E">
        <w:rPr>
          <w:rFonts w:ascii="Arial" w:hAnsi="Arial" w:cs="Arial"/>
          <w:sz w:val="22"/>
        </w:rPr>
        <w:t xml:space="preserve">Odchylně od VPP UCZ/Živ/06 neplatí ujednání v Čl.8, odst.3, </w:t>
      </w:r>
      <w:proofErr w:type="gramStart"/>
      <w:r w:rsidRPr="00511B7E">
        <w:rPr>
          <w:rFonts w:ascii="Arial" w:hAnsi="Arial" w:cs="Arial"/>
          <w:sz w:val="22"/>
        </w:rPr>
        <w:t>písm.d</w:t>
      </w:r>
      <w:proofErr w:type="gramEnd"/>
      <w:r w:rsidRPr="00511B7E">
        <w:rPr>
          <w:rFonts w:ascii="Arial" w:hAnsi="Arial" w:cs="Arial"/>
          <w:sz w:val="22"/>
        </w:rPr>
        <w:t xml:space="preserve">) a v Čl.8, odst. 4, </w:t>
      </w:r>
      <w:proofErr w:type="spellStart"/>
      <w:r w:rsidRPr="00511B7E">
        <w:rPr>
          <w:rFonts w:ascii="Arial" w:hAnsi="Arial" w:cs="Arial"/>
          <w:sz w:val="22"/>
        </w:rPr>
        <w:t>písm.c</w:t>
      </w:r>
      <w:proofErr w:type="spellEnd"/>
      <w:r w:rsidRPr="00511B7E">
        <w:rPr>
          <w:rFonts w:ascii="Arial" w:hAnsi="Arial" w:cs="Arial"/>
          <w:sz w:val="22"/>
        </w:rPr>
        <w:t>).</w:t>
      </w:r>
    </w:p>
    <w:p w:rsidR="00584565" w:rsidRDefault="00584565" w:rsidP="00584565"/>
    <w:p w:rsidR="00584565" w:rsidRPr="0090544B" w:rsidRDefault="00584565" w:rsidP="00584565">
      <w:pPr>
        <w:jc w:val="both"/>
        <w:rPr>
          <w:rFonts w:ascii="Arial" w:hAnsi="Arial" w:cs="Arial"/>
          <w:sz w:val="22"/>
        </w:rPr>
      </w:pPr>
      <w:r w:rsidRPr="0090544B">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230.000 Kč</w:t>
      </w:r>
      <w:r w:rsidR="00681717" w:rsidRPr="006B1D63">
        <w:rPr>
          <w:rFonts w:ascii="Arial" w:hAnsi="Arial" w:cs="Arial"/>
          <w:sz w:val="22"/>
        </w:rPr>
        <w:t xml:space="preserve"> </w:t>
      </w:r>
      <w:r w:rsidRPr="0090544B">
        <w:rPr>
          <w:rFonts w:ascii="Arial" w:hAnsi="Arial" w:cs="Arial"/>
          <w:sz w:val="22"/>
        </w:rPr>
        <w:t>se spoluúčastí 1.000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tabs>
          <w:tab w:val="left" w:pos="851"/>
          <w:tab w:val="left" w:pos="3297"/>
          <w:tab w:val="left" w:pos="6624"/>
        </w:tabs>
        <w:jc w:val="both"/>
        <w:rPr>
          <w:rFonts w:ascii="Arial" w:hAnsi="Arial" w:cs="Arial"/>
          <w:b/>
          <w:sz w:val="22"/>
        </w:rPr>
      </w:pPr>
    </w:p>
    <w:p w:rsidR="00CD2F17" w:rsidRPr="00511B7E" w:rsidRDefault="00CD2F17">
      <w:pPr>
        <w:tabs>
          <w:tab w:val="left" w:pos="851"/>
          <w:tab w:val="left" w:pos="3297"/>
          <w:tab w:val="left" w:pos="6624"/>
        </w:tabs>
        <w:jc w:val="both"/>
        <w:rPr>
          <w:rFonts w:ascii="Arial" w:hAnsi="Arial" w:cs="Arial"/>
          <w:bCs/>
          <w:sz w:val="22"/>
        </w:rPr>
      </w:pPr>
      <w:r w:rsidRPr="00511B7E">
        <w:rPr>
          <w:rFonts w:ascii="Arial" w:hAnsi="Arial" w:cs="Arial"/>
          <w:b/>
          <w:sz w:val="22"/>
        </w:rPr>
        <w:t>1AY09</w:t>
      </w:r>
      <w:r w:rsidRPr="00511B7E">
        <w:rPr>
          <w:rFonts w:ascii="Arial" w:hAnsi="Arial" w:cs="Arial"/>
          <w:b/>
          <w:sz w:val="22"/>
        </w:rPr>
        <w:tab/>
      </w:r>
      <w:proofErr w:type="gramStart"/>
      <w:r w:rsidRPr="00511B7E">
        <w:rPr>
          <w:rFonts w:ascii="Arial" w:hAnsi="Arial" w:cs="Arial"/>
          <w:b/>
          <w:sz w:val="22"/>
        </w:rPr>
        <w:t>Pojištění  nákladů</w:t>
      </w:r>
      <w:proofErr w:type="gramEnd"/>
      <w:r w:rsidRPr="00511B7E">
        <w:rPr>
          <w:rFonts w:ascii="Arial" w:hAnsi="Arial" w:cs="Arial"/>
          <w:b/>
          <w:sz w:val="22"/>
        </w:rPr>
        <w:t xml:space="preserve"> </w:t>
      </w:r>
      <w:r w:rsidRPr="00511B7E">
        <w:rPr>
          <w:rFonts w:ascii="Arial" w:hAnsi="Arial" w:cs="Arial"/>
          <w:bCs/>
          <w:sz w:val="22"/>
        </w:rPr>
        <w:t>- v rozsahu č</w:t>
      </w:r>
      <w:r w:rsidRPr="00511B7E">
        <w:rPr>
          <w:rFonts w:ascii="Arial" w:hAnsi="Arial" w:cs="Arial"/>
          <w:sz w:val="22"/>
        </w:rPr>
        <w:t>l. 11, VPP UCZ/Živ/06</w:t>
      </w:r>
    </w:p>
    <w:p w:rsidR="00CD2F17" w:rsidRPr="00511B7E" w:rsidRDefault="00CD2F17">
      <w:pPr>
        <w:tabs>
          <w:tab w:val="left" w:pos="705"/>
          <w:tab w:val="left" w:pos="3297"/>
          <w:tab w:val="left" w:pos="6624"/>
        </w:tabs>
        <w:rPr>
          <w:rFonts w:ascii="Arial" w:hAnsi="Arial" w:cs="Arial"/>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 xml:space="preserve">1. Náklady na odklízení poškozené pojištěné věci nebo jejích </w:t>
      </w:r>
      <w:proofErr w:type="gramStart"/>
      <w:r w:rsidRPr="00511B7E">
        <w:rPr>
          <w:rFonts w:ascii="Arial" w:hAnsi="Arial" w:cs="Arial"/>
          <w:sz w:val="22"/>
        </w:rPr>
        <w:t>zbytků - pojištění</w:t>
      </w:r>
      <w:proofErr w:type="gramEnd"/>
      <w:r w:rsidRPr="00511B7E">
        <w:rPr>
          <w:rFonts w:ascii="Arial" w:hAnsi="Arial" w:cs="Arial"/>
          <w:sz w:val="22"/>
        </w:rPr>
        <w:t xml:space="preserve"> se sjednává na 1. riziko</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10.000.000</w:t>
      </w:r>
      <w:r w:rsidRPr="00511B7E">
        <w:rPr>
          <w:rFonts w:ascii="Arial" w:hAnsi="Arial" w:cs="Arial"/>
          <w:sz w:val="22"/>
        </w:rPr>
        <w:tab/>
        <w:t>pojistná částka</w:t>
      </w:r>
      <w:r w:rsidRPr="00511B7E">
        <w:rPr>
          <w:rFonts w:ascii="Arial" w:hAnsi="Arial" w:cs="Arial"/>
          <w:sz w:val="22"/>
        </w:rPr>
        <w:tab/>
        <w:t>0</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w:t>
      </w:r>
    </w:p>
    <w:p w:rsidR="00835F2C" w:rsidRPr="00835F2C" w:rsidRDefault="00835F2C" w:rsidP="00835F2C"/>
    <w:p w:rsidR="00CD2F17" w:rsidRPr="00511B7E" w:rsidRDefault="00CD2F17">
      <w:pPr>
        <w:tabs>
          <w:tab w:val="left" w:pos="851"/>
          <w:tab w:val="left" w:pos="3297"/>
          <w:tab w:val="left" w:pos="6624"/>
        </w:tabs>
        <w:rPr>
          <w:rFonts w:ascii="Arial" w:hAnsi="Arial" w:cs="Arial"/>
          <w:sz w:val="22"/>
        </w:rPr>
      </w:pPr>
      <w:r w:rsidRPr="00511B7E">
        <w:rPr>
          <w:rFonts w:ascii="Arial" w:hAnsi="Arial" w:cs="Arial"/>
          <w:b/>
          <w:sz w:val="22"/>
        </w:rPr>
        <w:lastRenderedPageBreak/>
        <w:t xml:space="preserve">1BY02    Vodovodní škody </w:t>
      </w:r>
      <w:r w:rsidRPr="00511B7E">
        <w:rPr>
          <w:rFonts w:ascii="Arial" w:hAnsi="Arial" w:cs="Arial"/>
          <w:bCs/>
          <w:sz w:val="22"/>
        </w:rPr>
        <w:t>-</w:t>
      </w:r>
      <w:r w:rsidRPr="00511B7E">
        <w:rPr>
          <w:rFonts w:ascii="Arial" w:hAnsi="Arial" w:cs="Arial"/>
          <w:b/>
          <w:sz w:val="22"/>
        </w:rPr>
        <w:t xml:space="preserve">  </w:t>
      </w:r>
      <w:r w:rsidRPr="00511B7E">
        <w:rPr>
          <w:rFonts w:ascii="Arial" w:hAnsi="Arial" w:cs="Arial"/>
          <w:sz w:val="22"/>
        </w:rPr>
        <w:t xml:space="preserve"> v rozsahu čl.1, odst. 3, VPP UCZ/Živ/06</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065995" w:rsidRPr="00065995" w:rsidRDefault="00065995" w:rsidP="00065995">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120.000.000 Kč na celkovou pojistnou částku 1.320.000.000 Kč</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320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5.000</w:t>
      </w:r>
    </w:p>
    <w:p w:rsidR="00326D60" w:rsidRDefault="00326D60" w:rsidP="0090544B">
      <w:pPr>
        <w:pStyle w:val="Zkladntext"/>
        <w:tabs>
          <w:tab w:val="left" w:pos="705"/>
          <w:tab w:val="left" w:pos="3297"/>
          <w:tab w:val="left" w:pos="6624"/>
        </w:tabs>
        <w:jc w:val="both"/>
        <w:rPr>
          <w:rFonts w:cs="Arial"/>
          <w:b w:val="0"/>
          <w:sz w:val="22"/>
        </w:rPr>
      </w:pPr>
    </w:p>
    <w:p w:rsidR="008D1C05" w:rsidRPr="00326D60" w:rsidRDefault="008D1C05" w:rsidP="008D1C05">
      <w:pPr>
        <w:pStyle w:val="Zkladntext"/>
        <w:tabs>
          <w:tab w:val="left" w:pos="705"/>
          <w:tab w:val="left" w:pos="3297"/>
          <w:tab w:val="left" w:pos="6624"/>
        </w:tabs>
        <w:jc w:val="both"/>
        <w:rPr>
          <w:rFonts w:cs="Arial"/>
          <w:bCs w:val="0"/>
          <w:iCs/>
          <w:sz w:val="22"/>
        </w:rPr>
      </w:pPr>
      <w:r w:rsidRPr="00326D60">
        <w:rPr>
          <w:rFonts w:cs="Arial"/>
          <w:bCs w:val="0"/>
          <w:sz w:val="22"/>
        </w:rPr>
        <w:t xml:space="preserve">2. </w:t>
      </w:r>
      <w:r w:rsidRPr="00326D60">
        <w:rPr>
          <w:rFonts w:cs="Arial"/>
          <w:bCs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 navýšení pojistné částky o </w:t>
      </w:r>
      <w:r>
        <w:rPr>
          <w:rFonts w:cs="Arial"/>
          <w:bCs w:val="0"/>
          <w:iCs/>
          <w:sz w:val="22"/>
        </w:rPr>
        <w:t>1</w:t>
      </w:r>
      <w:r w:rsidR="00065995">
        <w:rPr>
          <w:rFonts w:cs="Arial"/>
          <w:bCs w:val="0"/>
          <w:iCs/>
          <w:sz w:val="22"/>
        </w:rPr>
        <w:t>0</w:t>
      </w:r>
      <w:r w:rsidRPr="00326D60">
        <w:rPr>
          <w:rFonts w:cs="Arial"/>
          <w:bCs w:val="0"/>
          <w:iCs/>
          <w:sz w:val="22"/>
        </w:rPr>
        <w:t xml:space="preserve">0.000.000 Kč na celkovou pojistnou částku </w:t>
      </w:r>
      <w:r>
        <w:rPr>
          <w:rFonts w:cs="Arial"/>
          <w:bCs w:val="0"/>
          <w:iCs/>
          <w:sz w:val="22"/>
        </w:rPr>
        <w:t>1.</w:t>
      </w:r>
      <w:r w:rsidR="00065995">
        <w:rPr>
          <w:rFonts w:cs="Arial"/>
          <w:bCs w:val="0"/>
          <w:iCs/>
          <w:sz w:val="22"/>
        </w:rPr>
        <w:t>1</w:t>
      </w:r>
      <w:r>
        <w:rPr>
          <w:rFonts w:cs="Arial"/>
          <w:bCs w:val="0"/>
          <w:iCs/>
          <w:sz w:val="22"/>
        </w:rPr>
        <w:t>0</w:t>
      </w:r>
      <w:r w:rsidRPr="00326D60">
        <w:rPr>
          <w:rFonts w:cs="Arial"/>
          <w:bCs w:val="0"/>
          <w:iCs/>
          <w:sz w:val="22"/>
        </w:rPr>
        <w:t xml:space="preserve">0.000.000 Kč </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8D1C05">
      <w:pP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511B7E">
        <w:rPr>
          <w:rFonts w:ascii="Arial" w:hAnsi="Arial" w:cs="Arial"/>
          <w:sz w:val="22"/>
        </w:rPr>
        <w:t>0.000.000</w:t>
      </w:r>
      <w:r w:rsidR="00CD2F17" w:rsidRPr="00511B7E">
        <w:rPr>
          <w:rFonts w:ascii="Arial" w:hAnsi="Arial" w:cs="Arial"/>
          <w:sz w:val="22"/>
        </w:rPr>
        <w:tab/>
        <w:t>nová cena</w:t>
      </w:r>
      <w:r w:rsidR="00CD2F17" w:rsidRPr="00511B7E">
        <w:rPr>
          <w:rFonts w:ascii="Arial" w:hAnsi="Arial" w:cs="Arial"/>
          <w:sz w:val="22"/>
        </w:rPr>
        <w:tab/>
        <w:t>5.000</w:t>
      </w:r>
    </w:p>
    <w:p w:rsidR="00CD2F17" w:rsidRPr="00511B7E" w:rsidRDefault="00CD2F17">
      <w:pPr>
        <w:tabs>
          <w:tab w:val="left" w:pos="705"/>
          <w:tab w:val="left" w:pos="3297"/>
          <w:tab w:val="left" w:pos="6624"/>
        </w:tabs>
        <w:rPr>
          <w:rFonts w:ascii="Arial" w:hAnsi="Arial" w:cs="Arial"/>
          <w:sz w:val="22"/>
        </w:rPr>
      </w:pPr>
    </w:p>
    <w:p w:rsidR="00065995" w:rsidRPr="00065995" w:rsidRDefault="00065995" w:rsidP="00065995">
      <w:pPr>
        <w:pStyle w:val="Zkladntext"/>
        <w:tabs>
          <w:tab w:val="left" w:pos="705"/>
          <w:tab w:val="left" w:pos="3297"/>
          <w:tab w:val="left" w:pos="6624"/>
        </w:tabs>
        <w:jc w:val="both"/>
        <w:rPr>
          <w:rFonts w:cs="Arial"/>
          <w:bCs w:val="0"/>
          <w:iCs/>
          <w:sz w:val="22"/>
        </w:rPr>
      </w:pPr>
      <w:r w:rsidRPr="00065995">
        <w:rPr>
          <w:rFonts w:cs="Arial"/>
          <w:bCs w:val="0"/>
          <w:sz w:val="22"/>
        </w:rPr>
        <w:t xml:space="preserve">3. </w:t>
      </w:r>
      <w:r w:rsidRPr="00065995">
        <w:rPr>
          <w:rFonts w:cs="Arial"/>
          <w:bCs w:val="0"/>
          <w:iCs/>
          <w:sz w:val="22"/>
        </w:rPr>
        <w:t>Soubor přístrojů, zařízení, elektroniky – navýšení pojistné částky o 3.726.000 Kč na celkovou pojistnou částku 4.000.000 Kč</w:t>
      </w:r>
    </w:p>
    <w:p w:rsidR="00A83D34" w:rsidRPr="00511B7E" w:rsidRDefault="00A83D34" w:rsidP="00A83D34">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A83D34" w:rsidRPr="00511B7E" w:rsidRDefault="00065995" w:rsidP="00A83D34">
      <w:pPr>
        <w:tabs>
          <w:tab w:val="left" w:pos="705"/>
          <w:tab w:val="left" w:pos="3297"/>
          <w:tab w:val="left" w:pos="6624"/>
        </w:tabs>
        <w:rPr>
          <w:rFonts w:ascii="Arial" w:hAnsi="Arial" w:cs="Arial"/>
          <w:sz w:val="22"/>
        </w:rPr>
      </w:pPr>
      <w:r>
        <w:rPr>
          <w:rFonts w:ascii="Arial" w:hAnsi="Arial" w:cs="Arial"/>
          <w:sz w:val="22"/>
        </w:rPr>
        <w:t>4.000</w:t>
      </w:r>
      <w:r w:rsidR="00A83D34" w:rsidRPr="00511B7E">
        <w:rPr>
          <w:rFonts w:ascii="Arial" w:hAnsi="Arial" w:cs="Arial"/>
          <w:sz w:val="22"/>
        </w:rPr>
        <w:t>.000</w:t>
      </w:r>
      <w:r w:rsidR="00A83D34" w:rsidRPr="00511B7E">
        <w:rPr>
          <w:rFonts w:ascii="Arial" w:hAnsi="Arial" w:cs="Arial"/>
          <w:sz w:val="22"/>
        </w:rPr>
        <w:tab/>
        <w:t>nová cena</w:t>
      </w:r>
      <w:r w:rsidR="00A83D34" w:rsidRPr="00511B7E">
        <w:rPr>
          <w:rFonts w:ascii="Arial" w:hAnsi="Arial" w:cs="Arial"/>
          <w:sz w:val="22"/>
        </w:rPr>
        <w:tab/>
        <w:t>5</w:t>
      </w:r>
      <w:r w:rsidR="00A83D34">
        <w:rPr>
          <w:rFonts w:ascii="Arial" w:hAnsi="Arial" w:cs="Arial"/>
          <w:sz w:val="22"/>
        </w:rPr>
        <w:t>.</w:t>
      </w:r>
      <w:r w:rsidR="00A83D34" w:rsidRPr="00511B7E">
        <w:rPr>
          <w:rFonts w:ascii="Arial" w:hAnsi="Arial" w:cs="Arial"/>
          <w:sz w:val="22"/>
        </w:rPr>
        <w:t>000</w:t>
      </w:r>
    </w:p>
    <w:p w:rsidR="00A83D34" w:rsidRPr="00511B7E" w:rsidRDefault="00A83D34" w:rsidP="00A83D34">
      <w:pPr>
        <w:tabs>
          <w:tab w:val="left" w:pos="705"/>
          <w:tab w:val="left" w:pos="3297"/>
          <w:tab w:val="left" w:pos="6624"/>
        </w:tabs>
        <w:rPr>
          <w:rFonts w:ascii="Arial" w:hAnsi="Arial" w:cs="Arial"/>
          <w:sz w:val="22"/>
        </w:rPr>
      </w:pP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Pro pojištění vodovodních škod se ujednává max. roční limit plnění ve výši 50.000.000 Kč.</w:t>
      </w:r>
    </w:p>
    <w:p w:rsidR="00CD2F17" w:rsidRPr="00511B7E" w:rsidRDefault="00CD2F17">
      <w:pPr>
        <w:tabs>
          <w:tab w:val="left" w:pos="705"/>
          <w:tab w:val="left" w:pos="3297"/>
          <w:tab w:val="left" w:pos="6624"/>
        </w:tabs>
        <w:rPr>
          <w:rFonts w:ascii="Arial" w:hAnsi="Arial" w:cs="Arial"/>
          <w:sz w:val="22"/>
        </w:rPr>
      </w:pPr>
    </w:p>
    <w:p w:rsidR="00CD2F17" w:rsidRDefault="00CD2F17">
      <w:pPr>
        <w:tabs>
          <w:tab w:val="left" w:pos="705"/>
          <w:tab w:val="left" w:pos="3297"/>
          <w:tab w:val="left" w:pos="6624"/>
        </w:tabs>
        <w:rPr>
          <w:rFonts w:ascii="Arial" w:hAnsi="Arial" w:cs="Arial"/>
          <w:sz w:val="22"/>
        </w:rPr>
      </w:pPr>
      <w:r w:rsidRPr="00511B7E">
        <w:rPr>
          <w:rFonts w:ascii="Arial" w:hAnsi="Arial" w:cs="Arial"/>
          <w:sz w:val="22"/>
        </w:rPr>
        <w:t>Pojištění se vztahuje i na škody způsobené tekutinami z laboratorních a přístrojových rozvodů.</w:t>
      </w:r>
    </w:p>
    <w:p w:rsidR="00835F2C" w:rsidRDefault="00835F2C" w:rsidP="00835F2C"/>
    <w:p w:rsidR="00835F2C" w:rsidRPr="0090544B" w:rsidRDefault="00835F2C" w:rsidP="00835F2C">
      <w:pPr>
        <w:jc w:val="both"/>
        <w:rPr>
          <w:rFonts w:ascii="Arial" w:hAnsi="Arial" w:cs="Arial"/>
          <w:sz w:val="22"/>
        </w:rPr>
      </w:pPr>
      <w:r w:rsidRPr="0090544B">
        <w:rPr>
          <w:rFonts w:ascii="Arial" w:hAnsi="Arial" w:cs="Arial"/>
          <w:sz w:val="22"/>
        </w:rPr>
        <w:t xml:space="preserve">Pojištění se vztahuje i na mobilní elektroniku na území Evropy na maximální roční limit pojistného plnění ve </w:t>
      </w:r>
      <w:r w:rsidRPr="00053BEC">
        <w:rPr>
          <w:rFonts w:ascii="Arial" w:hAnsi="Arial" w:cs="Arial"/>
          <w:sz w:val="22"/>
        </w:rPr>
        <w:t xml:space="preserve">výši </w:t>
      </w:r>
      <w:r w:rsidR="00681717" w:rsidRPr="00053BEC">
        <w:rPr>
          <w:rFonts w:ascii="Arial" w:hAnsi="Arial" w:cs="Arial"/>
          <w:sz w:val="22"/>
        </w:rPr>
        <w:t>230.000 Kč</w:t>
      </w:r>
      <w:r w:rsidR="00681717" w:rsidRPr="006B1D63">
        <w:rPr>
          <w:rFonts w:ascii="Arial" w:hAnsi="Arial" w:cs="Arial"/>
          <w:sz w:val="22"/>
        </w:rPr>
        <w:t xml:space="preserve"> </w:t>
      </w:r>
      <w:r w:rsidRPr="0090544B">
        <w:rPr>
          <w:rFonts w:ascii="Arial" w:hAnsi="Arial" w:cs="Arial"/>
          <w:sz w:val="22"/>
        </w:rPr>
        <w:t>se spoluúčastí 1.000 Kč.</w:t>
      </w:r>
    </w:p>
    <w:p w:rsidR="00CD2F17" w:rsidRPr="0090544B" w:rsidRDefault="00CD2F17">
      <w:pPr>
        <w:tabs>
          <w:tab w:val="left" w:pos="705"/>
          <w:tab w:val="left" w:pos="3297"/>
          <w:tab w:val="left" w:pos="6624"/>
        </w:tabs>
        <w:rPr>
          <w:rFonts w:ascii="Arial" w:hAnsi="Arial" w:cs="Arial"/>
          <w:sz w:val="22"/>
        </w:rPr>
      </w:pPr>
      <w:r w:rsidRPr="0090544B">
        <w:rPr>
          <w:rFonts w:ascii="Arial" w:hAnsi="Arial" w:cs="Arial"/>
          <w:sz w:val="22"/>
        </w:rPr>
        <w:t>-------------------------------------------------------------------------------------------------------------------------------------------</w:t>
      </w:r>
    </w:p>
    <w:p w:rsidR="00102D7A" w:rsidRDefault="00102D7A">
      <w:pPr>
        <w:tabs>
          <w:tab w:val="left" w:pos="851"/>
          <w:tab w:val="left" w:pos="3297"/>
          <w:tab w:val="left" w:pos="6624"/>
        </w:tabs>
        <w:ind w:left="851" w:hanging="851"/>
        <w:rPr>
          <w:rFonts w:ascii="Arial" w:hAnsi="Arial" w:cs="Arial"/>
          <w:b/>
          <w:sz w:val="22"/>
        </w:rPr>
      </w:pPr>
    </w:p>
    <w:p w:rsidR="00CD2F17" w:rsidRPr="00511B7E" w:rsidRDefault="00CD2F17">
      <w:pPr>
        <w:tabs>
          <w:tab w:val="left" w:pos="851"/>
          <w:tab w:val="left" w:pos="3297"/>
          <w:tab w:val="left" w:pos="6624"/>
        </w:tabs>
        <w:ind w:left="851" w:hanging="851"/>
        <w:rPr>
          <w:rFonts w:ascii="Arial" w:hAnsi="Arial" w:cs="Arial"/>
          <w:sz w:val="22"/>
        </w:rPr>
      </w:pPr>
      <w:r w:rsidRPr="00511B7E">
        <w:rPr>
          <w:rFonts w:ascii="Arial" w:hAnsi="Arial" w:cs="Arial"/>
          <w:b/>
          <w:sz w:val="22"/>
        </w:rPr>
        <w:t>1EY05</w:t>
      </w:r>
      <w:r w:rsidRPr="00511B7E">
        <w:rPr>
          <w:rFonts w:ascii="Arial" w:hAnsi="Arial" w:cs="Arial"/>
          <w:b/>
          <w:sz w:val="22"/>
        </w:rPr>
        <w:tab/>
        <w:t xml:space="preserve">Krádež vloupáním a loupežné přepadení v místě </w:t>
      </w:r>
      <w:proofErr w:type="gramStart"/>
      <w:r w:rsidRPr="00511B7E">
        <w:rPr>
          <w:rFonts w:ascii="Arial" w:hAnsi="Arial" w:cs="Arial"/>
          <w:b/>
          <w:sz w:val="22"/>
        </w:rPr>
        <w:t xml:space="preserve">pojištění </w:t>
      </w:r>
      <w:r w:rsidRPr="00511B7E">
        <w:rPr>
          <w:rFonts w:ascii="Arial" w:hAnsi="Arial" w:cs="Arial"/>
          <w:sz w:val="22"/>
        </w:rPr>
        <w:t>- v</w:t>
      </w:r>
      <w:proofErr w:type="gramEnd"/>
      <w:r w:rsidRPr="00511B7E">
        <w:rPr>
          <w:rFonts w:ascii="Arial" w:hAnsi="Arial" w:cs="Arial"/>
          <w:sz w:val="22"/>
        </w:rPr>
        <w:t xml:space="preserve"> rozsahu čl. 1, odst. 1, </w:t>
      </w:r>
    </w:p>
    <w:p w:rsidR="00CD2F17" w:rsidRPr="00511B7E" w:rsidRDefault="00CD2F17">
      <w:pPr>
        <w:tabs>
          <w:tab w:val="left" w:pos="851"/>
          <w:tab w:val="left" w:pos="3297"/>
          <w:tab w:val="left" w:pos="6624"/>
        </w:tabs>
        <w:ind w:left="851" w:hanging="851"/>
        <w:rPr>
          <w:rFonts w:ascii="Arial" w:hAnsi="Arial" w:cs="Arial"/>
          <w:sz w:val="22"/>
        </w:rPr>
      </w:pPr>
      <w:r w:rsidRPr="00511B7E">
        <w:rPr>
          <w:rFonts w:ascii="Arial" w:hAnsi="Arial" w:cs="Arial"/>
          <w:sz w:val="22"/>
        </w:rPr>
        <w:tab/>
        <w:t>písm. a) – b), VPP UCZ/Odc/06 a DPP LIM/05</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E55B84" w:rsidRPr="00511B7E" w:rsidRDefault="00E55B84" w:rsidP="00E55B84">
      <w:pPr>
        <w:tabs>
          <w:tab w:val="left" w:pos="705"/>
          <w:tab w:val="left" w:pos="3297"/>
          <w:tab w:val="left" w:pos="6624"/>
        </w:tabs>
        <w:jc w:val="both"/>
        <w:rPr>
          <w:rFonts w:ascii="Arial" w:hAnsi="Arial" w:cs="Arial"/>
          <w:sz w:val="22"/>
        </w:rPr>
      </w:pPr>
      <w:r w:rsidRPr="00511B7E">
        <w:rPr>
          <w:rFonts w:ascii="Arial" w:hAnsi="Arial" w:cs="Arial"/>
          <w:sz w:val="22"/>
        </w:rPr>
        <w:t xml:space="preserve">1. </w:t>
      </w:r>
      <w:r w:rsidRPr="00511B7E">
        <w:rPr>
          <w:rFonts w:ascii="Arial" w:hAnsi="Arial" w:cs="Arial"/>
          <w:iCs/>
          <w:sz w:val="22"/>
        </w:rPr>
        <w:t>Soubor vlastních vnitřních a vnějších stavebních součástí,</w:t>
      </w:r>
      <w:r>
        <w:rPr>
          <w:rFonts w:ascii="Arial" w:hAnsi="Arial" w:cs="Arial"/>
          <w:iCs/>
          <w:sz w:val="22"/>
        </w:rPr>
        <w:t xml:space="preserve"> s</w:t>
      </w:r>
      <w:r w:rsidRPr="00511B7E">
        <w:rPr>
          <w:rFonts w:ascii="Arial" w:hAnsi="Arial" w:cs="Arial"/>
          <w:iCs/>
          <w:sz w:val="22"/>
        </w:rPr>
        <w:t>tavebních úprav a oplocení, 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w:t>
      </w:r>
      <w:r w:rsidRPr="00511B7E">
        <w:rPr>
          <w:rFonts w:ascii="Arial" w:hAnsi="Arial" w:cs="Arial"/>
          <w:i/>
          <w:sz w:val="22"/>
        </w:rPr>
        <w:t xml:space="preserve"> </w:t>
      </w:r>
      <w:r w:rsidRPr="00511B7E">
        <w:rPr>
          <w:rFonts w:ascii="Arial" w:hAnsi="Arial" w:cs="Arial"/>
          <w:iCs/>
          <w:sz w:val="22"/>
        </w:rPr>
        <w:t xml:space="preserve">a cizí věci movité </w:t>
      </w:r>
      <w:r w:rsidRPr="00511B7E">
        <w:rPr>
          <w:rFonts w:ascii="Arial" w:hAnsi="Arial" w:cs="Arial"/>
          <w:sz w:val="22"/>
        </w:rPr>
        <w:t>– pojištění se sjednává na 1. riziko</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E55B84" w:rsidRPr="00511B7E" w:rsidRDefault="00E55B84" w:rsidP="00E55B84">
      <w:pPr>
        <w:tabs>
          <w:tab w:val="left" w:pos="705"/>
          <w:tab w:val="left" w:pos="3297"/>
          <w:tab w:val="left" w:pos="6624"/>
        </w:tabs>
        <w:rPr>
          <w:rFonts w:ascii="Arial" w:hAnsi="Arial" w:cs="Arial"/>
          <w:sz w:val="22"/>
        </w:rPr>
      </w:pPr>
      <w:r w:rsidRPr="00511B7E">
        <w:rPr>
          <w:rFonts w:ascii="Arial" w:hAnsi="Arial" w:cs="Arial"/>
          <w:sz w:val="22"/>
        </w:rPr>
        <w:t>1.000.000</w:t>
      </w:r>
      <w:r w:rsidRPr="00511B7E">
        <w:rPr>
          <w:rFonts w:ascii="Arial" w:hAnsi="Arial" w:cs="Arial"/>
          <w:sz w:val="22"/>
        </w:rPr>
        <w:tab/>
        <w:t>nová cena</w:t>
      </w:r>
      <w:r w:rsidRPr="00511B7E">
        <w:rPr>
          <w:rFonts w:ascii="Arial" w:hAnsi="Arial" w:cs="Arial"/>
          <w:sz w:val="22"/>
        </w:rPr>
        <w:tab/>
        <w:t>1.000</w:t>
      </w:r>
    </w:p>
    <w:p w:rsidR="00CD2F17" w:rsidRPr="00511B7E" w:rsidRDefault="00CD2F17">
      <w:pPr>
        <w:pStyle w:val="Zkladntext"/>
        <w:tabs>
          <w:tab w:val="left" w:pos="705"/>
          <w:tab w:val="left" w:pos="3297"/>
          <w:tab w:val="left" w:pos="6624"/>
        </w:tabs>
        <w:rPr>
          <w:rFonts w:cs="Arial"/>
          <w:sz w:val="22"/>
        </w:rPr>
      </w:pP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Odchylně od VPP se pojištění krádeže vztahuje i na škody způsobené na pevně spojených součástech budovy (např. okapy, parapety apod.) bez zabezpečení zámkem a bez překonání jiné překážky, sublimit ročního pojistného plnění ve výši 300.000 Kč, spoluúčast 1.000 Kč.</w:t>
      </w:r>
    </w:p>
    <w:p w:rsidR="00CD2F17" w:rsidRDefault="00CD2F17">
      <w:pPr>
        <w:pStyle w:val="Zkladntext"/>
        <w:tabs>
          <w:tab w:val="left" w:pos="705"/>
          <w:tab w:val="left" w:pos="3297"/>
          <w:tab w:val="left" w:pos="6624"/>
        </w:tabs>
        <w:rPr>
          <w:rFonts w:cs="Arial"/>
          <w:sz w:val="22"/>
        </w:rPr>
      </w:pPr>
    </w:p>
    <w:p w:rsidR="0090544B" w:rsidRPr="00574E16" w:rsidRDefault="0090544B" w:rsidP="0090544B">
      <w:pPr>
        <w:pStyle w:val="Textbubliny"/>
        <w:jc w:val="both"/>
        <w:rPr>
          <w:rFonts w:ascii="Arial" w:hAnsi="Arial" w:cs="Arial"/>
          <w:iCs/>
          <w:sz w:val="22"/>
        </w:rPr>
      </w:pPr>
      <w:r w:rsidRPr="00574E16">
        <w:rPr>
          <w:rFonts w:ascii="Arial" w:hAnsi="Arial" w:cs="Arial"/>
          <w:iCs/>
          <w:sz w:val="22"/>
        </w:rPr>
        <w:t xml:space="preserve">Odchylně od VPP se pojištění vztahuje i na pohřešování věci (prostá krádež) na pojistnou částku 50.000 Kč (1. riziko) se spoluúčastí 1.000 Kč  </w:t>
      </w:r>
    </w:p>
    <w:p w:rsidR="00835F2C" w:rsidRPr="001E38D1" w:rsidRDefault="00835F2C" w:rsidP="00835F2C">
      <w:pPr>
        <w:jc w:val="both"/>
        <w:rPr>
          <w:rFonts w:ascii="Arial" w:hAnsi="Arial" w:cs="Arial"/>
          <w:sz w:val="22"/>
        </w:rPr>
      </w:pPr>
      <w:r w:rsidRPr="001E38D1">
        <w:rPr>
          <w:rFonts w:ascii="Arial" w:hAnsi="Arial" w:cs="Arial"/>
          <w:sz w:val="22"/>
        </w:rPr>
        <w:lastRenderedPageBreak/>
        <w:t xml:space="preserve">Pojištění se vztahuje i na mobilní elektroniku na území Evropy na maximální roční limit pojistného plnění ve výši </w:t>
      </w:r>
      <w:r w:rsidR="00681717" w:rsidRPr="001E38D1">
        <w:rPr>
          <w:rFonts w:ascii="Arial" w:hAnsi="Arial" w:cs="Arial"/>
          <w:sz w:val="22"/>
        </w:rPr>
        <w:t xml:space="preserve">230.000 Kč </w:t>
      </w:r>
      <w:r w:rsidRPr="001E38D1">
        <w:rPr>
          <w:rFonts w:ascii="Arial" w:hAnsi="Arial" w:cs="Arial"/>
          <w:sz w:val="22"/>
        </w:rPr>
        <w:t>se spoluúčastí 1.000 Kč.</w:t>
      </w:r>
    </w:p>
    <w:p w:rsidR="00835F2C" w:rsidRPr="001E38D1" w:rsidRDefault="00835F2C" w:rsidP="00835F2C"/>
    <w:p w:rsidR="00CD2F17" w:rsidRPr="001E38D1" w:rsidRDefault="00CD2F17" w:rsidP="00574E16">
      <w:pPr>
        <w:pStyle w:val="Zkladntext"/>
        <w:tabs>
          <w:tab w:val="left" w:pos="705"/>
          <w:tab w:val="left" w:pos="3297"/>
          <w:tab w:val="left" w:pos="6624"/>
        </w:tabs>
        <w:jc w:val="both"/>
        <w:rPr>
          <w:rFonts w:cs="Arial"/>
          <w:b w:val="0"/>
          <w:sz w:val="22"/>
        </w:rPr>
      </w:pPr>
      <w:r w:rsidRPr="001E38D1">
        <w:rPr>
          <w:rFonts w:cs="Arial"/>
          <w:b w:val="0"/>
          <w:sz w:val="22"/>
        </w:rPr>
        <w:t xml:space="preserve">2. </w:t>
      </w:r>
      <w:r w:rsidRPr="001E38D1">
        <w:rPr>
          <w:rFonts w:cs="Arial"/>
          <w:b w:val="0"/>
          <w:iCs/>
          <w:sz w:val="22"/>
        </w:rPr>
        <w:t>Peníze, ceniny a cennosti v trezorech a příručních pokladnách</w:t>
      </w:r>
      <w:r w:rsidRPr="001E38D1">
        <w:rPr>
          <w:rFonts w:cs="Arial"/>
          <w:b w:val="0"/>
          <w:i/>
          <w:sz w:val="22"/>
        </w:rPr>
        <w:t xml:space="preserve"> </w:t>
      </w:r>
      <w:r w:rsidRPr="001E38D1">
        <w:rPr>
          <w:rFonts w:cs="Arial"/>
          <w:b w:val="0"/>
          <w:iCs/>
          <w:sz w:val="22"/>
        </w:rPr>
        <w:t xml:space="preserve">– pojištění se sjednává na 1. </w:t>
      </w:r>
      <w:r w:rsidR="00574E16" w:rsidRPr="001E38D1">
        <w:rPr>
          <w:rFonts w:cs="Arial"/>
          <w:b w:val="0"/>
          <w:iCs/>
          <w:sz w:val="22"/>
        </w:rPr>
        <w:t>r</w:t>
      </w:r>
      <w:r w:rsidRPr="001E38D1">
        <w:rPr>
          <w:rFonts w:cs="Arial"/>
          <w:b w:val="0"/>
          <w:iCs/>
          <w:sz w:val="22"/>
        </w:rPr>
        <w:t>iziko</w:t>
      </w:r>
      <w:r w:rsidR="00574E16" w:rsidRPr="001E38D1">
        <w:rPr>
          <w:rFonts w:cs="Arial"/>
          <w:b w:val="0"/>
          <w:iCs/>
          <w:sz w:val="22"/>
        </w:rPr>
        <w:t xml:space="preserve"> </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574E16">
      <w:pPr>
        <w:tabs>
          <w:tab w:val="left" w:pos="705"/>
          <w:tab w:val="left" w:pos="3297"/>
          <w:tab w:val="left" w:pos="6624"/>
        </w:tabs>
        <w:rPr>
          <w:rFonts w:ascii="Arial" w:hAnsi="Arial" w:cs="Arial"/>
          <w:sz w:val="22"/>
        </w:rPr>
      </w:pPr>
      <w:r w:rsidRPr="001E38D1">
        <w:rPr>
          <w:rFonts w:ascii="Arial" w:hAnsi="Arial" w:cs="Arial"/>
          <w:sz w:val="22"/>
        </w:rPr>
        <w:t>5</w:t>
      </w:r>
      <w:r w:rsidR="00CD2F17" w:rsidRPr="001E38D1">
        <w:rPr>
          <w:rFonts w:ascii="Arial" w:hAnsi="Arial" w:cs="Arial"/>
          <w:sz w:val="22"/>
        </w:rPr>
        <w:t>00.000</w:t>
      </w:r>
      <w:r w:rsidR="00CD2F17" w:rsidRPr="001E38D1">
        <w:rPr>
          <w:rFonts w:ascii="Arial" w:hAnsi="Arial" w:cs="Arial"/>
          <w:sz w:val="22"/>
        </w:rPr>
        <w:tab/>
        <w:t>pojistná částka</w:t>
      </w:r>
      <w:r w:rsidR="00CD2F17" w:rsidRPr="001E38D1">
        <w:rPr>
          <w:rFonts w:ascii="Arial" w:hAnsi="Arial" w:cs="Arial"/>
          <w:sz w:val="22"/>
        </w:rPr>
        <w:tab/>
        <w:t>1.000</w:t>
      </w:r>
    </w:p>
    <w:p w:rsidR="00326D60" w:rsidRDefault="00326D60" w:rsidP="00F93500">
      <w:pPr>
        <w:pStyle w:val="Zkladntext"/>
        <w:tabs>
          <w:tab w:val="left" w:pos="705"/>
          <w:tab w:val="left" w:pos="3297"/>
          <w:tab w:val="left" w:pos="6624"/>
        </w:tabs>
        <w:jc w:val="both"/>
        <w:rPr>
          <w:rFonts w:cs="Arial"/>
          <w:b w:val="0"/>
          <w:sz w:val="22"/>
        </w:rPr>
      </w:pPr>
    </w:p>
    <w:p w:rsidR="00CD2F17" w:rsidRPr="001E38D1" w:rsidRDefault="00CD2F17" w:rsidP="00F93500">
      <w:pPr>
        <w:pStyle w:val="Zkladntext"/>
        <w:tabs>
          <w:tab w:val="left" w:pos="705"/>
          <w:tab w:val="left" w:pos="3297"/>
          <w:tab w:val="left" w:pos="6624"/>
        </w:tabs>
        <w:jc w:val="both"/>
        <w:rPr>
          <w:rFonts w:cs="Arial"/>
          <w:b w:val="0"/>
          <w:sz w:val="22"/>
        </w:rPr>
      </w:pPr>
      <w:r w:rsidRPr="001E38D1">
        <w:rPr>
          <w:rFonts w:cs="Arial"/>
          <w:b w:val="0"/>
          <w:sz w:val="22"/>
        </w:rPr>
        <w:t xml:space="preserve">3. </w:t>
      </w:r>
      <w:r w:rsidRPr="001E38D1">
        <w:rPr>
          <w:rFonts w:cs="Arial"/>
          <w:b w:val="0"/>
          <w:iCs/>
          <w:sz w:val="22"/>
        </w:rPr>
        <w:t xml:space="preserve">Věci zaměstnanců (včetně kol), studentů </w:t>
      </w:r>
      <w:r w:rsidR="00F93500" w:rsidRPr="001E38D1">
        <w:rPr>
          <w:rFonts w:cs="Arial"/>
          <w:b w:val="0"/>
          <w:iCs/>
          <w:sz w:val="22"/>
        </w:rPr>
        <w:t xml:space="preserve">(včetně kol) </w:t>
      </w:r>
      <w:r w:rsidRPr="001E38D1">
        <w:rPr>
          <w:rFonts w:cs="Arial"/>
          <w:b w:val="0"/>
          <w:iCs/>
          <w:sz w:val="22"/>
        </w:rPr>
        <w:t>a návštěvníků</w:t>
      </w:r>
      <w:r w:rsidRPr="001E38D1">
        <w:rPr>
          <w:rFonts w:cs="Arial"/>
          <w:b w:val="0"/>
          <w:i/>
          <w:sz w:val="22"/>
        </w:rPr>
        <w:t xml:space="preserve"> </w:t>
      </w:r>
      <w:r w:rsidR="00FF5EAF" w:rsidRPr="001E38D1">
        <w:rPr>
          <w:rFonts w:cs="Arial"/>
          <w:b w:val="0"/>
          <w:iCs/>
          <w:sz w:val="22"/>
        </w:rPr>
        <w:t xml:space="preserve">(včetně kol) </w:t>
      </w:r>
      <w:r w:rsidRPr="001E38D1">
        <w:rPr>
          <w:rFonts w:cs="Arial"/>
          <w:b w:val="0"/>
          <w:iCs/>
          <w:sz w:val="22"/>
        </w:rPr>
        <w:t>– pojištění se sjednává na 1. riziko</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100.000</w:t>
      </w:r>
      <w:r w:rsidRPr="001E38D1">
        <w:rPr>
          <w:rFonts w:ascii="Arial" w:hAnsi="Arial" w:cs="Arial"/>
          <w:sz w:val="22"/>
        </w:rPr>
        <w:tab/>
        <w:t>pojistná částka</w:t>
      </w:r>
      <w:r w:rsidRPr="001E38D1">
        <w:rPr>
          <w:rFonts w:ascii="Arial" w:hAnsi="Arial" w:cs="Arial"/>
          <w:sz w:val="22"/>
        </w:rPr>
        <w:tab/>
        <w:t>1.000</w:t>
      </w:r>
    </w:p>
    <w:p w:rsidR="00102D7A" w:rsidRDefault="00102D7A">
      <w:pPr>
        <w:tabs>
          <w:tab w:val="left" w:pos="705"/>
          <w:tab w:val="left" w:pos="3297"/>
          <w:tab w:val="left" w:pos="6624"/>
        </w:tabs>
        <w:rPr>
          <w:rFonts w:ascii="Arial" w:hAnsi="Arial" w:cs="Arial"/>
          <w:sz w:val="22"/>
        </w:rPr>
      </w:pPr>
    </w:p>
    <w:p w:rsidR="0090544B" w:rsidRPr="003B67C2" w:rsidRDefault="0090544B" w:rsidP="0090544B">
      <w:pPr>
        <w:pStyle w:val="Zkladntext"/>
        <w:tabs>
          <w:tab w:val="left" w:pos="705"/>
          <w:tab w:val="left" w:pos="3297"/>
          <w:tab w:val="left" w:pos="6624"/>
        </w:tabs>
        <w:rPr>
          <w:rFonts w:cs="Arial"/>
          <w:bCs w:val="0"/>
          <w:iCs/>
          <w:sz w:val="22"/>
        </w:rPr>
      </w:pPr>
      <w:r w:rsidRPr="003B67C2">
        <w:rPr>
          <w:rFonts w:cs="Arial"/>
          <w:bCs w:val="0"/>
          <w:sz w:val="22"/>
        </w:rPr>
        <w:t xml:space="preserve">4. </w:t>
      </w:r>
      <w:r w:rsidRPr="003B67C2">
        <w:rPr>
          <w:rFonts w:cs="Arial"/>
          <w:bCs w:val="0"/>
          <w:iCs/>
          <w:sz w:val="22"/>
        </w:rPr>
        <w:t>Soubor přístrojů, zařízení, elektroniky</w:t>
      </w:r>
      <w:r w:rsidR="003B67C2" w:rsidRPr="003B67C2">
        <w:rPr>
          <w:rFonts w:cs="Arial"/>
          <w:bCs w:val="0"/>
          <w:iCs/>
          <w:sz w:val="22"/>
        </w:rPr>
        <w:t xml:space="preserve"> – na 1. riziko</w:t>
      </w:r>
      <w:r w:rsidRPr="003B67C2">
        <w:rPr>
          <w:rFonts w:cs="Arial"/>
          <w:bCs w:val="0"/>
          <w:iCs/>
          <w:sz w:val="22"/>
        </w:rPr>
        <w:t xml:space="preserve"> </w:t>
      </w:r>
    </w:p>
    <w:p w:rsidR="00174BCD" w:rsidRPr="00511B7E" w:rsidRDefault="00174BCD" w:rsidP="00174BCD">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174BCD" w:rsidRPr="00511B7E" w:rsidRDefault="00174BCD" w:rsidP="00174BCD">
      <w:pPr>
        <w:tabs>
          <w:tab w:val="left" w:pos="705"/>
          <w:tab w:val="left" w:pos="3297"/>
          <w:tab w:val="left" w:pos="6624"/>
        </w:tabs>
        <w:rPr>
          <w:rFonts w:ascii="Arial" w:hAnsi="Arial" w:cs="Arial"/>
          <w:sz w:val="22"/>
        </w:rPr>
      </w:pPr>
      <w:r>
        <w:rPr>
          <w:rFonts w:ascii="Arial" w:hAnsi="Arial" w:cs="Arial"/>
          <w:sz w:val="22"/>
        </w:rPr>
        <w:t>274</w:t>
      </w:r>
      <w:r w:rsidRPr="00511B7E">
        <w:rPr>
          <w:rFonts w:ascii="Arial" w:hAnsi="Arial" w:cs="Arial"/>
          <w:sz w:val="22"/>
        </w:rPr>
        <w:t>.000</w:t>
      </w:r>
      <w:r w:rsidRPr="00511B7E">
        <w:rPr>
          <w:rFonts w:ascii="Arial" w:hAnsi="Arial" w:cs="Arial"/>
          <w:sz w:val="22"/>
        </w:rPr>
        <w:tab/>
        <w:t>nová cena</w:t>
      </w:r>
      <w:r w:rsidRPr="00511B7E">
        <w:rPr>
          <w:rFonts w:ascii="Arial" w:hAnsi="Arial" w:cs="Arial"/>
          <w:sz w:val="22"/>
        </w:rPr>
        <w:tab/>
      </w:r>
      <w:r w:rsidR="00881883">
        <w:rPr>
          <w:rFonts w:ascii="Arial" w:hAnsi="Arial" w:cs="Arial"/>
          <w:sz w:val="22"/>
        </w:rPr>
        <w:t>1</w:t>
      </w:r>
      <w:r>
        <w:rPr>
          <w:rFonts w:ascii="Arial" w:hAnsi="Arial" w:cs="Arial"/>
          <w:sz w:val="22"/>
        </w:rPr>
        <w:t>.</w:t>
      </w:r>
      <w:r w:rsidRPr="00511B7E">
        <w:rPr>
          <w:rFonts w:ascii="Arial" w:hAnsi="Arial" w:cs="Arial"/>
          <w:sz w:val="22"/>
        </w:rPr>
        <w:t>000</w:t>
      </w:r>
    </w:p>
    <w:p w:rsidR="00174BCD" w:rsidRPr="00174BCD" w:rsidRDefault="00174BCD" w:rsidP="00174BCD"/>
    <w:p w:rsidR="00CD2F17" w:rsidRDefault="00CD2F17" w:rsidP="00A0650E">
      <w:pPr>
        <w:tabs>
          <w:tab w:val="left" w:pos="705"/>
          <w:tab w:val="left" w:pos="3297"/>
          <w:tab w:val="left" w:pos="6624"/>
        </w:tabs>
        <w:jc w:val="both"/>
        <w:rPr>
          <w:rFonts w:ascii="Arial" w:hAnsi="Arial" w:cs="Arial"/>
          <w:sz w:val="22"/>
        </w:rPr>
      </w:pPr>
      <w:r w:rsidRPr="00511B7E">
        <w:rPr>
          <w:rFonts w:ascii="Arial" w:hAnsi="Arial" w:cs="Arial"/>
          <w:sz w:val="22"/>
        </w:rPr>
        <w:t xml:space="preserve">Ujednává se, že pojistitel bude akceptovat zabezpečení majetku </w:t>
      </w:r>
      <w:r w:rsidR="008E4963">
        <w:rPr>
          <w:rFonts w:ascii="Arial" w:hAnsi="Arial" w:cs="Arial"/>
          <w:sz w:val="22"/>
        </w:rPr>
        <w:t xml:space="preserve">(vyjma kol) </w:t>
      </w:r>
      <w:r w:rsidRPr="00511B7E">
        <w:rPr>
          <w:rFonts w:ascii="Arial" w:hAnsi="Arial" w:cs="Arial"/>
          <w:sz w:val="22"/>
        </w:rPr>
        <w:t xml:space="preserve">pro body </w:t>
      </w:r>
      <w:proofErr w:type="gramStart"/>
      <w:r w:rsidRPr="00511B7E">
        <w:rPr>
          <w:rFonts w:ascii="Arial" w:hAnsi="Arial" w:cs="Arial"/>
          <w:sz w:val="22"/>
        </w:rPr>
        <w:t>1 –</w:t>
      </w:r>
      <w:r w:rsidR="00A83D34">
        <w:rPr>
          <w:rFonts w:ascii="Arial" w:hAnsi="Arial" w:cs="Arial"/>
          <w:sz w:val="22"/>
        </w:rPr>
        <w:t xml:space="preserve"> </w:t>
      </w:r>
      <w:r w:rsidR="00881883">
        <w:rPr>
          <w:rFonts w:ascii="Arial" w:hAnsi="Arial" w:cs="Arial"/>
          <w:sz w:val="22"/>
        </w:rPr>
        <w:t>4</w:t>
      </w:r>
      <w:proofErr w:type="gramEnd"/>
      <w:r w:rsidRPr="00511B7E">
        <w:rPr>
          <w:rFonts w:ascii="Arial" w:hAnsi="Arial" w:cs="Arial"/>
          <w:sz w:val="22"/>
        </w:rPr>
        <w:t xml:space="preserve"> zámkem FAB nebo dózickým zámkem nebo visacím zámkem pro pojištění krádeže s ročním sublimitem plnění ve výši 300.000 Kč. Za uzamčený prostor se považují též skleněné vitríny.</w:t>
      </w:r>
    </w:p>
    <w:p w:rsidR="008E4963" w:rsidRPr="008E4963" w:rsidRDefault="008E4963" w:rsidP="00A0650E">
      <w:pPr>
        <w:jc w:val="both"/>
        <w:rPr>
          <w:rFonts w:ascii="Arial" w:hAnsi="Arial" w:cs="Arial"/>
          <w:sz w:val="22"/>
          <w:szCs w:val="22"/>
        </w:rPr>
      </w:pPr>
      <w:r w:rsidRPr="008E4963">
        <w:rPr>
          <w:rFonts w:ascii="Arial" w:hAnsi="Arial" w:cs="Arial"/>
          <w:sz w:val="22"/>
          <w:szCs w:val="22"/>
        </w:rPr>
        <w:t xml:space="preserve">Pro pojištění </w:t>
      </w:r>
      <w:r>
        <w:rPr>
          <w:rFonts w:ascii="Arial" w:hAnsi="Arial" w:cs="Arial"/>
          <w:sz w:val="22"/>
          <w:szCs w:val="22"/>
        </w:rPr>
        <w:t>kol dle bodu 3 se ujednává zabezpečení – kola uložena ve stojanech k tomu určených a uzamčena zámkem.</w:t>
      </w:r>
    </w:p>
    <w:p w:rsidR="00CD2F17" w:rsidRPr="00511B7E" w:rsidRDefault="00CD2F17">
      <w:pPr>
        <w:tabs>
          <w:tab w:val="left" w:pos="950"/>
          <w:tab w:val="left" w:pos="5227"/>
          <w:tab w:val="left" w:pos="6220"/>
        </w:tabs>
        <w:jc w:val="both"/>
        <w:rPr>
          <w:rFonts w:ascii="Arial" w:hAnsi="Arial" w:cs="Arial"/>
          <w:sz w:val="22"/>
        </w:rPr>
      </w:pPr>
      <w:r w:rsidRPr="00511B7E">
        <w:rPr>
          <w:rFonts w:ascii="Arial" w:hAnsi="Arial" w:cs="Arial"/>
          <w:sz w:val="22"/>
        </w:rPr>
        <w:t>-------------------------------------------------------------------------------------------------------------------------------------------</w:t>
      </w:r>
    </w:p>
    <w:p w:rsidR="00CD2F17"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1DY02</w:t>
      </w:r>
      <w:r w:rsidRPr="001E38D1">
        <w:rPr>
          <w:rFonts w:cs="Arial"/>
          <w:sz w:val="22"/>
        </w:rPr>
        <w:tab/>
        <w:t xml:space="preserve">Vandalismus </w:t>
      </w:r>
      <w:r w:rsidRPr="001E38D1">
        <w:rPr>
          <w:rFonts w:cs="Arial"/>
          <w:b w:val="0"/>
          <w:sz w:val="22"/>
        </w:rPr>
        <w:t xml:space="preserve">- v rozsahu čl.1, odst. 1, písm. d), </w:t>
      </w:r>
      <w:proofErr w:type="gramStart"/>
      <w:r w:rsidRPr="001E38D1">
        <w:rPr>
          <w:rFonts w:cs="Arial"/>
          <w:b w:val="0"/>
          <w:sz w:val="22"/>
        </w:rPr>
        <w:t>VPP  UCZ</w:t>
      </w:r>
      <w:proofErr w:type="gramEnd"/>
      <w:r w:rsidRPr="001E38D1">
        <w:rPr>
          <w:rFonts w:cs="Arial"/>
          <w:b w:val="0"/>
          <w:sz w:val="22"/>
        </w:rPr>
        <w:t>/Odc/06</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CD2F17" w:rsidRPr="001E38D1" w:rsidRDefault="00CD2F17">
      <w:pPr>
        <w:tabs>
          <w:tab w:val="left" w:pos="705"/>
          <w:tab w:val="left" w:pos="3297"/>
          <w:tab w:val="left" w:pos="6624"/>
        </w:tabs>
        <w:jc w:val="both"/>
        <w:rPr>
          <w:rFonts w:ascii="Arial" w:hAnsi="Arial" w:cs="Arial"/>
          <w:sz w:val="22"/>
        </w:rPr>
      </w:pPr>
      <w:r w:rsidRPr="001E38D1">
        <w:rPr>
          <w:rFonts w:ascii="Arial" w:hAnsi="Arial" w:cs="Arial"/>
          <w:sz w:val="22"/>
        </w:rPr>
        <w:t xml:space="preserve">1. </w:t>
      </w:r>
      <w:r w:rsidRPr="001E38D1">
        <w:rPr>
          <w:rFonts w:ascii="Arial" w:hAnsi="Arial" w:cs="Arial"/>
          <w:iCs/>
          <w:sz w:val="22"/>
        </w:rPr>
        <w:t>Soubor vlastních budov a ostatních staveb včetně stavebních úprav, vnitřních a vnějších stavebních součástí, strojního zařízení budov, stožárů, rozvodných sítí, oplocení a zpevněných ploch, 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r w:rsidRPr="001E38D1">
        <w:rPr>
          <w:rFonts w:ascii="Arial" w:hAnsi="Arial" w:cs="Arial"/>
          <w:sz w:val="22"/>
        </w:rPr>
        <w:t xml:space="preserve"> pojištění se sjednává na 1. riziko</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500.000</w:t>
      </w:r>
      <w:r w:rsidRPr="001E38D1">
        <w:rPr>
          <w:rFonts w:ascii="Arial" w:hAnsi="Arial" w:cs="Arial"/>
          <w:sz w:val="22"/>
        </w:rPr>
        <w:tab/>
        <w:t>nová cena</w:t>
      </w:r>
      <w:r w:rsidRPr="001E38D1">
        <w:rPr>
          <w:rFonts w:ascii="Arial" w:hAnsi="Arial" w:cs="Arial"/>
          <w:sz w:val="22"/>
        </w:rPr>
        <w:tab/>
        <w:t>1.000</w:t>
      </w:r>
    </w:p>
    <w:p w:rsidR="00881883" w:rsidRPr="001E38D1" w:rsidRDefault="00881883" w:rsidP="00881883"/>
    <w:p w:rsidR="003B67C2" w:rsidRPr="003B67C2" w:rsidRDefault="003B67C2" w:rsidP="003B67C2">
      <w:pPr>
        <w:pStyle w:val="Zkladntext"/>
        <w:tabs>
          <w:tab w:val="left" w:pos="705"/>
          <w:tab w:val="left" w:pos="3297"/>
          <w:tab w:val="left" w:pos="6624"/>
        </w:tabs>
        <w:rPr>
          <w:rFonts w:cs="Arial"/>
          <w:bCs w:val="0"/>
          <w:iCs/>
          <w:sz w:val="22"/>
        </w:rPr>
      </w:pPr>
      <w:r w:rsidRPr="003B67C2">
        <w:rPr>
          <w:rFonts w:cs="Arial"/>
          <w:bCs w:val="0"/>
          <w:sz w:val="22"/>
        </w:rPr>
        <w:t xml:space="preserve">4. </w:t>
      </w:r>
      <w:r w:rsidRPr="003B67C2">
        <w:rPr>
          <w:rFonts w:cs="Arial"/>
          <w:bCs w:val="0"/>
          <w:iCs/>
          <w:sz w:val="22"/>
        </w:rPr>
        <w:t xml:space="preserve">Soubor přístrojů, zařízení, elektroniky – na 1. riziko </w:t>
      </w:r>
    </w:p>
    <w:p w:rsidR="00881883" w:rsidRPr="00511B7E" w:rsidRDefault="00881883" w:rsidP="00881883">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881883" w:rsidRPr="00511B7E" w:rsidRDefault="00881883" w:rsidP="00881883">
      <w:pPr>
        <w:tabs>
          <w:tab w:val="left" w:pos="705"/>
          <w:tab w:val="left" w:pos="3297"/>
          <w:tab w:val="left" w:pos="6624"/>
        </w:tabs>
        <w:rPr>
          <w:rFonts w:ascii="Arial" w:hAnsi="Arial" w:cs="Arial"/>
          <w:sz w:val="22"/>
        </w:rPr>
      </w:pPr>
      <w:r>
        <w:rPr>
          <w:rFonts w:ascii="Arial" w:hAnsi="Arial" w:cs="Arial"/>
          <w:sz w:val="22"/>
        </w:rPr>
        <w:t>274</w:t>
      </w:r>
      <w:r w:rsidRPr="00511B7E">
        <w:rPr>
          <w:rFonts w:ascii="Arial" w:hAnsi="Arial" w:cs="Arial"/>
          <w:sz w:val="22"/>
        </w:rPr>
        <w:t>.000</w:t>
      </w:r>
      <w:r w:rsidRPr="00511B7E">
        <w:rPr>
          <w:rFonts w:ascii="Arial" w:hAnsi="Arial" w:cs="Arial"/>
          <w:sz w:val="22"/>
        </w:rPr>
        <w:tab/>
        <w:t>nová cena</w:t>
      </w:r>
      <w:r w:rsidRPr="00511B7E">
        <w:rPr>
          <w:rFonts w:ascii="Arial" w:hAnsi="Arial" w:cs="Arial"/>
          <w:sz w:val="22"/>
        </w:rPr>
        <w:tab/>
      </w:r>
      <w:r>
        <w:rPr>
          <w:rFonts w:ascii="Arial" w:hAnsi="Arial" w:cs="Arial"/>
          <w:sz w:val="22"/>
        </w:rPr>
        <w:t>1.</w:t>
      </w:r>
      <w:r w:rsidRPr="00511B7E">
        <w:rPr>
          <w:rFonts w:ascii="Arial" w:hAnsi="Arial" w:cs="Arial"/>
          <w:sz w:val="22"/>
        </w:rPr>
        <w:t>000</w:t>
      </w:r>
    </w:p>
    <w:p w:rsidR="00CD2F17" w:rsidRPr="00511B7E" w:rsidRDefault="00CD2F17">
      <w:pPr>
        <w:tabs>
          <w:tab w:val="left" w:pos="705"/>
          <w:tab w:val="left" w:pos="3297"/>
          <w:tab w:val="left" w:pos="6624"/>
        </w:tabs>
        <w:rPr>
          <w:rFonts w:ascii="Arial" w:hAnsi="Arial" w:cs="Arial"/>
          <w:sz w:val="22"/>
        </w:rPr>
      </w:pP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Odchylně od VPP se pojištění vztahuje i na škody způsobené sprejery a malbami na pojištěnou věc.</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pStyle w:val="Pedmtkomente"/>
        <w:tabs>
          <w:tab w:val="left" w:pos="-2552"/>
          <w:tab w:val="left" w:pos="851"/>
        </w:tabs>
        <w:rPr>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1CB01</w:t>
      </w:r>
      <w:r w:rsidRPr="001E38D1">
        <w:rPr>
          <w:rFonts w:cs="Arial"/>
          <w:sz w:val="22"/>
        </w:rPr>
        <w:tab/>
        <w:t xml:space="preserve">Poškození nebo zničení </w:t>
      </w:r>
      <w:proofErr w:type="gramStart"/>
      <w:r w:rsidRPr="001E38D1">
        <w:rPr>
          <w:rFonts w:cs="Arial"/>
          <w:sz w:val="22"/>
        </w:rPr>
        <w:t xml:space="preserve">skla </w:t>
      </w:r>
      <w:r w:rsidRPr="001E38D1">
        <w:rPr>
          <w:rFonts w:cs="Arial"/>
          <w:b w:val="0"/>
          <w:sz w:val="22"/>
        </w:rPr>
        <w:t>- v</w:t>
      </w:r>
      <w:proofErr w:type="gramEnd"/>
      <w:r w:rsidRPr="001E38D1">
        <w:rPr>
          <w:rFonts w:cs="Arial"/>
          <w:b w:val="0"/>
          <w:sz w:val="22"/>
        </w:rPr>
        <w:t xml:space="preserve"> rozsahu VPP UCZ/Skl/05</w:t>
      </w:r>
    </w:p>
    <w:p w:rsidR="00CD2F17" w:rsidRPr="001E38D1" w:rsidRDefault="00CD2F17">
      <w:pPr>
        <w:pStyle w:val="Pedmtkomente"/>
        <w:tabs>
          <w:tab w:val="left" w:pos="-2552"/>
          <w:tab w:val="left" w:pos="851"/>
        </w:tabs>
        <w:rPr>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 xml:space="preserve">1. </w:t>
      </w:r>
      <w:r w:rsidRPr="001E38D1">
        <w:rPr>
          <w:rFonts w:cs="Arial"/>
          <w:b w:val="0"/>
          <w:iCs/>
          <w:sz w:val="22"/>
        </w:rPr>
        <w:t xml:space="preserve">Vnější a vnitřní vlastní skla vč. vitrín, bespečnostních folií, markýz, světelných reklam a neónů o tl. min. </w:t>
      </w:r>
      <w:proofErr w:type="gramStart"/>
      <w:r w:rsidRPr="001E38D1">
        <w:rPr>
          <w:rFonts w:cs="Arial"/>
          <w:b w:val="0"/>
          <w:iCs/>
          <w:sz w:val="22"/>
        </w:rPr>
        <w:t>2mm</w:t>
      </w:r>
      <w:proofErr w:type="gramEnd"/>
      <w:r w:rsidRPr="001E38D1">
        <w:rPr>
          <w:rFonts w:cs="Arial"/>
          <w:b w:val="0"/>
          <w:i/>
          <w:sz w:val="22"/>
        </w:rPr>
        <w:t xml:space="preserve"> </w:t>
      </w:r>
      <w:r w:rsidRPr="001E38D1">
        <w:rPr>
          <w:rFonts w:cs="Arial"/>
          <w:b w:val="0"/>
          <w:sz w:val="22"/>
        </w:rPr>
        <w:t xml:space="preserve">– pojištění se sjednává na 1.riziko </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50.000</w:t>
      </w:r>
      <w:r w:rsidRPr="00511B7E">
        <w:rPr>
          <w:rFonts w:ascii="Arial" w:hAnsi="Arial" w:cs="Arial"/>
          <w:sz w:val="22"/>
        </w:rPr>
        <w:tab/>
      </w:r>
      <w:r w:rsidRPr="00511B7E">
        <w:rPr>
          <w:rFonts w:ascii="Arial" w:hAnsi="Arial" w:cs="Arial"/>
          <w:sz w:val="22"/>
        </w:rPr>
        <w:tab/>
        <w:t>nová cena</w:t>
      </w:r>
      <w:r w:rsidRPr="00511B7E">
        <w:rPr>
          <w:rFonts w:ascii="Arial" w:hAnsi="Arial" w:cs="Arial"/>
          <w:sz w:val="22"/>
        </w:rPr>
        <w:tab/>
        <w:t>1.000</w:t>
      </w:r>
    </w:p>
    <w:p w:rsidR="00CD2F17" w:rsidRPr="00511B7E" w:rsidRDefault="00CD2F17">
      <w:pPr>
        <w:tabs>
          <w:tab w:val="left" w:pos="851"/>
          <w:tab w:val="left" w:pos="3297"/>
          <w:tab w:val="left" w:pos="6624"/>
        </w:tabs>
        <w:rPr>
          <w:rFonts w:ascii="Arial" w:hAnsi="Arial" w:cs="Arial"/>
          <w:sz w:val="22"/>
        </w:rPr>
      </w:pPr>
      <w:r w:rsidRPr="00511B7E">
        <w:rPr>
          <w:rFonts w:ascii="Arial" w:hAnsi="Arial" w:cs="Arial"/>
          <w:b/>
          <w:sz w:val="22"/>
        </w:rPr>
        <w:lastRenderedPageBreak/>
        <w:t>1GZ01, 1FZ01 Poškození nebo zničení elektronických zařízení včetně jejích součástí a příslušenství</w:t>
      </w:r>
      <w:r w:rsidRPr="00511B7E">
        <w:rPr>
          <w:rFonts w:ascii="Arial" w:hAnsi="Arial" w:cs="Arial"/>
          <w:sz w:val="22"/>
        </w:rPr>
        <w:t xml:space="preserve"> </w:t>
      </w:r>
      <w:r w:rsidRPr="00511B7E">
        <w:rPr>
          <w:rFonts w:ascii="Arial" w:hAnsi="Arial" w:cs="Arial"/>
          <w:b/>
          <w:bCs/>
          <w:sz w:val="22"/>
        </w:rPr>
        <w:t>a poškození</w:t>
      </w:r>
      <w:r w:rsidRPr="00511B7E">
        <w:rPr>
          <w:rFonts w:ascii="Arial" w:hAnsi="Arial" w:cs="Arial"/>
          <w:b/>
          <w:sz w:val="22"/>
        </w:rPr>
        <w:t xml:space="preserve"> nebo zničení stroje a strojních </w:t>
      </w:r>
      <w:proofErr w:type="gramStart"/>
      <w:r w:rsidRPr="00511B7E">
        <w:rPr>
          <w:rFonts w:ascii="Arial" w:hAnsi="Arial" w:cs="Arial"/>
          <w:b/>
          <w:sz w:val="22"/>
        </w:rPr>
        <w:t>zařízení</w:t>
      </w:r>
      <w:r w:rsidRPr="00511B7E">
        <w:rPr>
          <w:rFonts w:ascii="Arial" w:hAnsi="Arial" w:cs="Arial"/>
          <w:sz w:val="22"/>
        </w:rPr>
        <w:t xml:space="preserve"> - v</w:t>
      </w:r>
      <w:proofErr w:type="gramEnd"/>
      <w:r w:rsidRPr="00511B7E">
        <w:rPr>
          <w:rFonts w:ascii="Arial" w:hAnsi="Arial" w:cs="Arial"/>
          <w:sz w:val="22"/>
        </w:rPr>
        <w:t xml:space="preserve"> rozsahu VPP UCZ/Ele/05 a UCZ/Str/05</w:t>
      </w:r>
    </w:p>
    <w:p w:rsidR="00CD2F17" w:rsidRPr="00511B7E" w:rsidRDefault="00CD2F17">
      <w:pPr>
        <w:pStyle w:val="Pedmtkomente"/>
        <w:tabs>
          <w:tab w:val="left" w:pos="-2552"/>
          <w:tab w:val="left" w:pos="851"/>
        </w:tabs>
        <w:rPr>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w:t>
      </w:r>
      <w:proofErr w:type="gramStart"/>
      <w:r w:rsidRPr="001E38D1">
        <w:rPr>
          <w:rFonts w:cs="Arial"/>
          <w:b w:val="0"/>
          <w:sz w:val="22"/>
          <w:u w:val="single"/>
        </w:rPr>
        <w:t xml:space="preserve">pojištění </w:t>
      </w:r>
      <w:r w:rsidRPr="001E38D1">
        <w:rPr>
          <w:rFonts w:cs="Arial"/>
          <w:b w:val="0"/>
          <w:sz w:val="22"/>
        </w:rPr>
        <w:t>:</w:t>
      </w:r>
      <w:proofErr w:type="gramEnd"/>
      <w:r w:rsidRPr="001E38D1">
        <w:rPr>
          <w:rFonts w:cs="Arial"/>
          <w:b w:val="0"/>
          <w:sz w:val="22"/>
        </w:rPr>
        <w:t xml:space="preserve"> dle přílohy č.1 a na území ČR</w:t>
      </w: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 xml:space="preserve">1. </w:t>
      </w:r>
      <w:r w:rsidRPr="001E38D1">
        <w:rPr>
          <w:rFonts w:cs="Arial"/>
          <w:b w:val="0"/>
          <w:iCs/>
          <w:sz w:val="22"/>
        </w:rPr>
        <w:t xml:space="preserve">Soubor strojů, zařízení a elektroniky vč. příslušenství </w:t>
      </w:r>
      <w:r w:rsidRPr="001E38D1">
        <w:rPr>
          <w:rFonts w:cs="Arial"/>
          <w:b w:val="0"/>
          <w:sz w:val="22"/>
        </w:rPr>
        <w:t>– pojištění se sjednává na 1.</w:t>
      </w:r>
      <w:r w:rsidR="00835F2C" w:rsidRPr="001E38D1">
        <w:rPr>
          <w:rFonts w:cs="Arial"/>
          <w:b w:val="0"/>
          <w:sz w:val="22"/>
        </w:rPr>
        <w:t xml:space="preserve"> </w:t>
      </w:r>
      <w:r w:rsidRPr="001E38D1">
        <w:rPr>
          <w:rFonts w:cs="Arial"/>
          <w:b w:val="0"/>
          <w:sz w:val="22"/>
        </w:rPr>
        <w:t>riziko</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tabs>
          <w:tab w:val="left" w:pos="705"/>
          <w:tab w:val="left" w:pos="3297"/>
          <w:tab w:val="left" w:pos="5387"/>
        </w:tabs>
        <w:rPr>
          <w:rFonts w:ascii="Arial" w:hAnsi="Arial" w:cs="Arial"/>
          <w:sz w:val="22"/>
        </w:rPr>
      </w:pPr>
      <w:r w:rsidRPr="00511B7E">
        <w:rPr>
          <w:rFonts w:ascii="Arial" w:hAnsi="Arial" w:cs="Arial"/>
          <w:sz w:val="22"/>
        </w:rPr>
        <w:t>3.000.000</w:t>
      </w:r>
      <w:r w:rsidRPr="00511B7E">
        <w:rPr>
          <w:rFonts w:ascii="Arial" w:hAnsi="Arial" w:cs="Arial"/>
          <w:sz w:val="22"/>
        </w:rPr>
        <w:tab/>
        <w:t xml:space="preserve">nová cena                  </w:t>
      </w:r>
      <w:r w:rsidRPr="00511B7E">
        <w:rPr>
          <w:rFonts w:ascii="Arial" w:hAnsi="Arial" w:cs="Arial"/>
          <w:sz w:val="22"/>
        </w:rPr>
        <w:tab/>
      </w:r>
      <w:proofErr w:type="gramStart"/>
      <w:r w:rsidRPr="00511B7E">
        <w:rPr>
          <w:rFonts w:ascii="Arial" w:hAnsi="Arial" w:cs="Arial"/>
          <w:sz w:val="22"/>
        </w:rPr>
        <w:tab/>
        <w:t xml:space="preserve">  </w:t>
      </w:r>
      <w:r w:rsidR="00F93500" w:rsidRPr="00835F2C">
        <w:rPr>
          <w:rFonts w:ascii="Arial" w:hAnsi="Arial" w:cs="Arial"/>
          <w:sz w:val="22"/>
        </w:rPr>
        <w:t>1</w:t>
      </w:r>
      <w:r w:rsidRPr="00835F2C">
        <w:rPr>
          <w:rFonts w:ascii="Arial" w:hAnsi="Arial" w:cs="Arial"/>
          <w:sz w:val="22"/>
        </w:rPr>
        <w:t>0.000</w:t>
      </w:r>
      <w:proofErr w:type="gramEnd"/>
      <w:r w:rsidRPr="00835F2C">
        <w:rPr>
          <w:rFonts w:ascii="Arial" w:hAnsi="Arial" w:cs="Arial"/>
          <w:sz w:val="22"/>
        </w:rPr>
        <w:t xml:space="preserve"> Kč</w:t>
      </w:r>
      <w:r w:rsidRPr="00511B7E">
        <w:rPr>
          <w:rFonts w:ascii="Arial" w:hAnsi="Arial" w:cs="Arial"/>
          <w:sz w:val="22"/>
        </w:rPr>
        <w:t xml:space="preserve"> </w:t>
      </w:r>
    </w:p>
    <w:p w:rsidR="00CD2F17" w:rsidRDefault="00CD2F17">
      <w:pPr>
        <w:tabs>
          <w:tab w:val="left" w:pos="705"/>
          <w:tab w:val="left" w:pos="3297"/>
          <w:tab w:val="left" w:pos="5387"/>
        </w:tabs>
        <w:rPr>
          <w:rFonts w:ascii="Arial" w:hAnsi="Arial" w:cs="Arial"/>
          <w:sz w:val="22"/>
        </w:rPr>
      </w:pPr>
    </w:p>
    <w:p w:rsidR="00903A6F" w:rsidRPr="001E38D1" w:rsidRDefault="00CD2F17" w:rsidP="00903A6F">
      <w:pPr>
        <w:pStyle w:val="Zkladntext"/>
        <w:tabs>
          <w:tab w:val="left" w:pos="705"/>
          <w:tab w:val="left" w:pos="3297"/>
          <w:tab w:val="left" w:pos="6624"/>
        </w:tabs>
        <w:jc w:val="both"/>
        <w:rPr>
          <w:rFonts w:cs="Arial"/>
          <w:b w:val="0"/>
          <w:bCs w:val="0"/>
          <w:sz w:val="22"/>
        </w:rPr>
      </w:pPr>
      <w:r w:rsidRPr="001E38D1">
        <w:rPr>
          <w:rFonts w:cs="Arial"/>
          <w:b w:val="0"/>
          <w:sz w:val="22"/>
        </w:rPr>
        <w:t>2. Přenosná elektronika a přístroje na území ČR</w:t>
      </w:r>
      <w:r w:rsidRPr="001E38D1">
        <w:rPr>
          <w:rFonts w:cs="Arial"/>
          <w:b w:val="0"/>
          <w:iCs/>
          <w:sz w:val="22"/>
        </w:rPr>
        <w:t xml:space="preserve"> </w:t>
      </w:r>
      <w:r w:rsidR="00835F2C" w:rsidRPr="001E38D1">
        <w:rPr>
          <w:rFonts w:cs="Arial"/>
          <w:b w:val="0"/>
          <w:iCs/>
          <w:sz w:val="22"/>
        </w:rPr>
        <w:t xml:space="preserve">a Evropy </w:t>
      </w:r>
      <w:r w:rsidR="00835F2C" w:rsidRPr="001E38D1">
        <w:rPr>
          <w:rFonts w:cs="Arial"/>
          <w:b w:val="0"/>
          <w:sz w:val="22"/>
        </w:rPr>
        <w:t>– pojištění se sjednává na 1. riziko</w:t>
      </w:r>
      <w:r w:rsidRPr="001E38D1">
        <w:rPr>
          <w:rFonts w:cs="Arial"/>
          <w:b w:val="0"/>
          <w:sz w:val="22"/>
        </w:rPr>
        <w:t xml:space="preserve"> </w:t>
      </w:r>
    </w:p>
    <w:p w:rsidR="00CD2F17" w:rsidRPr="001E38D1" w:rsidRDefault="00CD2F17">
      <w:pP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681717">
      <w:pPr>
        <w:tabs>
          <w:tab w:val="left" w:pos="705"/>
          <w:tab w:val="left" w:pos="3297"/>
          <w:tab w:val="left" w:pos="5387"/>
        </w:tabs>
        <w:rPr>
          <w:rFonts w:ascii="Arial" w:hAnsi="Arial" w:cs="Arial"/>
          <w:sz w:val="22"/>
        </w:rPr>
      </w:pPr>
      <w:r w:rsidRPr="001E38D1">
        <w:rPr>
          <w:rFonts w:ascii="Arial" w:hAnsi="Arial" w:cs="Arial"/>
          <w:sz w:val="22"/>
        </w:rPr>
        <w:t>230</w:t>
      </w:r>
      <w:r w:rsidR="00903A6F" w:rsidRPr="001E38D1">
        <w:rPr>
          <w:rFonts w:ascii="Arial" w:hAnsi="Arial" w:cs="Arial"/>
          <w:sz w:val="22"/>
        </w:rPr>
        <w:t>.000</w:t>
      </w:r>
      <w:r w:rsidR="00805B95" w:rsidRPr="001E38D1">
        <w:rPr>
          <w:rFonts w:ascii="Arial" w:hAnsi="Arial" w:cs="Arial"/>
          <w:sz w:val="22"/>
        </w:rPr>
        <w:tab/>
      </w:r>
      <w:r w:rsidR="00CD2F17" w:rsidRPr="001E38D1">
        <w:rPr>
          <w:rFonts w:ascii="Arial" w:hAnsi="Arial" w:cs="Arial"/>
          <w:sz w:val="22"/>
        </w:rPr>
        <w:t xml:space="preserve">nová cena                  </w:t>
      </w:r>
      <w:r w:rsidR="00CD2F17" w:rsidRPr="001E38D1">
        <w:rPr>
          <w:rFonts w:ascii="Arial" w:hAnsi="Arial" w:cs="Arial"/>
          <w:sz w:val="22"/>
        </w:rPr>
        <w:tab/>
      </w:r>
      <w:proofErr w:type="gramStart"/>
      <w:r w:rsidR="00CD2F17" w:rsidRPr="001E38D1">
        <w:rPr>
          <w:rFonts w:ascii="Arial" w:hAnsi="Arial" w:cs="Arial"/>
          <w:sz w:val="22"/>
        </w:rPr>
        <w:tab/>
        <w:t xml:space="preserve">  1.000</w:t>
      </w:r>
      <w:proofErr w:type="gramEnd"/>
      <w:r w:rsidR="00CD2F17" w:rsidRPr="001E38D1">
        <w:rPr>
          <w:rFonts w:ascii="Arial" w:hAnsi="Arial" w:cs="Arial"/>
          <w:sz w:val="22"/>
        </w:rPr>
        <w:t xml:space="preserve"> Kč </w:t>
      </w:r>
    </w:p>
    <w:p w:rsidR="007A0AD6" w:rsidRPr="001E38D1" w:rsidRDefault="007A0AD6">
      <w:pPr>
        <w:tabs>
          <w:tab w:val="left" w:pos="950"/>
          <w:tab w:val="left" w:pos="5227"/>
          <w:tab w:val="left" w:pos="6220"/>
        </w:tabs>
        <w:jc w:val="both"/>
        <w:rPr>
          <w:rFonts w:ascii="Arial" w:hAnsi="Arial" w:cs="Arial"/>
          <w:sz w:val="22"/>
        </w:rPr>
      </w:pPr>
    </w:p>
    <w:p w:rsidR="003B67C2" w:rsidRPr="00065995" w:rsidRDefault="003B67C2" w:rsidP="003B67C2">
      <w:pPr>
        <w:pStyle w:val="Zkladntext"/>
        <w:tabs>
          <w:tab w:val="left" w:pos="705"/>
          <w:tab w:val="left" w:pos="3297"/>
          <w:tab w:val="left" w:pos="6624"/>
        </w:tabs>
        <w:jc w:val="both"/>
        <w:rPr>
          <w:rFonts w:cs="Arial"/>
          <w:bCs w:val="0"/>
          <w:iCs/>
          <w:sz w:val="22"/>
        </w:rPr>
      </w:pPr>
      <w:r w:rsidRPr="00065995">
        <w:rPr>
          <w:rFonts w:cs="Arial"/>
          <w:bCs w:val="0"/>
          <w:sz w:val="22"/>
        </w:rPr>
        <w:t xml:space="preserve">3. </w:t>
      </w:r>
      <w:r w:rsidRPr="00065995">
        <w:rPr>
          <w:rFonts w:cs="Arial"/>
          <w:bCs w:val="0"/>
          <w:iCs/>
          <w:sz w:val="22"/>
        </w:rPr>
        <w:t>Soubor přístrojů, zařízení, elektroniky – navýšení pojistné částky o 3.726.000 Kč na celkovou pojistnou částku 4.000.000 Kč</w:t>
      </w:r>
    </w:p>
    <w:p w:rsidR="00881883" w:rsidRPr="00511B7E" w:rsidRDefault="00881883" w:rsidP="00881883">
      <w:pP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881883" w:rsidRPr="00835F2C" w:rsidRDefault="003B67C2" w:rsidP="00881883">
      <w:pPr>
        <w:tabs>
          <w:tab w:val="left" w:pos="705"/>
          <w:tab w:val="left" w:pos="3297"/>
          <w:tab w:val="left" w:pos="6624"/>
        </w:tabs>
        <w:rPr>
          <w:rFonts w:ascii="Arial" w:hAnsi="Arial" w:cs="Arial"/>
          <w:sz w:val="22"/>
        </w:rPr>
      </w:pPr>
      <w:r>
        <w:rPr>
          <w:rFonts w:ascii="Arial" w:hAnsi="Arial" w:cs="Arial"/>
          <w:sz w:val="22"/>
        </w:rPr>
        <w:t>4.000</w:t>
      </w:r>
      <w:r w:rsidR="00881883" w:rsidRPr="00511B7E">
        <w:rPr>
          <w:rFonts w:ascii="Arial" w:hAnsi="Arial" w:cs="Arial"/>
          <w:sz w:val="22"/>
        </w:rPr>
        <w:t>.000</w:t>
      </w:r>
      <w:r w:rsidR="00881883" w:rsidRPr="00511B7E">
        <w:rPr>
          <w:rFonts w:ascii="Arial" w:hAnsi="Arial" w:cs="Arial"/>
          <w:sz w:val="22"/>
        </w:rPr>
        <w:tab/>
        <w:t>nová cena</w:t>
      </w:r>
      <w:r w:rsidR="00881883" w:rsidRPr="00511B7E">
        <w:rPr>
          <w:rFonts w:ascii="Arial" w:hAnsi="Arial" w:cs="Arial"/>
          <w:sz w:val="22"/>
        </w:rPr>
        <w:tab/>
      </w:r>
      <w:r w:rsidR="00F93500" w:rsidRPr="00835F2C">
        <w:rPr>
          <w:rFonts w:ascii="Arial" w:hAnsi="Arial" w:cs="Arial"/>
          <w:sz w:val="22"/>
        </w:rPr>
        <w:t>1</w:t>
      </w:r>
      <w:r w:rsidR="00881883" w:rsidRPr="00835F2C">
        <w:rPr>
          <w:rFonts w:ascii="Arial" w:hAnsi="Arial" w:cs="Arial"/>
          <w:sz w:val="22"/>
        </w:rPr>
        <w:t>0.000</w:t>
      </w:r>
    </w:p>
    <w:p w:rsidR="00881883" w:rsidRPr="00511B7E" w:rsidRDefault="00881883" w:rsidP="00881883">
      <w:pPr>
        <w:tabs>
          <w:tab w:val="left" w:pos="705"/>
          <w:tab w:val="left" w:pos="3297"/>
          <w:tab w:val="left" w:pos="6624"/>
        </w:tabs>
        <w:rPr>
          <w:rFonts w:ascii="Arial" w:hAnsi="Arial" w:cs="Arial"/>
          <w:sz w:val="22"/>
        </w:rPr>
      </w:pPr>
    </w:p>
    <w:p w:rsidR="00CD2F17" w:rsidRDefault="00CD2F17">
      <w:pPr>
        <w:tabs>
          <w:tab w:val="left" w:pos="950"/>
          <w:tab w:val="left" w:pos="5227"/>
          <w:tab w:val="left" w:pos="6220"/>
        </w:tabs>
        <w:jc w:val="both"/>
        <w:rPr>
          <w:rFonts w:ascii="Arial" w:hAnsi="Arial" w:cs="Arial"/>
          <w:sz w:val="22"/>
        </w:rPr>
      </w:pPr>
      <w:r w:rsidRPr="00511B7E">
        <w:rPr>
          <w:rFonts w:ascii="Arial" w:hAnsi="Arial" w:cs="Arial"/>
          <w:sz w:val="22"/>
        </w:rPr>
        <w:t>Odchylně od VPP se ujednává, že pojištění přenosného zařízení, které pojištěný potřebuje k výkonu povolání se vztahuje i na poškození, zničení, odcizení nebo ztrátu při dopravní nehodě. Pojištění se rovněž vztahuje na škody při vloupání do motorového vozidla. Tato odchylka se však nevztahuje na poškození, odcizení či zničení elektroniky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hodiny, musí být odstaveno v uzamčené garáži nebo na oploceném uzamčeném místě, eventuelně na hlídaném parkovišti.</w:t>
      </w:r>
    </w:p>
    <w:p w:rsidR="00CD2F17" w:rsidRPr="00511B7E" w:rsidRDefault="00CD2F17">
      <w:pPr>
        <w:tabs>
          <w:tab w:val="left" w:pos="950"/>
          <w:tab w:val="left" w:pos="5227"/>
          <w:tab w:val="left" w:pos="6220"/>
        </w:tabs>
        <w:jc w:val="both"/>
        <w:rPr>
          <w:rFonts w:ascii="Arial" w:hAnsi="Arial" w:cs="Arial"/>
          <w:sz w:val="22"/>
        </w:rPr>
      </w:pPr>
      <w:r w:rsidRPr="00511B7E">
        <w:rPr>
          <w:rFonts w:ascii="Arial" w:hAnsi="Arial" w:cs="Arial"/>
          <w:sz w:val="22"/>
        </w:rPr>
        <w:t>-------------------------------------------------------------------------------------------------------------------------------------------</w:t>
      </w:r>
    </w:p>
    <w:p w:rsidR="00903A6F" w:rsidRDefault="00903A6F">
      <w:pPr>
        <w:jc w:val="center"/>
        <w:rPr>
          <w:rFonts w:ascii="Arial" w:hAnsi="Arial" w:cs="Arial"/>
          <w:b/>
          <w:sz w:val="26"/>
        </w:rPr>
      </w:pPr>
    </w:p>
    <w:p w:rsidR="00CD2F17" w:rsidRPr="00511B7E" w:rsidRDefault="00CD2F17">
      <w:pPr>
        <w:jc w:val="center"/>
        <w:rPr>
          <w:rFonts w:ascii="Arial" w:hAnsi="Arial" w:cs="Arial"/>
          <w:b/>
          <w:sz w:val="26"/>
        </w:rPr>
      </w:pPr>
      <w:r w:rsidRPr="00511B7E">
        <w:rPr>
          <w:rFonts w:ascii="Arial" w:hAnsi="Arial" w:cs="Arial"/>
          <w:b/>
          <w:sz w:val="26"/>
        </w:rPr>
        <w:t>Celkové roční pojistné včetně dodatku č.0</w:t>
      </w:r>
      <w:r w:rsidR="00835F2C">
        <w:rPr>
          <w:rFonts w:ascii="Arial" w:hAnsi="Arial" w:cs="Arial"/>
          <w:b/>
          <w:sz w:val="26"/>
        </w:rPr>
        <w:t>1</w:t>
      </w:r>
      <w:r w:rsidR="003B67C2">
        <w:rPr>
          <w:rFonts w:ascii="Arial" w:hAnsi="Arial" w:cs="Arial"/>
          <w:b/>
          <w:sz w:val="26"/>
        </w:rPr>
        <w:t>9</w:t>
      </w:r>
    </w:p>
    <w:p w:rsidR="00CD2F17" w:rsidRPr="00511B7E" w:rsidRDefault="00CD2F17">
      <w:pPr>
        <w:rPr>
          <w:rFonts w:ascii="Arial" w:hAnsi="Arial" w:cs="Arial"/>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sz w:val="22"/>
        </w:rPr>
        <w:t>Živelní pojištění:</w:t>
      </w:r>
      <w:r w:rsidRPr="00511B7E">
        <w:rPr>
          <w:rFonts w:ascii="Arial" w:hAnsi="Arial" w:cs="Arial"/>
          <w:sz w:val="22"/>
        </w:rPr>
        <w:tab/>
      </w:r>
      <w:r w:rsidR="0008344C">
        <w:rPr>
          <w:rFonts w:ascii="Arial" w:hAnsi="Arial" w:cs="Arial"/>
          <w:sz w:val="22"/>
        </w:rPr>
        <w:t>4</w:t>
      </w:r>
      <w:r w:rsidR="00BF65E9">
        <w:rPr>
          <w:rFonts w:ascii="Arial" w:hAnsi="Arial" w:cs="Arial"/>
          <w:sz w:val="22"/>
        </w:rPr>
        <w:t>82</w:t>
      </w:r>
      <w:r w:rsidRPr="00511B7E">
        <w:rPr>
          <w:rFonts w:ascii="Arial" w:hAnsi="Arial" w:cs="Arial"/>
          <w:sz w:val="22"/>
        </w:rPr>
        <w:t>.</w:t>
      </w:r>
      <w:r w:rsidR="00BF65E9">
        <w:rPr>
          <w:rFonts w:ascii="Arial" w:hAnsi="Arial" w:cs="Arial"/>
          <w:sz w:val="22"/>
        </w:rPr>
        <w:t>213</w:t>
      </w:r>
      <w:r w:rsidRPr="00511B7E">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sz w:val="22"/>
        </w:rPr>
        <w:t>Vandalismus:</w:t>
      </w:r>
      <w:r w:rsidRPr="00511B7E">
        <w:rPr>
          <w:rFonts w:ascii="Arial" w:hAnsi="Arial" w:cs="Arial"/>
          <w:sz w:val="22"/>
        </w:rPr>
        <w:tab/>
      </w:r>
      <w:r w:rsidR="00404A03">
        <w:rPr>
          <w:rFonts w:ascii="Arial" w:hAnsi="Arial" w:cs="Arial"/>
          <w:sz w:val="22"/>
        </w:rPr>
        <w:t>6</w:t>
      </w:r>
      <w:r w:rsidRPr="00511B7E">
        <w:rPr>
          <w:rFonts w:ascii="Arial" w:hAnsi="Arial" w:cs="Arial"/>
          <w:sz w:val="22"/>
        </w:rPr>
        <w:t>.</w:t>
      </w:r>
      <w:r w:rsidR="00404A03">
        <w:rPr>
          <w:rFonts w:ascii="Arial" w:hAnsi="Arial" w:cs="Arial"/>
          <w:sz w:val="22"/>
        </w:rPr>
        <w:t>630</w:t>
      </w:r>
      <w:r w:rsidRPr="00511B7E">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sz w:val="22"/>
        </w:rPr>
      </w:pPr>
    </w:p>
    <w:p w:rsidR="00E55B84" w:rsidRPr="00903A6F" w:rsidRDefault="00E55B84" w:rsidP="00E55B84">
      <w:pPr>
        <w:tabs>
          <w:tab w:val="right" w:pos="5587"/>
          <w:tab w:val="left" w:pos="17136"/>
          <w:tab w:val="left" w:pos="18000"/>
          <w:tab w:val="left" w:pos="18864"/>
        </w:tabs>
        <w:rPr>
          <w:rFonts w:ascii="Arial" w:hAnsi="Arial" w:cs="Arial"/>
          <w:b/>
          <w:sz w:val="22"/>
        </w:rPr>
      </w:pPr>
      <w:r w:rsidRPr="00511B7E">
        <w:rPr>
          <w:rFonts w:ascii="Arial" w:hAnsi="Arial" w:cs="Arial"/>
          <w:b/>
          <w:sz w:val="22"/>
        </w:rPr>
        <w:t>Odcizení:</w:t>
      </w:r>
      <w:r w:rsidRPr="00511B7E">
        <w:rPr>
          <w:rFonts w:ascii="Arial" w:hAnsi="Arial" w:cs="Arial"/>
          <w:sz w:val="22"/>
        </w:rPr>
        <w:tab/>
      </w:r>
      <w:r w:rsidRPr="00805B95">
        <w:rPr>
          <w:rFonts w:ascii="Arial" w:hAnsi="Arial" w:cs="Arial"/>
          <w:sz w:val="22"/>
        </w:rPr>
        <w:t>1</w:t>
      </w:r>
      <w:r>
        <w:rPr>
          <w:rFonts w:ascii="Arial" w:hAnsi="Arial" w:cs="Arial"/>
          <w:sz w:val="22"/>
        </w:rPr>
        <w:t>6</w:t>
      </w:r>
      <w:r w:rsidRPr="00805B95">
        <w:rPr>
          <w:rFonts w:ascii="Arial" w:hAnsi="Arial" w:cs="Arial"/>
          <w:sz w:val="22"/>
        </w:rPr>
        <w:t>.</w:t>
      </w:r>
      <w:r>
        <w:rPr>
          <w:rFonts w:ascii="Arial" w:hAnsi="Arial" w:cs="Arial"/>
          <w:sz w:val="22"/>
        </w:rPr>
        <w:t>057</w:t>
      </w:r>
      <w:r w:rsidRPr="00805B95">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bCs/>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bCs/>
          <w:sz w:val="22"/>
        </w:rPr>
        <w:t>Pojištění skla:</w:t>
      </w:r>
      <w:r w:rsidRPr="00511B7E">
        <w:rPr>
          <w:rFonts w:ascii="Arial" w:hAnsi="Arial" w:cs="Arial"/>
          <w:sz w:val="22"/>
        </w:rPr>
        <w:tab/>
        <w:t>1.500,- Kč</w:t>
      </w:r>
    </w:p>
    <w:p w:rsidR="00881883" w:rsidRDefault="00881883">
      <w:pPr>
        <w:tabs>
          <w:tab w:val="right" w:pos="5587"/>
          <w:tab w:val="left" w:pos="17136"/>
          <w:tab w:val="left" w:pos="18000"/>
          <w:tab w:val="left" w:pos="18864"/>
        </w:tabs>
        <w:rPr>
          <w:rFonts w:ascii="Arial" w:hAnsi="Arial" w:cs="Arial"/>
          <w:b/>
          <w:bCs/>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bCs/>
          <w:sz w:val="22"/>
        </w:rPr>
        <w:t>Pojištění elektroniky a strojů:</w:t>
      </w:r>
      <w:r w:rsidRPr="00511B7E">
        <w:rPr>
          <w:rFonts w:ascii="Arial" w:hAnsi="Arial" w:cs="Arial"/>
          <w:sz w:val="22"/>
        </w:rPr>
        <w:tab/>
      </w:r>
      <w:r w:rsidR="00BF65E9">
        <w:rPr>
          <w:rFonts w:ascii="Arial" w:hAnsi="Arial" w:cs="Arial"/>
          <w:sz w:val="22"/>
        </w:rPr>
        <w:t>78</w:t>
      </w:r>
      <w:r w:rsidRPr="00511B7E">
        <w:rPr>
          <w:rFonts w:ascii="Arial" w:hAnsi="Arial" w:cs="Arial"/>
          <w:sz w:val="22"/>
        </w:rPr>
        <w:t>.</w:t>
      </w:r>
      <w:r w:rsidR="00BF65E9">
        <w:rPr>
          <w:rFonts w:ascii="Arial" w:hAnsi="Arial" w:cs="Arial"/>
          <w:sz w:val="22"/>
        </w:rPr>
        <w:t>289</w:t>
      </w:r>
      <w:r w:rsidRPr="00511B7E">
        <w:rPr>
          <w:rFonts w:ascii="Arial" w:hAnsi="Arial" w:cs="Arial"/>
          <w:sz w:val="22"/>
        </w:rPr>
        <w:t>,- Kč</w:t>
      </w: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sz w:val="22"/>
        </w:rPr>
        <w:t>-------------------------------------------------------------------------------------------------------------------------------------------</w:t>
      </w:r>
    </w:p>
    <w:p w:rsidR="00CD2F17" w:rsidRPr="00511B7E" w:rsidRDefault="00CD2F17">
      <w:pPr>
        <w:jc w:val="center"/>
        <w:rPr>
          <w:rFonts w:ascii="Arial" w:hAnsi="Arial" w:cs="Arial"/>
          <w:b/>
          <w:sz w:val="26"/>
          <w:u w:val="single"/>
        </w:rPr>
      </w:pPr>
    </w:p>
    <w:p w:rsidR="00F93500" w:rsidRPr="00511B7E" w:rsidRDefault="00F93500" w:rsidP="00F93500">
      <w:pPr>
        <w:jc w:val="center"/>
        <w:rPr>
          <w:rFonts w:ascii="Arial" w:hAnsi="Arial" w:cs="Arial"/>
          <w:b/>
          <w:sz w:val="26"/>
          <w:u w:val="single"/>
        </w:rPr>
      </w:pPr>
      <w:r w:rsidRPr="00511B7E">
        <w:rPr>
          <w:rFonts w:ascii="Arial" w:hAnsi="Arial" w:cs="Arial"/>
          <w:b/>
          <w:sz w:val="26"/>
          <w:u w:val="single"/>
        </w:rPr>
        <w:t>Společná a závěrečná ustanovení</w:t>
      </w:r>
    </w:p>
    <w:p w:rsidR="00F93500" w:rsidRPr="00511B7E" w:rsidRDefault="00F93500" w:rsidP="00F93500">
      <w:pPr>
        <w:rPr>
          <w:rFonts w:ascii="Arial" w:hAnsi="Arial" w:cs="Arial"/>
          <w:sz w:val="22"/>
        </w:rPr>
      </w:pPr>
    </w:p>
    <w:p w:rsidR="00574E16" w:rsidRPr="00511B7E" w:rsidRDefault="00574E16" w:rsidP="00574E16">
      <w:pPr>
        <w:tabs>
          <w:tab w:val="left" w:pos="2721"/>
          <w:tab w:val="left" w:pos="17136"/>
          <w:tab w:val="left" w:pos="18000"/>
          <w:tab w:val="left" w:pos="18864"/>
        </w:tabs>
        <w:rPr>
          <w:rFonts w:ascii="Arial" w:hAnsi="Arial" w:cs="Arial"/>
          <w:sz w:val="22"/>
        </w:rPr>
      </w:pPr>
      <w:r w:rsidRPr="00511B7E">
        <w:rPr>
          <w:rFonts w:ascii="Arial" w:hAnsi="Arial" w:cs="Arial"/>
          <w:sz w:val="22"/>
        </w:rPr>
        <w:t>Roční pojistné včetně dodatku č.</w:t>
      </w:r>
      <w:proofErr w:type="gramStart"/>
      <w:r w:rsidRPr="00511B7E">
        <w:rPr>
          <w:rFonts w:ascii="Arial" w:hAnsi="Arial" w:cs="Arial"/>
          <w:sz w:val="22"/>
        </w:rPr>
        <w:t>0</w:t>
      </w:r>
      <w:r>
        <w:rPr>
          <w:rFonts w:ascii="Arial" w:hAnsi="Arial" w:cs="Arial"/>
          <w:sz w:val="22"/>
        </w:rPr>
        <w:t>1</w:t>
      </w:r>
      <w:r w:rsidR="003B67C2">
        <w:rPr>
          <w:rFonts w:ascii="Arial" w:hAnsi="Arial" w:cs="Arial"/>
          <w:sz w:val="22"/>
        </w:rPr>
        <w:t>9</w:t>
      </w:r>
      <w:r w:rsidRPr="00511B7E">
        <w:rPr>
          <w:rFonts w:ascii="Arial" w:hAnsi="Arial" w:cs="Arial"/>
          <w:sz w:val="22"/>
        </w:rPr>
        <w:t>:</w:t>
      </w:r>
      <w:r>
        <w:rPr>
          <w:rFonts w:ascii="Arial" w:hAnsi="Arial" w:cs="Arial"/>
          <w:sz w:val="22"/>
        </w:rPr>
        <w:t xml:space="preserve">   </w:t>
      </w:r>
      <w:proofErr w:type="gramEnd"/>
      <w:r>
        <w:rPr>
          <w:rFonts w:ascii="Arial" w:hAnsi="Arial" w:cs="Arial"/>
          <w:sz w:val="22"/>
        </w:rPr>
        <w:t xml:space="preserve">      </w:t>
      </w:r>
      <w:r w:rsidR="00102D7A">
        <w:rPr>
          <w:rFonts w:ascii="Arial" w:hAnsi="Arial" w:cs="Arial"/>
          <w:sz w:val="22"/>
        </w:rPr>
        <w:t>5</w:t>
      </w:r>
      <w:r w:rsidR="00BF65E9">
        <w:rPr>
          <w:rFonts w:ascii="Arial" w:hAnsi="Arial" w:cs="Arial"/>
          <w:sz w:val="22"/>
        </w:rPr>
        <w:t>84</w:t>
      </w:r>
      <w:r w:rsidRPr="00511B7E">
        <w:rPr>
          <w:rFonts w:ascii="Arial" w:hAnsi="Arial" w:cs="Arial"/>
          <w:sz w:val="22"/>
        </w:rPr>
        <w:t>.</w:t>
      </w:r>
      <w:r w:rsidR="00BF65E9">
        <w:rPr>
          <w:rFonts w:ascii="Arial" w:hAnsi="Arial" w:cs="Arial"/>
          <w:sz w:val="22"/>
        </w:rPr>
        <w:t>689</w:t>
      </w:r>
      <w:r w:rsidRPr="00511B7E">
        <w:rPr>
          <w:rFonts w:ascii="Arial" w:hAnsi="Arial" w:cs="Arial"/>
          <w:sz w:val="22"/>
        </w:rPr>
        <w:t>,- Kč</w:t>
      </w:r>
    </w:p>
    <w:p w:rsidR="00574E16" w:rsidRPr="00EC7DF1" w:rsidRDefault="00574E16" w:rsidP="00574E16">
      <w:pPr>
        <w:tabs>
          <w:tab w:val="left" w:pos="2721"/>
          <w:tab w:val="left" w:pos="17136"/>
          <w:tab w:val="left" w:pos="18000"/>
          <w:tab w:val="left" w:pos="18864"/>
        </w:tabs>
        <w:rPr>
          <w:rFonts w:ascii="Arial" w:hAnsi="Arial" w:cs="Arial"/>
          <w:sz w:val="22"/>
        </w:rPr>
      </w:pPr>
      <w:r w:rsidRPr="00EC7DF1">
        <w:rPr>
          <w:rFonts w:ascii="Arial" w:hAnsi="Arial" w:cs="Arial"/>
          <w:sz w:val="22"/>
        </w:rPr>
        <w:t>Obchodní sleva:</w:t>
      </w:r>
      <w:r w:rsidRPr="00EC7DF1">
        <w:rPr>
          <w:rFonts w:ascii="Arial" w:hAnsi="Arial" w:cs="Arial"/>
          <w:sz w:val="22"/>
        </w:rPr>
        <w:tab/>
        <w:t xml:space="preserve">                       </w:t>
      </w:r>
      <w:r w:rsidR="001E38D1" w:rsidRPr="00EC7DF1">
        <w:rPr>
          <w:rFonts w:ascii="Arial" w:hAnsi="Arial" w:cs="Arial"/>
          <w:sz w:val="22"/>
        </w:rPr>
        <w:t>2</w:t>
      </w:r>
      <w:r w:rsidRPr="00EC7DF1">
        <w:rPr>
          <w:rFonts w:ascii="Arial" w:hAnsi="Arial" w:cs="Arial"/>
          <w:sz w:val="22"/>
        </w:rPr>
        <w:t>0%</w:t>
      </w:r>
    </w:p>
    <w:p w:rsidR="00574E16" w:rsidRPr="00511B7E" w:rsidRDefault="00574E16" w:rsidP="00574E16">
      <w:pPr>
        <w:tabs>
          <w:tab w:val="left" w:pos="2721"/>
          <w:tab w:val="left" w:pos="17136"/>
          <w:tab w:val="left" w:pos="18000"/>
          <w:tab w:val="left" w:pos="18864"/>
        </w:tabs>
        <w:rPr>
          <w:rFonts w:ascii="Arial" w:hAnsi="Arial" w:cs="Arial"/>
          <w:sz w:val="22"/>
        </w:rPr>
      </w:pPr>
      <w:r w:rsidRPr="00511B7E">
        <w:rPr>
          <w:rFonts w:ascii="Arial" w:hAnsi="Arial" w:cs="Arial"/>
          <w:sz w:val="22"/>
        </w:rPr>
        <w:t>Upravené roční pojistné:</w:t>
      </w:r>
      <w:r w:rsidRPr="00511B7E">
        <w:rPr>
          <w:rFonts w:ascii="Arial" w:hAnsi="Arial" w:cs="Arial"/>
          <w:sz w:val="22"/>
        </w:rPr>
        <w:tab/>
      </w:r>
      <w:r>
        <w:rPr>
          <w:rFonts w:ascii="Arial" w:hAnsi="Arial" w:cs="Arial"/>
          <w:sz w:val="22"/>
        </w:rPr>
        <w:t xml:space="preserve">                       </w:t>
      </w:r>
      <w:r w:rsidR="00102D7A">
        <w:rPr>
          <w:rFonts w:ascii="Arial" w:hAnsi="Arial" w:cs="Arial"/>
          <w:sz w:val="22"/>
        </w:rPr>
        <w:t>4</w:t>
      </w:r>
      <w:r w:rsidR="00BF65E9">
        <w:rPr>
          <w:rFonts w:ascii="Arial" w:hAnsi="Arial" w:cs="Arial"/>
          <w:sz w:val="22"/>
        </w:rPr>
        <w:t>67</w:t>
      </w:r>
      <w:r w:rsidRPr="00511B7E">
        <w:rPr>
          <w:rFonts w:ascii="Arial" w:hAnsi="Arial" w:cs="Arial"/>
          <w:sz w:val="22"/>
        </w:rPr>
        <w:t>.</w:t>
      </w:r>
      <w:r w:rsidR="00BF65E9">
        <w:rPr>
          <w:rFonts w:ascii="Arial" w:hAnsi="Arial" w:cs="Arial"/>
          <w:sz w:val="22"/>
        </w:rPr>
        <w:t>751</w:t>
      </w:r>
      <w:r w:rsidRPr="00511B7E">
        <w:rPr>
          <w:rFonts w:ascii="Arial" w:hAnsi="Arial" w:cs="Arial"/>
          <w:sz w:val="22"/>
        </w:rPr>
        <w:t>,- Kč</w:t>
      </w:r>
    </w:p>
    <w:p w:rsidR="00574E16" w:rsidRPr="00511B7E" w:rsidRDefault="00574E16" w:rsidP="00574E16">
      <w:pPr>
        <w:tabs>
          <w:tab w:val="left" w:pos="2721"/>
          <w:tab w:val="left" w:pos="17136"/>
          <w:tab w:val="left" w:pos="18000"/>
          <w:tab w:val="left" w:pos="18864"/>
        </w:tabs>
        <w:rPr>
          <w:rFonts w:ascii="Arial" w:hAnsi="Arial" w:cs="Arial"/>
          <w:sz w:val="22"/>
        </w:rPr>
      </w:pPr>
      <w:r w:rsidRPr="00511B7E">
        <w:rPr>
          <w:rFonts w:ascii="Arial" w:hAnsi="Arial" w:cs="Arial"/>
          <w:sz w:val="22"/>
        </w:rPr>
        <w:t xml:space="preserve">Způsob placení: </w:t>
      </w:r>
      <w:r w:rsidRPr="00511B7E">
        <w:rPr>
          <w:rFonts w:ascii="Arial" w:hAnsi="Arial" w:cs="Arial"/>
          <w:sz w:val="22"/>
        </w:rPr>
        <w:tab/>
      </w:r>
      <w:r>
        <w:rPr>
          <w:rFonts w:ascii="Arial" w:hAnsi="Arial" w:cs="Arial"/>
          <w:sz w:val="22"/>
        </w:rPr>
        <w:t xml:space="preserve">                       </w:t>
      </w:r>
      <w:r w:rsidRPr="00511B7E">
        <w:rPr>
          <w:rFonts w:ascii="Arial" w:hAnsi="Arial" w:cs="Arial"/>
          <w:sz w:val="22"/>
        </w:rPr>
        <w:t>ročně</w:t>
      </w:r>
    </w:p>
    <w:p w:rsidR="00574E16" w:rsidRPr="00511B7E" w:rsidRDefault="00574E16" w:rsidP="00574E16">
      <w:pPr>
        <w:tabs>
          <w:tab w:val="left" w:pos="2721"/>
          <w:tab w:val="left" w:pos="17136"/>
          <w:tab w:val="left" w:pos="18000"/>
          <w:tab w:val="left" w:pos="18864"/>
        </w:tabs>
        <w:rPr>
          <w:rFonts w:ascii="Arial" w:hAnsi="Arial" w:cs="Arial"/>
          <w:sz w:val="22"/>
        </w:rPr>
      </w:pPr>
      <w:r w:rsidRPr="00511B7E">
        <w:rPr>
          <w:rFonts w:ascii="Arial" w:hAnsi="Arial" w:cs="Arial"/>
          <w:sz w:val="22"/>
        </w:rPr>
        <w:t>Splátka pojistného:</w:t>
      </w:r>
      <w:r w:rsidRPr="00511B7E">
        <w:rPr>
          <w:rFonts w:ascii="Arial" w:hAnsi="Arial" w:cs="Arial"/>
          <w:sz w:val="22"/>
        </w:rPr>
        <w:tab/>
      </w:r>
      <w:r>
        <w:rPr>
          <w:rFonts w:ascii="Arial" w:hAnsi="Arial" w:cs="Arial"/>
          <w:sz w:val="22"/>
        </w:rPr>
        <w:t xml:space="preserve">                       </w:t>
      </w:r>
      <w:r w:rsidR="009D61C6">
        <w:rPr>
          <w:rFonts w:ascii="Arial" w:hAnsi="Arial" w:cs="Arial"/>
          <w:sz w:val="22"/>
        </w:rPr>
        <w:t>4</w:t>
      </w:r>
      <w:r w:rsidR="00BF65E9">
        <w:rPr>
          <w:rFonts w:ascii="Arial" w:hAnsi="Arial" w:cs="Arial"/>
          <w:sz w:val="22"/>
        </w:rPr>
        <w:t>6</w:t>
      </w:r>
      <w:r w:rsidR="002F25B9">
        <w:rPr>
          <w:rFonts w:ascii="Arial" w:hAnsi="Arial" w:cs="Arial"/>
          <w:sz w:val="22"/>
        </w:rPr>
        <w:t>7</w:t>
      </w:r>
      <w:r w:rsidR="00BF65E9">
        <w:rPr>
          <w:rFonts w:ascii="Arial" w:hAnsi="Arial" w:cs="Arial"/>
          <w:sz w:val="22"/>
        </w:rPr>
        <w:t>.751</w:t>
      </w:r>
      <w:r w:rsidRPr="00511B7E">
        <w:rPr>
          <w:rFonts w:ascii="Arial" w:hAnsi="Arial" w:cs="Arial"/>
          <w:sz w:val="22"/>
        </w:rPr>
        <w:t>,- Kč</w:t>
      </w:r>
    </w:p>
    <w:p w:rsidR="00574E16" w:rsidRDefault="00574E16" w:rsidP="00574E16">
      <w:pPr>
        <w:pStyle w:val="Zkladntext"/>
        <w:rPr>
          <w:rFonts w:cs="Arial"/>
          <w:sz w:val="22"/>
        </w:rPr>
      </w:pPr>
    </w:p>
    <w:p w:rsidR="00574E16" w:rsidRPr="001E38D1" w:rsidRDefault="00574E16" w:rsidP="00574E16">
      <w:pPr>
        <w:pStyle w:val="Zkladntext"/>
        <w:rPr>
          <w:rFonts w:cs="Arial"/>
          <w:b w:val="0"/>
          <w:sz w:val="22"/>
        </w:rPr>
      </w:pPr>
      <w:r w:rsidRPr="001E38D1">
        <w:rPr>
          <w:rFonts w:cs="Arial"/>
          <w:b w:val="0"/>
          <w:sz w:val="22"/>
        </w:rPr>
        <w:lastRenderedPageBreak/>
        <w:t xml:space="preserve">Splatnost pojistného: 1.11. (den a měsíc běžného roku). </w:t>
      </w:r>
    </w:p>
    <w:p w:rsidR="00574E16" w:rsidRPr="001E38D1" w:rsidRDefault="00574E16" w:rsidP="00574E16">
      <w:pPr>
        <w:pStyle w:val="Zkladntext"/>
        <w:rPr>
          <w:rFonts w:cs="Arial"/>
          <w:b w:val="0"/>
          <w:sz w:val="22"/>
        </w:rPr>
      </w:pPr>
      <w:r w:rsidRPr="001E38D1">
        <w:rPr>
          <w:rFonts w:cs="Arial"/>
          <w:b w:val="0"/>
          <w:sz w:val="22"/>
        </w:rPr>
        <w:t>Případná odchylka pojistného je způsobena upřesněním výpočtu počítačovým zpracováním.</w:t>
      </w:r>
    </w:p>
    <w:p w:rsidR="00903A6F" w:rsidRDefault="00903A6F" w:rsidP="00903A6F">
      <w:pPr>
        <w:tabs>
          <w:tab w:val="left" w:pos="2721"/>
          <w:tab w:val="left" w:pos="17136"/>
          <w:tab w:val="left" w:pos="18000"/>
          <w:tab w:val="left" w:pos="18864"/>
        </w:tabs>
        <w:rPr>
          <w:rFonts w:ascii="Arial" w:hAnsi="Arial" w:cs="Arial"/>
          <w:sz w:val="22"/>
        </w:rPr>
      </w:pPr>
    </w:p>
    <w:p w:rsidR="001E38D1" w:rsidRPr="002E0C13" w:rsidRDefault="001E38D1" w:rsidP="001E38D1">
      <w:pPr>
        <w:pStyle w:val="Zkladntext"/>
        <w:spacing w:line="288" w:lineRule="auto"/>
        <w:rPr>
          <w:rFonts w:cs="Arial"/>
          <w:sz w:val="22"/>
          <w:szCs w:val="22"/>
        </w:rPr>
      </w:pPr>
      <w:r w:rsidRPr="002E0C13">
        <w:rPr>
          <w:rFonts w:cs="Arial"/>
          <w:sz w:val="22"/>
          <w:szCs w:val="22"/>
        </w:rPr>
        <w:t>Makléřská doložka</w:t>
      </w:r>
    </w:p>
    <w:p w:rsidR="001E38D1" w:rsidRPr="002E0C13" w:rsidRDefault="001E38D1" w:rsidP="001E38D1">
      <w:pPr>
        <w:pStyle w:val="Zkladntext"/>
        <w:spacing w:line="288" w:lineRule="auto"/>
        <w:jc w:val="both"/>
        <w:rPr>
          <w:rFonts w:cs="Arial"/>
          <w:b w:val="0"/>
          <w:sz w:val="22"/>
          <w:szCs w:val="22"/>
        </w:rPr>
      </w:pPr>
      <w:r w:rsidRPr="002E0C13">
        <w:rPr>
          <w:rFonts w:cs="Arial"/>
          <w:b w:val="0"/>
          <w:sz w:val="22"/>
          <w:szCs w:val="22"/>
        </w:rPr>
        <w:t xml:space="preserve">Pojištěný pověřil makléřskou společnost </w:t>
      </w:r>
      <w:proofErr w:type="spellStart"/>
      <w:r w:rsidRPr="002E0C13">
        <w:rPr>
          <w:rFonts w:cs="Arial"/>
          <w:b w:val="0"/>
          <w:sz w:val="22"/>
          <w:szCs w:val="22"/>
        </w:rPr>
        <w:t>Aon</w:t>
      </w:r>
      <w:proofErr w:type="spellEnd"/>
      <w:r w:rsidRPr="002E0C13">
        <w:rPr>
          <w:rFonts w:cs="Arial"/>
          <w:b w:val="0"/>
          <w:sz w:val="22"/>
          <w:szCs w:val="22"/>
        </w:rPr>
        <w:t xml:space="preserve"> </w:t>
      </w:r>
      <w:proofErr w:type="spellStart"/>
      <w:r w:rsidRPr="002E0C13">
        <w:rPr>
          <w:rFonts w:cs="Arial"/>
          <w:b w:val="0"/>
          <w:sz w:val="22"/>
          <w:szCs w:val="22"/>
        </w:rPr>
        <w:t>Central</w:t>
      </w:r>
      <w:proofErr w:type="spellEnd"/>
      <w:r w:rsidRPr="002E0C13">
        <w:rPr>
          <w:rFonts w:cs="Arial"/>
          <w:b w:val="0"/>
          <w:sz w:val="22"/>
          <w:szCs w:val="22"/>
        </w:rPr>
        <w:t xml:space="preserve"> and </w:t>
      </w:r>
      <w:proofErr w:type="spellStart"/>
      <w:r w:rsidRPr="002E0C13">
        <w:rPr>
          <w:rFonts w:cs="Arial"/>
          <w:b w:val="0"/>
          <w:sz w:val="22"/>
          <w:szCs w:val="22"/>
        </w:rPr>
        <w:t>Eastern</w:t>
      </w:r>
      <w:proofErr w:type="spellEnd"/>
      <w:r w:rsidRPr="002E0C13">
        <w:rPr>
          <w:rFonts w:cs="Arial"/>
          <w:b w:val="0"/>
          <w:sz w:val="22"/>
          <w:szCs w:val="22"/>
        </w:rPr>
        <w:t xml:space="preserve"> </w:t>
      </w:r>
      <w:proofErr w:type="spellStart"/>
      <w:r w:rsidRPr="002E0C13">
        <w:rPr>
          <w:rFonts w:cs="Arial"/>
          <w:b w:val="0"/>
          <w:sz w:val="22"/>
          <w:szCs w:val="22"/>
        </w:rPr>
        <w:t>Europe</w:t>
      </w:r>
      <w:proofErr w:type="spellEnd"/>
      <w:r w:rsidRPr="002E0C13">
        <w:rPr>
          <w:rFonts w:cs="Arial"/>
          <w:b w:val="0"/>
          <w:sz w:val="22"/>
          <w:szCs w:val="22"/>
        </w:rPr>
        <w:t xml:space="preserve"> a.s. vedením (řízením) a spravováním jeho pojistného zájmu. Obchodní styk, který se bude týkat této smlouvy, bude prováděn výhradně prostřednictvím tohoto zplnomocněného makléře (</w:t>
      </w:r>
      <w:proofErr w:type="spellStart"/>
      <w:r w:rsidRPr="002E0C13">
        <w:rPr>
          <w:rFonts w:cs="Arial"/>
          <w:b w:val="0"/>
          <w:sz w:val="22"/>
          <w:szCs w:val="22"/>
        </w:rPr>
        <w:t>Aon</w:t>
      </w:r>
      <w:proofErr w:type="spellEnd"/>
      <w:r w:rsidRPr="002E0C13">
        <w:rPr>
          <w:rFonts w:cs="Arial"/>
          <w:b w:val="0"/>
          <w:sz w:val="22"/>
          <w:szCs w:val="22"/>
        </w:rPr>
        <w:t xml:space="preserve"> </w:t>
      </w:r>
      <w:proofErr w:type="spellStart"/>
      <w:r w:rsidRPr="002E0C13">
        <w:rPr>
          <w:rFonts w:cs="Arial"/>
          <w:b w:val="0"/>
          <w:sz w:val="22"/>
          <w:szCs w:val="22"/>
        </w:rPr>
        <w:t>Central</w:t>
      </w:r>
      <w:proofErr w:type="spellEnd"/>
      <w:r w:rsidRPr="002E0C13">
        <w:rPr>
          <w:rFonts w:cs="Arial"/>
          <w:b w:val="0"/>
          <w:sz w:val="22"/>
          <w:szCs w:val="22"/>
        </w:rPr>
        <w:t xml:space="preserve"> and </w:t>
      </w:r>
      <w:proofErr w:type="spellStart"/>
      <w:r w:rsidRPr="002E0C13">
        <w:rPr>
          <w:rFonts w:cs="Arial"/>
          <w:b w:val="0"/>
          <w:sz w:val="22"/>
          <w:szCs w:val="22"/>
        </w:rPr>
        <w:t>Eastern</w:t>
      </w:r>
      <w:proofErr w:type="spellEnd"/>
      <w:r w:rsidRPr="002E0C13">
        <w:rPr>
          <w:rFonts w:cs="Arial"/>
          <w:b w:val="0"/>
          <w:sz w:val="22"/>
          <w:szCs w:val="22"/>
        </w:rPr>
        <w:t xml:space="preserve"> </w:t>
      </w:r>
      <w:proofErr w:type="spellStart"/>
      <w:r w:rsidRPr="002E0C13">
        <w:rPr>
          <w:rFonts w:cs="Arial"/>
          <w:b w:val="0"/>
          <w:sz w:val="22"/>
          <w:szCs w:val="22"/>
        </w:rPr>
        <w:t>Europe</w:t>
      </w:r>
      <w:proofErr w:type="spellEnd"/>
      <w:r w:rsidRPr="002E0C13">
        <w:rPr>
          <w:rFonts w:cs="Arial"/>
          <w:b w:val="0"/>
          <w:sz w:val="22"/>
          <w:szCs w:val="22"/>
        </w:rPr>
        <w:t xml:space="preserve"> a.s.), který je oprávněn přijímat smluvně závazná opatření, prohlášení a rozhodnutí smluvních partnerů.</w:t>
      </w:r>
    </w:p>
    <w:p w:rsidR="001E38D1" w:rsidRPr="002E0C13" w:rsidRDefault="001E38D1" w:rsidP="001E38D1">
      <w:pPr>
        <w:pStyle w:val="Zkladntext"/>
        <w:spacing w:line="288" w:lineRule="auto"/>
        <w:rPr>
          <w:rFonts w:cs="Arial"/>
          <w:b w:val="0"/>
          <w:sz w:val="22"/>
          <w:szCs w:val="22"/>
        </w:rPr>
      </w:pPr>
      <w:r w:rsidRPr="002E0C13">
        <w:rPr>
          <w:rFonts w:cs="Arial"/>
          <w:b w:val="0"/>
          <w:sz w:val="22"/>
          <w:szCs w:val="22"/>
        </w:rPr>
        <w:t>Pojistné bude placeno na účet zplnomocněného makléře.</w:t>
      </w:r>
    </w:p>
    <w:p w:rsidR="001E38D1" w:rsidRPr="002E0C13" w:rsidRDefault="001E38D1" w:rsidP="001E38D1">
      <w:pPr>
        <w:tabs>
          <w:tab w:val="left" w:pos="720"/>
          <w:tab w:val="left" w:pos="1440"/>
          <w:tab w:val="left" w:pos="2160"/>
          <w:tab w:val="left" w:pos="2880"/>
          <w:tab w:val="left" w:pos="3600"/>
          <w:tab w:val="left" w:pos="4320"/>
          <w:tab w:val="left" w:pos="5040"/>
          <w:tab w:val="left" w:pos="5760"/>
          <w:tab w:val="left" w:pos="6480"/>
        </w:tabs>
        <w:spacing w:line="288" w:lineRule="auto"/>
        <w:rPr>
          <w:rFonts w:ascii="Arial" w:hAnsi="Arial" w:cs="Arial"/>
          <w:sz w:val="22"/>
          <w:szCs w:val="22"/>
        </w:rPr>
      </w:pPr>
      <w:r w:rsidRPr="002E0C13">
        <w:rPr>
          <w:rFonts w:ascii="Arial" w:hAnsi="Arial" w:cs="Arial"/>
          <w:sz w:val="22"/>
          <w:szCs w:val="22"/>
        </w:rPr>
        <w:t>Peněžní ústav:</w:t>
      </w:r>
      <w:r w:rsidRPr="002E0C13">
        <w:rPr>
          <w:rFonts w:ascii="Arial" w:hAnsi="Arial" w:cs="Arial"/>
          <w:sz w:val="22"/>
          <w:szCs w:val="22"/>
        </w:rPr>
        <w:tab/>
      </w:r>
      <w:proofErr w:type="spellStart"/>
      <w:r w:rsidRPr="002E0C13">
        <w:rPr>
          <w:rFonts w:ascii="Arial" w:hAnsi="Arial" w:cs="Arial"/>
          <w:kern w:val="36"/>
          <w:sz w:val="22"/>
          <w:szCs w:val="22"/>
        </w:rPr>
        <w:t>Citibank</w:t>
      </w:r>
      <w:proofErr w:type="spellEnd"/>
      <w:r w:rsidRPr="002E0C13">
        <w:rPr>
          <w:rFonts w:ascii="Arial" w:hAnsi="Arial" w:cs="Arial"/>
          <w:kern w:val="36"/>
          <w:sz w:val="22"/>
          <w:szCs w:val="22"/>
        </w:rPr>
        <w:t xml:space="preserve"> </w:t>
      </w:r>
      <w:proofErr w:type="spellStart"/>
      <w:r w:rsidRPr="002E0C13">
        <w:rPr>
          <w:rFonts w:ascii="Arial" w:hAnsi="Arial" w:cs="Arial"/>
          <w:kern w:val="36"/>
          <w:sz w:val="22"/>
          <w:szCs w:val="22"/>
        </w:rPr>
        <w:t>Europe</w:t>
      </w:r>
      <w:proofErr w:type="spellEnd"/>
      <w:r w:rsidRPr="002E0C13">
        <w:rPr>
          <w:rFonts w:ascii="Arial" w:hAnsi="Arial" w:cs="Arial"/>
          <w:kern w:val="36"/>
          <w:sz w:val="22"/>
          <w:szCs w:val="22"/>
        </w:rPr>
        <w:t xml:space="preserve"> </w:t>
      </w:r>
      <w:proofErr w:type="spellStart"/>
      <w:r w:rsidRPr="002E0C13">
        <w:rPr>
          <w:rFonts w:ascii="Arial" w:hAnsi="Arial" w:cs="Arial"/>
          <w:kern w:val="36"/>
          <w:sz w:val="22"/>
          <w:szCs w:val="22"/>
        </w:rPr>
        <w:t>plc</w:t>
      </w:r>
      <w:proofErr w:type="spellEnd"/>
      <w:r w:rsidRPr="002E0C13">
        <w:rPr>
          <w:rFonts w:ascii="Arial" w:hAnsi="Arial" w:cs="Arial"/>
          <w:kern w:val="36"/>
          <w:sz w:val="22"/>
          <w:szCs w:val="22"/>
        </w:rPr>
        <w:t>, organizační složka</w:t>
      </w:r>
      <w:r w:rsidRPr="002E0C13">
        <w:rPr>
          <w:rFonts w:ascii="Arial" w:hAnsi="Arial" w:cs="Arial"/>
          <w:sz w:val="22"/>
          <w:szCs w:val="22"/>
        </w:rPr>
        <w:tab/>
      </w:r>
    </w:p>
    <w:p w:rsidR="001E38D1" w:rsidRPr="002E0C13" w:rsidRDefault="001E38D1" w:rsidP="001E38D1">
      <w:pPr>
        <w:spacing w:line="288" w:lineRule="auto"/>
        <w:rPr>
          <w:rFonts w:ascii="Arial" w:hAnsi="Arial" w:cs="Arial"/>
          <w:sz w:val="22"/>
          <w:szCs w:val="22"/>
        </w:rPr>
      </w:pPr>
      <w:r w:rsidRPr="002E0C13">
        <w:rPr>
          <w:rFonts w:ascii="Arial" w:hAnsi="Arial" w:cs="Arial"/>
          <w:sz w:val="22"/>
          <w:szCs w:val="22"/>
        </w:rPr>
        <w:t>Číslo účtu:</w:t>
      </w:r>
      <w:r w:rsidRPr="002E0C13">
        <w:rPr>
          <w:rFonts w:ascii="Arial" w:hAnsi="Arial" w:cs="Arial"/>
          <w:sz w:val="22"/>
          <w:szCs w:val="22"/>
        </w:rPr>
        <w:tab/>
      </w:r>
      <w:r w:rsidRPr="002E0C13">
        <w:rPr>
          <w:rFonts w:ascii="Arial" w:hAnsi="Arial" w:cs="Arial"/>
          <w:sz w:val="22"/>
          <w:szCs w:val="22"/>
        </w:rPr>
        <w:tab/>
      </w:r>
      <w:r w:rsidRPr="002E0C13">
        <w:rPr>
          <w:rFonts w:ascii="Arial" w:hAnsi="Arial" w:cs="Arial"/>
          <w:color w:val="000000"/>
          <w:sz w:val="22"/>
          <w:szCs w:val="22"/>
        </w:rPr>
        <w:t>2502640103</w:t>
      </w:r>
      <w:r w:rsidRPr="002E0C13">
        <w:rPr>
          <w:rFonts w:ascii="Arial" w:hAnsi="Arial" w:cs="Arial"/>
          <w:sz w:val="22"/>
          <w:szCs w:val="22"/>
        </w:rPr>
        <w:tab/>
      </w:r>
    </w:p>
    <w:p w:rsidR="001E38D1" w:rsidRPr="002E0C13" w:rsidRDefault="001E38D1" w:rsidP="001E38D1">
      <w:pPr>
        <w:spacing w:line="288" w:lineRule="auto"/>
        <w:rPr>
          <w:rFonts w:ascii="Arial" w:hAnsi="Arial" w:cs="Arial"/>
          <w:sz w:val="22"/>
          <w:szCs w:val="22"/>
        </w:rPr>
      </w:pPr>
      <w:r w:rsidRPr="002E0C13">
        <w:rPr>
          <w:rFonts w:ascii="Arial" w:hAnsi="Arial" w:cs="Arial"/>
          <w:sz w:val="22"/>
          <w:szCs w:val="22"/>
        </w:rPr>
        <w:t>Kód banky:</w:t>
      </w:r>
      <w:r w:rsidRPr="002E0C13">
        <w:rPr>
          <w:rFonts w:ascii="Arial" w:hAnsi="Arial" w:cs="Arial"/>
          <w:sz w:val="22"/>
          <w:szCs w:val="22"/>
        </w:rPr>
        <w:tab/>
      </w:r>
      <w:r w:rsidRPr="002E0C13">
        <w:rPr>
          <w:rFonts w:ascii="Arial" w:hAnsi="Arial" w:cs="Arial"/>
          <w:sz w:val="22"/>
          <w:szCs w:val="22"/>
        </w:rPr>
        <w:tab/>
        <w:t>2600</w:t>
      </w:r>
    </w:p>
    <w:p w:rsidR="001E38D1" w:rsidRPr="002E0C13" w:rsidRDefault="001E38D1" w:rsidP="001E38D1">
      <w:pPr>
        <w:spacing w:line="288" w:lineRule="auto"/>
        <w:rPr>
          <w:rFonts w:ascii="Arial" w:hAnsi="Arial" w:cs="Arial"/>
          <w:sz w:val="22"/>
          <w:szCs w:val="22"/>
        </w:rPr>
      </w:pPr>
      <w:r w:rsidRPr="002E0C13">
        <w:rPr>
          <w:rFonts w:ascii="Arial" w:hAnsi="Arial" w:cs="Arial"/>
          <w:sz w:val="22"/>
          <w:szCs w:val="22"/>
        </w:rPr>
        <w:t>Konstantní symbol:</w:t>
      </w:r>
      <w:r w:rsidRPr="002E0C13">
        <w:rPr>
          <w:rFonts w:ascii="Arial" w:hAnsi="Arial" w:cs="Arial"/>
          <w:sz w:val="22"/>
          <w:szCs w:val="22"/>
        </w:rPr>
        <w:tab/>
        <w:t>3558</w:t>
      </w:r>
    </w:p>
    <w:p w:rsidR="001E38D1" w:rsidRPr="002E0C13" w:rsidRDefault="001E38D1" w:rsidP="001E38D1">
      <w:pPr>
        <w:spacing w:line="288" w:lineRule="auto"/>
        <w:jc w:val="both"/>
        <w:rPr>
          <w:rFonts w:ascii="Arial" w:hAnsi="Arial" w:cs="Arial"/>
          <w:sz w:val="22"/>
          <w:szCs w:val="22"/>
        </w:rPr>
      </w:pPr>
      <w:r w:rsidRPr="002E0C13">
        <w:rPr>
          <w:rFonts w:ascii="Arial" w:hAnsi="Arial" w:cs="Arial"/>
          <w:sz w:val="22"/>
          <w:szCs w:val="22"/>
        </w:rPr>
        <w:t>Variabilní symbol:</w:t>
      </w:r>
      <w:r w:rsidRPr="002E0C13">
        <w:rPr>
          <w:rFonts w:ascii="Arial" w:hAnsi="Arial" w:cs="Arial"/>
          <w:sz w:val="22"/>
          <w:szCs w:val="22"/>
        </w:rPr>
        <w:tab/>
      </w:r>
      <w:r>
        <w:rPr>
          <w:rFonts w:ascii="Arial" w:hAnsi="Arial" w:cs="Arial"/>
          <w:sz w:val="22"/>
          <w:szCs w:val="22"/>
        </w:rPr>
        <w:t>2735304293</w:t>
      </w:r>
      <w:r w:rsidRPr="002E0C13">
        <w:rPr>
          <w:rFonts w:ascii="Arial" w:hAnsi="Arial" w:cs="Arial"/>
          <w:sz w:val="22"/>
          <w:szCs w:val="22"/>
        </w:rPr>
        <w:tab/>
      </w:r>
    </w:p>
    <w:p w:rsidR="001E38D1" w:rsidRPr="002E0C13" w:rsidRDefault="001E38D1" w:rsidP="001E38D1">
      <w:pPr>
        <w:spacing w:line="288" w:lineRule="auto"/>
        <w:rPr>
          <w:rFonts w:ascii="Arial" w:hAnsi="Arial" w:cs="Arial"/>
          <w:sz w:val="22"/>
          <w:szCs w:val="22"/>
        </w:rPr>
      </w:pPr>
      <w:r w:rsidRPr="002E0C13">
        <w:rPr>
          <w:rFonts w:ascii="Arial" w:hAnsi="Arial" w:cs="Arial"/>
          <w:sz w:val="22"/>
          <w:szCs w:val="22"/>
        </w:rPr>
        <w:t>Za termín úhrady se považuje den, kdy byla částka připsána na účet zplnomocněného makléře.</w:t>
      </w:r>
    </w:p>
    <w:p w:rsidR="001E38D1" w:rsidRPr="001E38D1" w:rsidRDefault="001E38D1" w:rsidP="001E38D1"/>
    <w:p w:rsidR="007A0AD6" w:rsidRPr="001E38D1" w:rsidRDefault="007A0AD6" w:rsidP="007A0AD6">
      <w:pPr>
        <w:pStyle w:val="Zkladntext"/>
        <w:rPr>
          <w:rFonts w:cs="Arial"/>
          <w:sz w:val="22"/>
        </w:rPr>
      </w:pPr>
      <w:r w:rsidRPr="001E38D1">
        <w:rPr>
          <w:rFonts w:cs="Arial"/>
          <w:sz w:val="22"/>
        </w:rPr>
        <w:t>Zvláštní ujednání:</w:t>
      </w:r>
    </w:p>
    <w:p w:rsidR="007A0AD6" w:rsidRPr="001E38D1" w:rsidRDefault="007A0AD6" w:rsidP="007A0AD6">
      <w:pPr>
        <w:pStyle w:val="Zkladntext"/>
        <w:jc w:val="both"/>
        <w:rPr>
          <w:rFonts w:cs="Arial"/>
          <w:b w:val="0"/>
          <w:sz w:val="22"/>
        </w:rPr>
      </w:pPr>
      <w:r w:rsidRPr="001E38D1">
        <w:rPr>
          <w:rFonts w:cs="Arial"/>
          <w:b w:val="0"/>
          <w:sz w:val="22"/>
        </w:rPr>
        <w:t>1) Pojištění se sjednává na nové hodnoty (ceny), v případě poškození či zničení věci bude pojišťovna plnit vždy v nových hodnotách bez uplatnění opotřebení (vyjma pojištění elektroniky). Pojištění elektroniky se sjednává bez ohledu na stáří elektronického zařízení, pojistná plnění v případě pojistné události se řídí dle VPP.</w:t>
      </w:r>
    </w:p>
    <w:p w:rsidR="007A0AD6" w:rsidRPr="001E38D1" w:rsidRDefault="007A0AD6" w:rsidP="007A0AD6">
      <w:pPr>
        <w:pStyle w:val="Zkladntext"/>
        <w:jc w:val="both"/>
        <w:rPr>
          <w:rFonts w:cs="Arial"/>
          <w:b w:val="0"/>
          <w:sz w:val="22"/>
        </w:rPr>
      </w:pPr>
      <w:r w:rsidRPr="001E38D1">
        <w:rPr>
          <w:rFonts w:cs="Arial"/>
          <w:b w:val="0"/>
          <w:sz w:val="22"/>
        </w:rPr>
        <w:t>V případě cizích užívaných věcí poskytne pojistitel pojistné plnění vždy v nových cenách.</w:t>
      </w:r>
    </w:p>
    <w:p w:rsidR="007A0AD6" w:rsidRPr="001E38D1" w:rsidRDefault="007A0AD6" w:rsidP="007A0AD6">
      <w:pPr>
        <w:pStyle w:val="Zkladntext"/>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2) Pro místa neuvedená ve smlouvě je místem pojištění území České republiky, kde se nachází majetek pojistníka. Toto místo pojištění musí být v případě pojistné události písemně doložitelné (např. listem vlastnictví, nájemní smlouvou, evidencí majetku apod.), včetně nedokončených investic, majetek ve zkušebním provozu </w:t>
      </w:r>
      <w:proofErr w:type="gramStart"/>
      <w:r w:rsidRPr="001E38D1">
        <w:rPr>
          <w:rFonts w:cs="Arial"/>
          <w:b w:val="0"/>
          <w:sz w:val="22"/>
        </w:rPr>
        <w:t>apod..</w:t>
      </w:r>
      <w:proofErr w:type="gramEnd"/>
    </w:p>
    <w:p w:rsidR="00835F2C" w:rsidRPr="001E38D1" w:rsidRDefault="00835F2C"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3) Ujednává se, že veškerý nový majetek, který pojištěný nabude v průběhu pojistného období, je automaticky zahrnut do pojištění. Zvýší-li se tím pojistná částka o méně než </w:t>
      </w:r>
      <w:proofErr w:type="gramStart"/>
      <w:r w:rsidRPr="001E38D1">
        <w:rPr>
          <w:rFonts w:cs="Arial"/>
          <w:b w:val="0"/>
          <w:bCs w:val="0"/>
          <w:sz w:val="22"/>
        </w:rPr>
        <w:t>1</w:t>
      </w:r>
      <w:r w:rsidR="00DF7722" w:rsidRPr="001E38D1">
        <w:rPr>
          <w:rFonts w:cs="Arial"/>
          <w:b w:val="0"/>
          <w:bCs w:val="0"/>
          <w:sz w:val="22"/>
        </w:rPr>
        <w:t>5</w:t>
      </w:r>
      <w:r w:rsidRPr="001E38D1">
        <w:rPr>
          <w:rFonts w:cs="Arial"/>
          <w:b w:val="0"/>
          <w:bCs w:val="0"/>
          <w:sz w:val="22"/>
        </w:rPr>
        <w:t>%</w:t>
      </w:r>
      <w:proofErr w:type="gramEnd"/>
      <w:r w:rsidRPr="001E38D1">
        <w:rPr>
          <w:rFonts w:cs="Arial"/>
          <w:b w:val="0"/>
          <w:bCs w:val="0"/>
          <w:sz w:val="22"/>
        </w:rPr>
        <w:t>,</w:t>
      </w:r>
      <w:r w:rsidRPr="001E38D1">
        <w:rPr>
          <w:rFonts w:cs="Arial"/>
          <w:b w:val="0"/>
          <w:sz w:val="22"/>
        </w:rPr>
        <w:t xml:space="preserve"> nebude pojistitel požadovat doplatek pojistného.</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4) Pojišťovna nebude namítat podpojištění, dojde-li v průběhu pojistného období k navýšení pojistných hodnot v důsledku inflace menší než </w:t>
      </w:r>
      <w:r w:rsidRPr="001E38D1">
        <w:rPr>
          <w:rFonts w:cs="Arial"/>
          <w:b w:val="0"/>
          <w:bCs w:val="0"/>
          <w:sz w:val="22"/>
        </w:rPr>
        <w:t>10 %.</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5) Soubor budov a staveb včetně stavebních součástí (vnitřních a vnějších), trafostanicí, výměníkových stanic, strojního zařízení budovy, oplocení a dále soubor rozvodných sítí, technologií energetických zařízení, zpevněných a umělých ploch, laviček a veřejného osvětlení v rámci </w:t>
      </w:r>
      <w:proofErr w:type="gramStart"/>
      <w:r w:rsidRPr="001E38D1">
        <w:rPr>
          <w:rFonts w:cs="Arial"/>
          <w:b w:val="0"/>
          <w:sz w:val="22"/>
        </w:rPr>
        <w:t>areálu,</w:t>
      </w:r>
      <w:proofErr w:type="gramEnd"/>
      <w:r w:rsidRPr="001E38D1">
        <w:rPr>
          <w:rFonts w:cs="Arial"/>
          <w:b w:val="0"/>
          <w:sz w:val="22"/>
        </w:rPr>
        <w:t xml:space="preserve"> apod. Souborem rozvodných sítí se rozumí např. kanalizace, plynovodní řády, objekty rozvodné energie apod. v areálech pojištěného.</w:t>
      </w:r>
    </w:p>
    <w:p w:rsidR="007A0AD6" w:rsidRPr="001E38D1" w:rsidRDefault="007A0AD6" w:rsidP="007A0AD6">
      <w:pPr>
        <w:jc w:val="both"/>
        <w:rPr>
          <w:rFonts w:ascii="Arial" w:hAnsi="Arial" w:cs="Arial"/>
          <w:sz w:val="22"/>
        </w:rPr>
      </w:pPr>
    </w:p>
    <w:p w:rsidR="007A0AD6" w:rsidRPr="001E38D1" w:rsidRDefault="007A0AD6" w:rsidP="007A0AD6">
      <w:pPr>
        <w:pStyle w:val="Zkladntext"/>
        <w:jc w:val="both"/>
        <w:rPr>
          <w:rFonts w:cs="Arial"/>
          <w:b w:val="0"/>
          <w:sz w:val="22"/>
        </w:rPr>
      </w:pPr>
      <w:r w:rsidRPr="001E38D1">
        <w:rPr>
          <w:rFonts w:cs="Arial"/>
          <w:b w:val="0"/>
          <w:sz w:val="22"/>
        </w:rPr>
        <w:t xml:space="preserve">6) Soubor skel výloh, skel zrcadel, skel vstupních dveří navazujících na výlohy a případné provizorní zasklení včetně nalepených folií, nápisů a nelepených čidel elektrické zabezpečovací signalizace na těchto sklech, soubor sanitární keramiky, světelných reklam, laboratorního skla </w:t>
      </w:r>
      <w:proofErr w:type="gramStart"/>
      <w:r w:rsidRPr="001E38D1">
        <w:rPr>
          <w:rFonts w:cs="Arial"/>
          <w:b w:val="0"/>
          <w:sz w:val="22"/>
        </w:rPr>
        <w:t>apod..</w:t>
      </w:r>
      <w:proofErr w:type="gramEnd"/>
      <w:r w:rsidRPr="001E38D1">
        <w:rPr>
          <w:rFonts w:cs="Arial"/>
          <w:b w:val="0"/>
          <w:sz w:val="22"/>
        </w:rPr>
        <w:t xml:space="preserve"> </w:t>
      </w:r>
    </w:p>
    <w:p w:rsidR="007A0AD6" w:rsidRPr="001E38D1" w:rsidRDefault="007A0AD6" w:rsidP="007A0AD6">
      <w:pPr>
        <w:jc w:val="both"/>
        <w:rPr>
          <w:rFonts w:ascii="Arial" w:hAnsi="Arial" w:cs="Arial"/>
        </w:rPr>
      </w:pPr>
    </w:p>
    <w:p w:rsidR="007A0AD6" w:rsidRPr="001E38D1" w:rsidRDefault="007A0AD6" w:rsidP="007A0AD6">
      <w:pPr>
        <w:pStyle w:val="Zkladntext"/>
        <w:jc w:val="both"/>
        <w:rPr>
          <w:rFonts w:cs="Arial"/>
          <w:b w:val="0"/>
          <w:sz w:val="22"/>
        </w:rPr>
      </w:pPr>
      <w:r w:rsidRPr="001E38D1">
        <w:rPr>
          <w:rFonts w:cs="Arial"/>
          <w:b w:val="0"/>
          <w:sz w:val="22"/>
        </w:rPr>
        <w:t>7) Soubor strojů, zařízení a inventáře (</w:t>
      </w:r>
      <w:proofErr w:type="spellStart"/>
      <w:r w:rsidRPr="001E38D1">
        <w:rPr>
          <w:rFonts w:cs="Arial"/>
          <w:b w:val="0"/>
          <w:sz w:val="22"/>
        </w:rPr>
        <w:t>vč.DDHM</w:t>
      </w:r>
      <w:proofErr w:type="spellEnd"/>
      <w:r w:rsidRPr="001E38D1">
        <w:rPr>
          <w:rFonts w:cs="Arial"/>
          <w:b w:val="0"/>
          <w:sz w:val="22"/>
        </w:rPr>
        <w:t>), věci umělecké a historické hodnoty (vlastní i cizí včetně věcí vnesených), veškerý majetek uvedený v účetní, operativní či jiné evidenci pojištěného apod.</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8) Sdružený živel zahrnuje rizika: nepřímý úder blesku včetně kulového blesku, vichřice, krupobití, přívalový déšť, srážkové vody, atmosférické srážky a zatečení, vzedmutí vody, tíha sněhu nebo námrazy, povodeň, záplava, sesuv půdy, pád nebo zřícení skal, zemin, hornin, pád stromu nebo jiných předmětů (včetně škod způsobených věcí, jež je součástí pojištěných věcí), laviny, výbuch sopky, zemětřesení, kouř, atmosférický třesk, náraz vozidla.</w:t>
      </w:r>
    </w:p>
    <w:p w:rsidR="007A0AD6" w:rsidRPr="001E38D1" w:rsidRDefault="007A0AD6" w:rsidP="007A0AD6">
      <w:pPr>
        <w:jc w:val="both"/>
        <w:rPr>
          <w:rFonts w:ascii="Arial" w:hAnsi="Arial" w:cs="Arial"/>
        </w:rPr>
      </w:pPr>
    </w:p>
    <w:p w:rsidR="007A0AD6" w:rsidRPr="001E38D1" w:rsidRDefault="007A0AD6" w:rsidP="007A0AD6">
      <w:pPr>
        <w:pStyle w:val="Zkladntext"/>
        <w:jc w:val="both"/>
        <w:rPr>
          <w:rFonts w:cs="Arial"/>
          <w:b w:val="0"/>
          <w:sz w:val="22"/>
        </w:rPr>
      </w:pPr>
      <w:r w:rsidRPr="001E38D1">
        <w:rPr>
          <w:rFonts w:cs="Arial"/>
          <w:b w:val="0"/>
          <w:sz w:val="22"/>
        </w:rPr>
        <w:t>9) Vodu vytékající z vodovodních zařízení se považuje i voda vytékající z řádně instalovaných klimatizačních nebo samočinných hasicích zařízení (</w:t>
      </w:r>
      <w:proofErr w:type="spellStart"/>
      <w:r w:rsidRPr="001E38D1">
        <w:rPr>
          <w:rFonts w:cs="Arial"/>
          <w:b w:val="0"/>
          <w:sz w:val="22"/>
        </w:rPr>
        <w:t>sprinklery</w:t>
      </w:r>
      <w:proofErr w:type="spellEnd"/>
      <w:r w:rsidRPr="001E38D1">
        <w:rPr>
          <w:rFonts w:cs="Arial"/>
          <w:b w:val="0"/>
          <w:sz w:val="22"/>
        </w:rPr>
        <w:t xml:space="preserve">, </w:t>
      </w:r>
      <w:proofErr w:type="spellStart"/>
      <w:r w:rsidRPr="001E38D1">
        <w:rPr>
          <w:rFonts w:cs="Arial"/>
          <w:b w:val="0"/>
          <w:sz w:val="22"/>
        </w:rPr>
        <w:t>drenčery</w:t>
      </w:r>
      <w:proofErr w:type="spellEnd"/>
      <w:r w:rsidRPr="001E38D1">
        <w:rPr>
          <w:rFonts w:cs="Arial"/>
          <w:b w:val="0"/>
          <w:sz w:val="22"/>
        </w:rPr>
        <w:t xml:space="preserve"> apod.).</w:t>
      </w:r>
    </w:p>
    <w:p w:rsidR="007A0AD6" w:rsidRPr="001E38D1" w:rsidRDefault="007A0AD6" w:rsidP="007A0AD6">
      <w:pPr>
        <w:pStyle w:val="Zkladntext"/>
        <w:jc w:val="both"/>
        <w:rPr>
          <w:rFonts w:cs="Arial"/>
          <w:b w:val="0"/>
          <w:sz w:val="22"/>
        </w:rPr>
      </w:pPr>
      <w:r w:rsidRPr="001E38D1">
        <w:rPr>
          <w:rFonts w:cs="Arial"/>
          <w:b w:val="0"/>
          <w:sz w:val="22"/>
        </w:rPr>
        <w:t>10) Pojištění se vztahuje i na případy, kdy je pachatel nezjištěn.</w:t>
      </w:r>
    </w:p>
    <w:p w:rsidR="007A0AD6" w:rsidRPr="001E38D1" w:rsidRDefault="007A0AD6" w:rsidP="007A0AD6">
      <w:pPr>
        <w:pStyle w:val="Zkladntext"/>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11) Pojistitel nebude uplatňovat podpojištění, pokud se nezvýší hodnota majetku o více než </w:t>
      </w:r>
      <w:proofErr w:type="gramStart"/>
      <w:r w:rsidRPr="001E38D1">
        <w:rPr>
          <w:rFonts w:cs="Arial"/>
          <w:b w:val="0"/>
          <w:sz w:val="22"/>
        </w:rPr>
        <w:t>1</w:t>
      </w:r>
      <w:r w:rsidR="00DF7722" w:rsidRPr="001E38D1">
        <w:rPr>
          <w:rFonts w:cs="Arial"/>
          <w:b w:val="0"/>
          <w:sz w:val="22"/>
        </w:rPr>
        <w:t>5</w:t>
      </w:r>
      <w:r w:rsidRPr="001E38D1">
        <w:rPr>
          <w:rFonts w:cs="Arial"/>
          <w:b w:val="0"/>
          <w:sz w:val="22"/>
        </w:rPr>
        <w:t>%</w:t>
      </w:r>
      <w:proofErr w:type="gramEnd"/>
      <w:r w:rsidRPr="001E38D1">
        <w:rPr>
          <w:rFonts w:cs="Arial"/>
          <w:b w:val="0"/>
          <w:sz w:val="22"/>
        </w:rPr>
        <w:t>. Pojištění se sjednává na nové hodnoty, v případě poškození, či zničení věci bude pojišťovna plnit vždy v nových hodnotách bez uplatnění opotřebení.</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12) Pojištěn je veškerý nemovitý a movitý majetek a zásoby vedený v účetní, operativní nebo jiné evidenci pojištěného, včetně majetku, který ještě nebyl zaveden do evidence </w:t>
      </w:r>
      <w:proofErr w:type="gramStart"/>
      <w:r w:rsidRPr="001E38D1">
        <w:rPr>
          <w:rFonts w:cs="Arial"/>
          <w:b w:val="0"/>
          <w:sz w:val="22"/>
        </w:rPr>
        <w:t>majetku</w:t>
      </w:r>
      <w:proofErr w:type="gramEnd"/>
      <w:r w:rsidRPr="001E38D1">
        <w:rPr>
          <w:rFonts w:cs="Arial"/>
          <w:b w:val="0"/>
          <w:sz w:val="22"/>
        </w:rPr>
        <w:t xml:space="preserve"> ale byl již převzat např. předávacím protokolem (např. nezkolaudované investice apod.).</w:t>
      </w:r>
    </w:p>
    <w:p w:rsidR="001E38D1" w:rsidRDefault="001E38D1" w:rsidP="007A0AD6">
      <w:pPr>
        <w:jc w:val="both"/>
        <w:rPr>
          <w:rFonts w:ascii="Arial" w:hAnsi="Arial" w:cs="Arial"/>
          <w:sz w:val="22"/>
        </w:rPr>
      </w:pPr>
    </w:p>
    <w:p w:rsidR="007A0AD6" w:rsidRPr="004116AA" w:rsidRDefault="007A0AD6" w:rsidP="007A0AD6">
      <w:pPr>
        <w:jc w:val="both"/>
        <w:rPr>
          <w:rFonts w:ascii="Arial" w:hAnsi="Arial" w:cs="Arial"/>
          <w:sz w:val="22"/>
        </w:rPr>
      </w:pPr>
      <w:r w:rsidRPr="001E38D1">
        <w:rPr>
          <w:rFonts w:ascii="Arial" w:hAnsi="Arial" w:cs="Arial"/>
          <w:sz w:val="22"/>
        </w:rPr>
        <w:t xml:space="preserve">13) Ujednává se, že škody způsobené nebezpečím „záplava, povodeň“ </w:t>
      </w:r>
      <w:r w:rsidR="00DF7722" w:rsidRPr="001E38D1">
        <w:rPr>
          <w:rFonts w:ascii="Arial" w:hAnsi="Arial" w:cs="Arial"/>
          <w:sz w:val="22"/>
        </w:rPr>
        <w:t xml:space="preserve">a „vichřice a krupobití“ </w:t>
      </w:r>
      <w:r w:rsidRPr="001E38D1">
        <w:rPr>
          <w:rFonts w:ascii="Arial" w:hAnsi="Arial" w:cs="Arial"/>
          <w:sz w:val="22"/>
        </w:rPr>
        <w:t>a nastalé</w:t>
      </w:r>
      <w:r w:rsidRPr="004116AA">
        <w:rPr>
          <w:rFonts w:ascii="Arial" w:hAnsi="Arial" w:cs="Arial"/>
          <w:sz w:val="22"/>
        </w:rPr>
        <w:t xml:space="preserve"> z jedné příčiny během 72 hodin se hodnotí jako jedna pojistná událost a z tohoto titulu se odečítá pouze jedna spoluúčast Toto se vztahuje také na případy, kdy pojistná událost nastane z téže příčiny na více místech pojištění.</w:t>
      </w:r>
    </w:p>
    <w:p w:rsidR="00574E16" w:rsidRDefault="00574E16" w:rsidP="007A0AD6">
      <w:pPr>
        <w:pStyle w:val="Zkladntext"/>
        <w:jc w:val="both"/>
        <w:rPr>
          <w:rFonts w:cs="Arial"/>
          <w:sz w:val="22"/>
        </w:rPr>
      </w:pPr>
    </w:p>
    <w:p w:rsidR="007A0AD6" w:rsidRPr="001E38D1" w:rsidRDefault="007A0AD6" w:rsidP="007A0AD6">
      <w:pPr>
        <w:pStyle w:val="Zkladntext"/>
        <w:jc w:val="both"/>
        <w:rPr>
          <w:rFonts w:cs="Arial"/>
          <w:b w:val="0"/>
          <w:sz w:val="22"/>
        </w:rPr>
      </w:pPr>
      <w:r w:rsidRPr="001E38D1">
        <w:rPr>
          <w:rFonts w:cs="Arial"/>
          <w:b w:val="0"/>
          <w:sz w:val="22"/>
        </w:rPr>
        <w:t>14) Pokud v případě jedné pojistné události z jedné příčiny připadá při likvidaci pojistné události v úvahu uplatnění více spoluúčasti, potom se od celkového pojistného plnění odečítá pouze ta spoluúčast, která je nejvyšší z těchto spoluúčastí, pokud není pro klienta výhodnější odečtení spoluúčasti z jednotlivých předmětných pojištění. Pro účely posouzení jedné pojistné události se za jedno místo pojištění považují všechny v pojistné smlouvě uvedené adresy míst pojištění dohromady</w:t>
      </w:r>
    </w:p>
    <w:p w:rsidR="00835F2C" w:rsidRPr="001E38D1" w:rsidRDefault="00835F2C"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15) Pojistné krytí sjednané touto pojistnou smlouvou se rozšiřuje o pojištění přiměřených a doložených nákladů, které pojištěný vynaloží na přípravu, dokladování, ověření nebo zdokumentování pojistné události, na kterou se vztahuje tato pojistná smlouva, na max. roční limit plnění ve výši 1</w:t>
      </w:r>
      <w:r w:rsidR="00DF7722" w:rsidRPr="001E38D1">
        <w:rPr>
          <w:rFonts w:cs="Arial"/>
          <w:b w:val="0"/>
          <w:sz w:val="22"/>
        </w:rPr>
        <w:t>0</w:t>
      </w:r>
      <w:r w:rsidRPr="001E38D1">
        <w:rPr>
          <w:rFonts w:cs="Arial"/>
          <w:b w:val="0"/>
          <w:sz w:val="22"/>
        </w:rPr>
        <w:t xml:space="preserve">.000.000 Kč se spoluúčastí 5.000 Kč. Takovéto náklady zahrnují mzdové prostředky a s nimi spojené režijní náklady vynaložené pojištěným a rovněž další náklady na externí účetní, poradce, experty a konzultanty. </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16) Souborem rozvodných sítí se rozumí např. kanalizace, plynovodní řády, objekty rozvodné energie apod. v areálech pojištěného.</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17 Pojištění voda, tekutiny, topná média apod. z vodovodního nebo jiného přívodního nebo odpadního potrubí zahrnuje i vnitřní rozvody přístrojových, laboratorních a dalších tekutin. Pojistitel bude hradit škody (poškození nebo zničení) mrazem, přetlakem, lomem trubek apod. včetně škod na vlastním </w:t>
      </w:r>
      <w:proofErr w:type="gramStart"/>
      <w:r w:rsidRPr="001E38D1">
        <w:rPr>
          <w:rFonts w:cs="Arial"/>
          <w:b w:val="0"/>
          <w:sz w:val="22"/>
        </w:rPr>
        <w:t>potrubí</w:t>
      </w:r>
      <w:proofErr w:type="gramEnd"/>
      <w:r w:rsidRPr="001E38D1">
        <w:rPr>
          <w:rFonts w:cs="Arial"/>
          <w:b w:val="0"/>
          <w:sz w:val="22"/>
        </w:rPr>
        <w:t xml:space="preserve"> a to jak na vnitřních tak vnějších rozvodech v rámci areálů bez omezen</w:t>
      </w:r>
      <w:r w:rsidR="00A0650E" w:rsidRPr="001E38D1">
        <w:rPr>
          <w:rFonts w:cs="Arial"/>
          <w:b w:val="0"/>
          <w:sz w:val="22"/>
        </w:rPr>
        <w:t>í</w:t>
      </w:r>
      <w:r w:rsidRPr="001E38D1">
        <w:rPr>
          <w:rFonts w:cs="Arial"/>
          <w:b w:val="0"/>
          <w:sz w:val="22"/>
        </w:rPr>
        <w:t xml:space="preserve"> délky potrubí.</w:t>
      </w:r>
    </w:p>
    <w:p w:rsidR="00CD2F17" w:rsidRPr="001E38D1" w:rsidRDefault="00CD2F17">
      <w:pPr>
        <w:pStyle w:val="Zkladntext"/>
        <w:rPr>
          <w:rFonts w:cs="Arial"/>
          <w:b w:val="0"/>
          <w:sz w:val="22"/>
        </w:rPr>
      </w:pPr>
    </w:p>
    <w:p w:rsidR="00326D60" w:rsidRDefault="00326D60">
      <w:pPr>
        <w:pStyle w:val="Zkladntext"/>
        <w:rPr>
          <w:rFonts w:cs="Arial"/>
          <w:b w:val="0"/>
          <w:sz w:val="22"/>
        </w:rPr>
      </w:pPr>
    </w:p>
    <w:p w:rsidR="00583695" w:rsidRDefault="00583695" w:rsidP="00583695">
      <w:pPr>
        <w:pStyle w:val="Zkladntext"/>
        <w:rPr>
          <w:rFonts w:cs="Arial"/>
          <w:b w:val="0"/>
          <w:bCs w:val="0"/>
          <w:sz w:val="22"/>
        </w:rPr>
      </w:pPr>
    </w:p>
    <w:p w:rsidR="00583695" w:rsidRDefault="00583695" w:rsidP="00583695">
      <w:pPr>
        <w:pStyle w:val="Zkladntext"/>
        <w:rPr>
          <w:rFonts w:cs="Arial"/>
          <w:b w:val="0"/>
          <w:bCs w:val="0"/>
          <w:sz w:val="22"/>
        </w:rPr>
      </w:pPr>
    </w:p>
    <w:p w:rsidR="00583695" w:rsidRPr="00583695" w:rsidRDefault="00583695" w:rsidP="00583695">
      <w:pPr>
        <w:pStyle w:val="Zkladntext"/>
        <w:rPr>
          <w:rFonts w:cs="Arial"/>
          <w:sz w:val="22"/>
        </w:rPr>
      </w:pPr>
      <w:r w:rsidRPr="00583695">
        <w:rPr>
          <w:rFonts w:cs="Arial"/>
          <w:sz w:val="22"/>
        </w:rPr>
        <w:t>Sleva za příznivý škodní průběh:</w:t>
      </w:r>
    </w:p>
    <w:p w:rsidR="00583695" w:rsidRPr="00511F48" w:rsidRDefault="00583695" w:rsidP="00583695">
      <w:pPr>
        <w:pStyle w:val="Default"/>
        <w:jc w:val="both"/>
        <w:rPr>
          <w:rFonts w:ascii="Arial" w:hAnsi="Arial" w:cs="Arial"/>
          <w:sz w:val="22"/>
          <w:szCs w:val="22"/>
        </w:rPr>
      </w:pPr>
      <w:r w:rsidRPr="00511F48">
        <w:rPr>
          <w:rFonts w:ascii="Arial" w:hAnsi="Arial" w:cs="Arial"/>
          <w:sz w:val="22"/>
          <w:szCs w:val="22"/>
        </w:rPr>
        <w:lastRenderedPageBreak/>
        <w:t xml:space="preserve">Pod podmínkou, že pojistník ve lhůtě šesti měsíců od skončení pojistného roku, resp. vyhodnocovaného období, uplatní nárok, vrátí pojistitel </w:t>
      </w:r>
      <w:r w:rsidRPr="00511F48">
        <w:rPr>
          <w:rFonts w:ascii="Arial" w:hAnsi="Arial" w:cs="Arial"/>
          <w:sz w:val="22"/>
        </w:rPr>
        <w:t>pro následující pojistný rok</w:t>
      </w:r>
      <w:r w:rsidRPr="00511F48">
        <w:rPr>
          <w:rFonts w:ascii="Arial" w:hAnsi="Arial" w:cs="Arial"/>
          <w:color w:val="FF0000"/>
          <w:sz w:val="22"/>
        </w:rPr>
        <w:t xml:space="preserve"> </w:t>
      </w:r>
      <w:r w:rsidRPr="00511F48">
        <w:rPr>
          <w:rFonts w:ascii="Arial" w:hAnsi="Arial" w:cs="Arial"/>
          <w:sz w:val="22"/>
          <w:szCs w:val="22"/>
        </w:rPr>
        <w:t xml:space="preserve">při splnění dále uvedených podmínek část pojistného pojistníkovi zpět dle následující tabulky (dále jen bonifikaci). </w:t>
      </w:r>
    </w:p>
    <w:p w:rsidR="00583695" w:rsidRPr="00511F48" w:rsidRDefault="00583695" w:rsidP="00583695">
      <w:pPr>
        <w:pStyle w:val="Zkladntext"/>
        <w:jc w:val="both"/>
        <w:rPr>
          <w:rFonts w:cs="Arial"/>
          <w:b w:val="0"/>
          <w:sz w:val="22"/>
        </w:rPr>
      </w:pPr>
    </w:p>
    <w:p w:rsidR="00583695" w:rsidRPr="00583695" w:rsidRDefault="00583695" w:rsidP="00583695">
      <w:pPr>
        <w:pStyle w:val="Zkladntext"/>
        <w:jc w:val="both"/>
        <w:rPr>
          <w:rFonts w:cs="Arial"/>
          <w:b w:val="0"/>
          <w:sz w:val="22"/>
        </w:rPr>
      </w:pPr>
      <w:r w:rsidRPr="00583695">
        <w:rPr>
          <w:rFonts w:cs="Arial"/>
          <w:b w:val="0"/>
          <w:sz w:val="22"/>
        </w:rPr>
        <w:t>Reálný škodní průběh</w:t>
      </w:r>
      <w:r w:rsidRPr="00583695">
        <w:rPr>
          <w:rFonts w:cs="Arial"/>
          <w:b w:val="0"/>
          <w:sz w:val="22"/>
        </w:rPr>
        <w:tab/>
      </w:r>
      <w:r w:rsidRPr="00583695">
        <w:rPr>
          <w:rFonts w:cs="Arial"/>
          <w:b w:val="0"/>
          <w:sz w:val="22"/>
        </w:rPr>
        <w:tab/>
      </w:r>
      <w:r w:rsidRPr="00583695">
        <w:rPr>
          <w:rFonts w:cs="Arial"/>
          <w:b w:val="0"/>
          <w:sz w:val="22"/>
        </w:rPr>
        <w:tab/>
      </w:r>
      <w:r w:rsidRPr="00583695">
        <w:rPr>
          <w:rFonts w:cs="Arial"/>
          <w:b w:val="0"/>
          <w:sz w:val="22"/>
        </w:rPr>
        <w:tab/>
        <w:t>Sleva</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 xml:space="preserve">do </w:t>
      </w:r>
      <w:proofErr w:type="gramStart"/>
      <w:r w:rsidRPr="00583695">
        <w:rPr>
          <w:rFonts w:cs="Arial"/>
          <w:b w:val="0"/>
          <w:sz w:val="22"/>
        </w:rPr>
        <w:t>10%</w:t>
      </w:r>
      <w:proofErr w:type="gramEnd"/>
      <w:r w:rsidRPr="00583695">
        <w:rPr>
          <w:rFonts w:cs="Arial"/>
          <w:b w:val="0"/>
          <w:sz w:val="22"/>
        </w:rPr>
        <w:tab/>
      </w:r>
      <w:r w:rsidRPr="00583695">
        <w:rPr>
          <w:rFonts w:cs="Arial"/>
          <w:b w:val="0"/>
          <w:sz w:val="22"/>
        </w:rPr>
        <w:tab/>
      </w:r>
      <w:r w:rsidRPr="00583695">
        <w:rPr>
          <w:rFonts w:cs="Arial"/>
          <w:b w:val="0"/>
          <w:sz w:val="22"/>
        </w:rPr>
        <w:tab/>
        <w:t>10%</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 xml:space="preserve">do </w:t>
      </w:r>
      <w:proofErr w:type="gramStart"/>
      <w:r w:rsidRPr="00583695">
        <w:rPr>
          <w:rFonts w:cs="Arial"/>
          <w:b w:val="0"/>
          <w:sz w:val="22"/>
        </w:rPr>
        <w:t>20%</w:t>
      </w:r>
      <w:proofErr w:type="gramEnd"/>
      <w:r w:rsidRPr="00583695">
        <w:rPr>
          <w:rFonts w:cs="Arial"/>
          <w:b w:val="0"/>
          <w:sz w:val="22"/>
        </w:rPr>
        <w:tab/>
      </w:r>
      <w:r w:rsidRPr="00583695">
        <w:rPr>
          <w:rFonts w:cs="Arial"/>
          <w:b w:val="0"/>
          <w:sz w:val="22"/>
        </w:rPr>
        <w:tab/>
      </w:r>
      <w:r w:rsidRPr="00583695">
        <w:rPr>
          <w:rFonts w:cs="Arial"/>
          <w:b w:val="0"/>
          <w:sz w:val="22"/>
        </w:rPr>
        <w:tab/>
        <w:t>7%</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 xml:space="preserve">do </w:t>
      </w:r>
      <w:proofErr w:type="gramStart"/>
      <w:r w:rsidRPr="00583695">
        <w:rPr>
          <w:rFonts w:cs="Arial"/>
          <w:b w:val="0"/>
          <w:sz w:val="22"/>
        </w:rPr>
        <w:t>30%</w:t>
      </w:r>
      <w:proofErr w:type="gramEnd"/>
      <w:r w:rsidRPr="00583695">
        <w:rPr>
          <w:rFonts w:cs="Arial"/>
          <w:b w:val="0"/>
          <w:sz w:val="22"/>
        </w:rPr>
        <w:tab/>
      </w:r>
      <w:r w:rsidRPr="00583695">
        <w:rPr>
          <w:rFonts w:cs="Arial"/>
          <w:b w:val="0"/>
          <w:sz w:val="22"/>
        </w:rPr>
        <w:tab/>
      </w:r>
      <w:r w:rsidRPr="00583695">
        <w:rPr>
          <w:rFonts w:cs="Arial"/>
          <w:b w:val="0"/>
          <w:sz w:val="22"/>
        </w:rPr>
        <w:tab/>
        <w:t>4%</w:t>
      </w:r>
    </w:p>
    <w:p w:rsidR="00583695" w:rsidRPr="00511F48" w:rsidRDefault="00583695" w:rsidP="00583695">
      <w:pPr>
        <w:jc w:val="both"/>
        <w:rPr>
          <w:rFonts w:ascii="Arial" w:hAnsi="Arial" w:cs="Arial"/>
        </w:rPr>
      </w:pPr>
    </w:p>
    <w:p w:rsidR="00583695" w:rsidRPr="00511F48" w:rsidRDefault="00583695" w:rsidP="00583695">
      <w:pPr>
        <w:jc w:val="both"/>
        <w:rPr>
          <w:rFonts w:ascii="Arial" w:hAnsi="Arial" w:cs="Arial"/>
          <w:sz w:val="22"/>
          <w:szCs w:val="22"/>
        </w:rPr>
      </w:pPr>
      <w:r w:rsidRPr="00511F48">
        <w:rPr>
          <w:rFonts w:ascii="Arial" w:hAnsi="Arial" w:cs="Arial"/>
          <w:sz w:val="22"/>
          <w:szCs w:val="22"/>
        </w:rPr>
        <w:t>Reálným škodním průběhem za hodnocenou dobu pojištění (za pojistný neboli upisovací rok) se rozumí poměr výše zaplacených a výše nahlášených (dosud nezaplacených) pojistných událostí vždy od počátku pojištění až do konce hodnoceného období k výši spotřebovaného pojistného včetně vyplacené bonifikace za předchozí pojistný rok (</w:t>
      </w:r>
      <w:proofErr w:type="gramStart"/>
      <w:r w:rsidRPr="00511F48">
        <w:rPr>
          <w:rFonts w:ascii="Arial" w:hAnsi="Arial" w:cs="Arial"/>
          <w:sz w:val="22"/>
          <w:szCs w:val="22"/>
        </w:rPr>
        <w:t>t.j.</w:t>
      </w:r>
      <w:proofErr w:type="gramEnd"/>
      <w:r w:rsidRPr="00511F48">
        <w:rPr>
          <w:rFonts w:ascii="Arial" w:hAnsi="Arial" w:cs="Arial"/>
          <w:sz w:val="22"/>
          <w:szCs w:val="22"/>
        </w:rPr>
        <w:t xml:space="preserve"> poměrný díl pojistného odpovídající počtu uplynulých dnů) od počátku do konce hodnoceného období.</w:t>
      </w:r>
    </w:p>
    <w:p w:rsidR="00583695" w:rsidRPr="00583695" w:rsidRDefault="00583695" w:rsidP="00583695">
      <w:pPr>
        <w:pStyle w:val="Default"/>
        <w:jc w:val="both"/>
        <w:rPr>
          <w:rFonts w:ascii="Arial" w:hAnsi="Arial" w:cs="Arial"/>
          <w:sz w:val="22"/>
          <w:szCs w:val="22"/>
        </w:rPr>
      </w:pPr>
      <w:r w:rsidRPr="00511F48">
        <w:rPr>
          <w:rFonts w:ascii="Arial" w:hAnsi="Arial" w:cs="Arial"/>
          <w:sz w:val="22"/>
          <w:szCs w:val="22"/>
        </w:rPr>
        <w:t xml:space="preserve">Podmínkou pro vyplacení bonifikace je uhrazení předepsaného pojistného v daném pojistném roce, resp. za vyhodnocované období. Nárok nevznikne při ukončení platnosti pojistné smlouvy před </w:t>
      </w:r>
      <w:r w:rsidRPr="00583695">
        <w:rPr>
          <w:rFonts w:ascii="Arial" w:hAnsi="Arial" w:cs="Arial"/>
          <w:sz w:val="22"/>
          <w:szCs w:val="22"/>
        </w:rPr>
        <w:t xml:space="preserve">uplynutím celého pojistného roku, resp. doby dané platnou pojistnou smlouvou. </w:t>
      </w:r>
    </w:p>
    <w:p w:rsidR="00583695" w:rsidRPr="00583695" w:rsidRDefault="00583695" w:rsidP="00583695">
      <w:pPr>
        <w:pStyle w:val="Zkladntext"/>
        <w:jc w:val="both"/>
        <w:rPr>
          <w:rFonts w:cs="Arial"/>
          <w:b w:val="0"/>
          <w:bCs w:val="0"/>
          <w:sz w:val="22"/>
        </w:rPr>
      </w:pPr>
      <w:r w:rsidRPr="00583695">
        <w:rPr>
          <w:rFonts w:cs="Arial"/>
          <w:b w:val="0"/>
          <w:bCs w:val="0"/>
          <w:sz w:val="22"/>
        </w:rPr>
        <w:t xml:space="preserve">Přesáhne-li škodní průběh za pojistný rok </w:t>
      </w:r>
      <w:proofErr w:type="gramStart"/>
      <w:r w:rsidRPr="00583695">
        <w:rPr>
          <w:rFonts w:cs="Arial"/>
          <w:b w:val="0"/>
          <w:bCs w:val="0"/>
          <w:sz w:val="22"/>
        </w:rPr>
        <w:t>55%</w:t>
      </w:r>
      <w:proofErr w:type="gramEnd"/>
      <w:r w:rsidRPr="00583695">
        <w:rPr>
          <w:rFonts w:cs="Arial"/>
          <w:b w:val="0"/>
          <w:bCs w:val="0"/>
          <w:sz w:val="22"/>
        </w:rPr>
        <w:t>, nevzniká nárok na bonifikaci ani v roce následujícím, i kdyby pro ni jinak byly splněny předpoklady</w:t>
      </w:r>
    </w:p>
    <w:p w:rsidR="00326D60" w:rsidRDefault="00326D60">
      <w:pPr>
        <w:pStyle w:val="Zkladntext"/>
        <w:rPr>
          <w:rFonts w:cs="Arial"/>
          <w:b w:val="0"/>
          <w:sz w:val="22"/>
        </w:rPr>
      </w:pPr>
    </w:p>
    <w:p w:rsidR="00CD2F17" w:rsidRPr="008D1C05" w:rsidRDefault="00CD2F17">
      <w:pPr>
        <w:pStyle w:val="Zkladntext"/>
        <w:rPr>
          <w:rFonts w:cs="Arial"/>
          <w:bCs w:val="0"/>
          <w:sz w:val="22"/>
        </w:rPr>
      </w:pPr>
      <w:r w:rsidRPr="008D1C05">
        <w:rPr>
          <w:rFonts w:cs="Arial"/>
          <w:bCs w:val="0"/>
          <w:sz w:val="22"/>
        </w:rPr>
        <w:t>Způsob likvidace pojistných událostí:</w:t>
      </w:r>
    </w:p>
    <w:p w:rsidR="00CD2F17" w:rsidRPr="001E38D1" w:rsidRDefault="00CD2F17">
      <w:pPr>
        <w:pStyle w:val="Zkladntext"/>
        <w:jc w:val="both"/>
        <w:rPr>
          <w:rFonts w:cs="Arial"/>
          <w:b w:val="0"/>
          <w:sz w:val="22"/>
        </w:rPr>
      </w:pPr>
      <w:r w:rsidRPr="001E38D1">
        <w:rPr>
          <w:rFonts w:cs="Arial"/>
          <w:b w:val="0"/>
          <w:sz w:val="22"/>
        </w:rPr>
        <w:t>V případě vzniku pojistné události se neprodleně obraťte na prodejního poradce (makléřskou společnost MARSH, s.r.o.), který s Vámi pojištění sjednal, případně na nejbližší pracoviště UNIQA pojišťovny, a.s. Při každém jednání uveďte číslo pojistné smlouvy, které je zároveň variabilním symbolem.</w:t>
      </w:r>
    </w:p>
    <w:p w:rsidR="001E38D1" w:rsidRPr="001E38D1" w:rsidRDefault="001E38D1">
      <w:pPr>
        <w:pStyle w:val="Zkladntext"/>
        <w:rPr>
          <w:rFonts w:cs="Arial"/>
          <w:b w:val="0"/>
          <w:sz w:val="22"/>
        </w:rPr>
      </w:pPr>
    </w:p>
    <w:p w:rsidR="00326D60" w:rsidRPr="00326D60" w:rsidRDefault="00326D60" w:rsidP="00326D60">
      <w:pPr>
        <w:autoSpaceDE w:val="0"/>
        <w:autoSpaceDN w:val="0"/>
        <w:adjustRightInd w:val="0"/>
        <w:rPr>
          <w:rFonts w:ascii="Arial" w:hAnsi="Arial" w:cs="Arial"/>
          <w:b/>
          <w:iCs/>
          <w:color w:val="000000"/>
          <w:sz w:val="22"/>
          <w:szCs w:val="22"/>
        </w:rPr>
      </w:pPr>
      <w:r w:rsidRPr="00326D60">
        <w:rPr>
          <w:rFonts w:ascii="Arial" w:hAnsi="Arial" w:cs="Arial"/>
          <w:b/>
          <w:iCs/>
          <w:color w:val="000000"/>
          <w:sz w:val="22"/>
          <w:szCs w:val="22"/>
        </w:rPr>
        <w:t xml:space="preserve">SANKČNÍ DOLOŽKA </w:t>
      </w:r>
    </w:p>
    <w:p w:rsidR="00326D60" w:rsidRPr="00326D60" w:rsidRDefault="00326D60" w:rsidP="00326D60">
      <w:pPr>
        <w:spacing w:line="288" w:lineRule="auto"/>
        <w:jc w:val="both"/>
        <w:rPr>
          <w:rFonts w:ascii="Arial" w:hAnsi="Arial" w:cs="Arial"/>
          <w:sz w:val="22"/>
          <w:szCs w:val="22"/>
        </w:rPr>
      </w:pPr>
      <w:r w:rsidRPr="00326D60">
        <w:rPr>
          <w:rFonts w:ascii="Arial" w:hAnsi="Arial" w:cs="Arial"/>
          <w:bCs/>
          <w:iCs/>
          <w:color w:val="000000"/>
          <w:sz w:val="22"/>
          <w:szCs w:val="22"/>
        </w:rP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rsidR="00102D7A" w:rsidRDefault="00102D7A">
      <w:pPr>
        <w:pStyle w:val="Zkladntext"/>
        <w:rPr>
          <w:rFonts w:cs="Arial"/>
          <w:b w:val="0"/>
          <w:sz w:val="22"/>
        </w:rPr>
      </w:pPr>
    </w:p>
    <w:p w:rsidR="008D1C05" w:rsidRPr="005C2C0B" w:rsidRDefault="008D1C05" w:rsidP="008D1C05">
      <w:pPr>
        <w:jc w:val="both"/>
        <w:rPr>
          <w:rFonts w:ascii="Arial" w:hAnsi="Arial" w:cs="Arial"/>
          <w:b/>
          <w:bCs/>
          <w:sz w:val="22"/>
          <w:szCs w:val="22"/>
        </w:rPr>
      </w:pPr>
      <w:proofErr w:type="gramStart"/>
      <w:r w:rsidRPr="005C2C0B">
        <w:rPr>
          <w:rFonts w:ascii="Arial" w:hAnsi="Arial" w:cs="Arial"/>
          <w:b/>
          <w:bCs/>
          <w:sz w:val="22"/>
          <w:szCs w:val="22"/>
        </w:rPr>
        <w:t>Doložka - vyloučení</w:t>
      </w:r>
      <w:proofErr w:type="gramEnd"/>
      <w:r w:rsidRPr="005C2C0B">
        <w:rPr>
          <w:rFonts w:ascii="Arial" w:hAnsi="Arial" w:cs="Arial"/>
          <w:b/>
          <w:bCs/>
          <w:sz w:val="22"/>
          <w:szCs w:val="22"/>
        </w:rPr>
        <w:t xml:space="preserve"> krytí infekčních onemocnění</w:t>
      </w:r>
    </w:p>
    <w:p w:rsidR="008D1C05" w:rsidRPr="005C2C0B" w:rsidRDefault="008D1C05" w:rsidP="008D1C05">
      <w:pPr>
        <w:jc w:val="both"/>
        <w:rPr>
          <w:rFonts w:ascii="Arial" w:hAnsi="Arial" w:cs="Arial"/>
          <w:sz w:val="22"/>
          <w:szCs w:val="22"/>
        </w:rPr>
      </w:pPr>
      <w:r w:rsidRPr="005C2C0B">
        <w:rPr>
          <w:rFonts w:ascii="Arial" w:hAnsi="Arial" w:cs="Arial"/>
          <w:sz w:val="22"/>
          <w:szCs w:val="22"/>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rsidR="008D1C05" w:rsidRPr="005C2C0B" w:rsidRDefault="008D1C05" w:rsidP="008D1C05">
      <w:pPr>
        <w:jc w:val="both"/>
        <w:rPr>
          <w:rFonts w:ascii="Arial" w:hAnsi="Arial" w:cs="Arial"/>
          <w:sz w:val="22"/>
          <w:szCs w:val="22"/>
        </w:rPr>
      </w:pPr>
      <w:r w:rsidRPr="005C2C0B">
        <w:rPr>
          <w:rFonts w:ascii="Arial" w:hAnsi="Arial" w:cs="Arial"/>
          <w:sz w:val="22"/>
          <w:szCs w:val="22"/>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rsidR="008D1C05" w:rsidRPr="005C2C0B" w:rsidRDefault="008D1C05" w:rsidP="008D1C05">
      <w:pPr>
        <w:jc w:val="both"/>
        <w:rPr>
          <w:rFonts w:ascii="Arial" w:hAnsi="Arial" w:cs="Arial"/>
          <w:sz w:val="22"/>
          <w:szCs w:val="22"/>
        </w:rPr>
      </w:pPr>
      <w:r w:rsidRPr="005C2C0B">
        <w:rPr>
          <w:rFonts w:ascii="Arial" w:hAnsi="Arial" w:cs="Arial"/>
          <w:sz w:val="22"/>
          <w:szCs w:val="22"/>
        </w:rPr>
        <w:lastRenderedPageBreak/>
        <w:t>3. Pro účely této doložky se za ztráty, škody, nároky, náklady, výdaje nebo jiné částky či hodnoty, považují také jakékoli náklady na vyčištění, detoxikaci, odstranění, sledování nebo testování:</w:t>
      </w:r>
    </w:p>
    <w:p w:rsidR="008D1C05" w:rsidRPr="005C2C0B" w:rsidRDefault="008D1C05" w:rsidP="008D1C05">
      <w:pPr>
        <w:jc w:val="both"/>
        <w:rPr>
          <w:rFonts w:ascii="Arial" w:hAnsi="Arial" w:cs="Arial"/>
          <w:sz w:val="22"/>
          <w:szCs w:val="22"/>
        </w:rPr>
      </w:pPr>
      <w:r w:rsidRPr="005C2C0B">
        <w:rPr>
          <w:rFonts w:ascii="Arial" w:hAnsi="Arial" w:cs="Arial"/>
          <w:sz w:val="22"/>
          <w:szCs w:val="22"/>
        </w:rPr>
        <w:t>3.1. Infekčního onemocnění, nebo</w:t>
      </w:r>
    </w:p>
    <w:p w:rsidR="008D1C05" w:rsidRPr="005C2C0B" w:rsidRDefault="008D1C05" w:rsidP="008D1C05">
      <w:pPr>
        <w:jc w:val="both"/>
        <w:rPr>
          <w:rFonts w:ascii="Arial" w:hAnsi="Arial" w:cs="Arial"/>
          <w:sz w:val="22"/>
          <w:szCs w:val="22"/>
        </w:rPr>
      </w:pPr>
      <w:r w:rsidRPr="005C2C0B">
        <w:rPr>
          <w:rFonts w:ascii="Arial" w:hAnsi="Arial" w:cs="Arial"/>
          <w:sz w:val="22"/>
          <w:szCs w:val="22"/>
        </w:rPr>
        <w:t>3.2. jakéhokoliv majetku pojištěného podle této pojistné smlouvy, ovlivněného takovým infekčním onemocněním.</w:t>
      </w:r>
    </w:p>
    <w:p w:rsidR="008D1C05" w:rsidRPr="005C2C0B" w:rsidRDefault="008D1C05" w:rsidP="008D1C05">
      <w:pPr>
        <w:jc w:val="both"/>
        <w:rPr>
          <w:rFonts w:ascii="Arial" w:hAnsi="Arial" w:cs="Arial"/>
          <w:sz w:val="22"/>
          <w:szCs w:val="22"/>
        </w:rPr>
      </w:pPr>
      <w:r w:rsidRPr="005C2C0B">
        <w:rPr>
          <w:rFonts w:ascii="Arial" w:hAnsi="Arial" w:cs="Arial"/>
          <w:sz w:val="22"/>
          <w:szCs w:val="22"/>
        </w:rPr>
        <w:t>4. Definice infekčního onemocnění je stanovena příslušnými obecně závaznými právními předpisy platnými na území České republiky nebo na území země, pro kterou byla sjednána územní platnost pojištění.</w:t>
      </w:r>
    </w:p>
    <w:p w:rsidR="008D1C05" w:rsidRPr="005C2C0B" w:rsidRDefault="008D1C05" w:rsidP="008D1C05">
      <w:pPr>
        <w:jc w:val="both"/>
        <w:rPr>
          <w:rFonts w:ascii="Arial" w:hAnsi="Arial" w:cs="Arial"/>
          <w:sz w:val="22"/>
          <w:szCs w:val="22"/>
        </w:rPr>
      </w:pPr>
      <w:r w:rsidRPr="005C2C0B">
        <w:rPr>
          <w:rFonts w:ascii="Arial" w:hAnsi="Arial" w:cs="Arial"/>
          <w:sz w:val="22"/>
          <w:szCs w:val="22"/>
        </w:rPr>
        <w:t>5. Všechny ostatní podmínky a výluky pojistné smlouvy zůstávají beze změny.</w:t>
      </w:r>
    </w:p>
    <w:p w:rsidR="008D1C05" w:rsidRDefault="008D1C05">
      <w:pPr>
        <w:pStyle w:val="Zkladntext"/>
        <w:rPr>
          <w:rFonts w:cs="Arial"/>
          <w:b w:val="0"/>
          <w:sz w:val="22"/>
        </w:rPr>
      </w:pPr>
    </w:p>
    <w:p w:rsidR="00CD2F17" w:rsidRPr="001E38D1" w:rsidRDefault="00CD2F17">
      <w:pPr>
        <w:pStyle w:val="Zkladntext"/>
        <w:rPr>
          <w:rFonts w:cs="Arial"/>
          <w:b w:val="0"/>
          <w:sz w:val="22"/>
        </w:rPr>
      </w:pPr>
      <w:r w:rsidRPr="001E38D1">
        <w:rPr>
          <w:rFonts w:cs="Arial"/>
          <w:b w:val="0"/>
          <w:sz w:val="22"/>
        </w:rPr>
        <w:t xml:space="preserve">Pojistná smlouva obsahuje </w:t>
      </w:r>
      <w:r w:rsidR="00326D60">
        <w:rPr>
          <w:rFonts w:cs="Arial"/>
          <w:b w:val="0"/>
          <w:sz w:val="22"/>
        </w:rPr>
        <w:t>1</w:t>
      </w:r>
      <w:r w:rsidR="00583695">
        <w:rPr>
          <w:rFonts w:cs="Arial"/>
          <w:b w:val="0"/>
          <w:sz w:val="22"/>
        </w:rPr>
        <w:t>1</w:t>
      </w:r>
      <w:r w:rsidRPr="001E38D1">
        <w:rPr>
          <w:rFonts w:cs="Arial"/>
          <w:b w:val="0"/>
          <w:sz w:val="22"/>
        </w:rPr>
        <w:t xml:space="preserve"> listů a přílohu č.1.</w:t>
      </w:r>
    </w:p>
    <w:p w:rsidR="00CD2F17" w:rsidRDefault="00CD2F17">
      <w:pPr>
        <w:pStyle w:val="Zkladntext"/>
        <w:rPr>
          <w:rFonts w:cs="Arial"/>
          <w:b w:val="0"/>
          <w:sz w:val="22"/>
        </w:rPr>
      </w:pPr>
      <w:r w:rsidRPr="001E38D1">
        <w:rPr>
          <w:rFonts w:cs="Arial"/>
          <w:b w:val="0"/>
          <w:sz w:val="22"/>
        </w:rPr>
        <w:t xml:space="preserve">V Praze, dne </w:t>
      </w:r>
      <w:r w:rsidR="00AC6565">
        <w:rPr>
          <w:rFonts w:cs="Arial"/>
          <w:b w:val="0"/>
          <w:sz w:val="22"/>
        </w:rPr>
        <w:t>7</w:t>
      </w:r>
      <w:r w:rsidRPr="001E38D1">
        <w:rPr>
          <w:rFonts w:cs="Arial"/>
          <w:b w:val="0"/>
          <w:sz w:val="22"/>
        </w:rPr>
        <w:t>.</w:t>
      </w:r>
      <w:r w:rsidR="00583695">
        <w:rPr>
          <w:rFonts w:cs="Arial"/>
          <w:b w:val="0"/>
          <w:sz w:val="22"/>
        </w:rPr>
        <w:t>11</w:t>
      </w:r>
      <w:r w:rsidRPr="001E38D1">
        <w:rPr>
          <w:rFonts w:cs="Arial"/>
          <w:b w:val="0"/>
          <w:sz w:val="22"/>
        </w:rPr>
        <w:t>.20</w:t>
      </w:r>
      <w:r w:rsidR="00102D7A">
        <w:rPr>
          <w:rFonts w:cs="Arial"/>
          <w:b w:val="0"/>
          <w:sz w:val="22"/>
        </w:rPr>
        <w:t>2</w:t>
      </w:r>
      <w:r w:rsidR="003B67C2">
        <w:rPr>
          <w:rFonts w:cs="Arial"/>
          <w:b w:val="0"/>
          <w:sz w:val="22"/>
        </w:rPr>
        <w:t>2</w:t>
      </w:r>
    </w:p>
    <w:p w:rsidR="00326D60" w:rsidRDefault="00326D60">
      <w:pPr>
        <w:pStyle w:val="Zkladntext"/>
        <w:rPr>
          <w:rFonts w:cs="Arial"/>
          <w:b w:val="0"/>
          <w:sz w:val="22"/>
        </w:rPr>
      </w:pPr>
    </w:p>
    <w:p w:rsidR="00326D60" w:rsidRDefault="00326D60">
      <w:pPr>
        <w:pStyle w:val="Zkladntext"/>
        <w:rPr>
          <w:rFonts w:cs="Arial"/>
          <w:b w:val="0"/>
          <w:sz w:val="22"/>
        </w:rPr>
      </w:pPr>
    </w:p>
    <w:p w:rsidR="001E38D1" w:rsidRPr="001E38D1" w:rsidRDefault="001E38D1">
      <w:pPr>
        <w:pStyle w:val="Zkladntext"/>
        <w:rPr>
          <w:rFonts w:cs="Arial"/>
          <w:b w:val="0"/>
          <w:sz w:val="22"/>
        </w:rPr>
      </w:pPr>
    </w:p>
    <w:p w:rsidR="00CD2F17" w:rsidRPr="001E38D1" w:rsidRDefault="00CD2F17" w:rsidP="003B67C2">
      <w:pPr>
        <w:pStyle w:val="Zkladntext"/>
        <w:tabs>
          <w:tab w:val="left" w:pos="3402"/>
        </w:tabs>
        <w:rPr>
          <w:rFonts w:cs="Arial"/>
          <w:b w:val="0"/>
          <w:sz w:val="22"/>
        </w:rPr>
      </w:pPr>
      <w:r w:rsidRPr="001E38D1">
        <w:rPr>
          <w:rFonts w:cs="Arial"/>
          <w:b w:val="0"/>
          <w:sz w:val="22"/>
        </w:rPr>
        <w:tab/>
      </w:r>
      <w:r w:rsidRPr="001E38D1">
        <w:rPr>
          <w:rFonts w:cs="Arial"/>
          <w:b w:val="0"/>
          <w:sz w:val="22"/>
        </w:rPr>
        <w:tab/>
        <w:t>...........................................................................................</w:t>
      </w:r>
    </w:p>
    <w:p w:rsidR="00B91669" w:rsidRDefault="00CD2F17" w:rsidP="00B91669">
      <w:pPr>
        <w:pStyle w:val="Zkladntext"/>
        <w:tabs>
          <w:tab w:val="center" w:pos="5097"/>
          <w:tab w:val="center" w:pos="8020"/>
        </w:tabs>
        <w:ind w:left="720"/>
        <w:rPr>
          <w:rFonts w:cs="Arial"/>
          <w:b w:val="0"/>
          <w:sz w:val="20"/>
          <w:szCs w:val="20"/>
        </w:rPr>
      </w:pPr>
      <w:r w:rsidRPr="001E38D1">
        <w:rPr>
          <w:rFonts w:cs="Arial"/>
          <w:b w:val="0"/>
          <w:sz w:val="22"/>
        </w:rPr>
        <w:tab/>
      </w:r>
      <w:r w:rsidR="00AC6565">
        <w:rPr>
          <w:rFonts w:cs="Arial"/>
          <w:b w:val="0"/>
          <w:sz w:val="22"/>
        </w:rPr>
        <w:t>s</w:t>
      </w:r>
      <w:bookmarkStart w:id="0" w:name="_GoBack"/>
      <w:bookmarkEnd w:id="0"/>
      <w:r w:rsidR="00AC6565">
        <w:rPr>
          <w:rFonts w:cs="Arial"/>
          <w:b w:val="0"/>
          <w:sz w:val="22"/>
        </w:rPr>
        <w:t xml:space="preserve">polečná prokura </w:t>
      </w:r>
    </w:p>
    <w:p w:rsidR="00102D7A" w:rsidRDefault="00CD2F17" w:rsidP="00B91669">
      <w:pPr>
        <w:pStyle w:val="Zkladntext"/>
        <w:tabs>
          <w:tab w:val="center" w:pos="5097"/>
          <w:tab w:val="center" w:pos="8020"/>
        </w:tabs>
        <w:ind w:left="720"/>
        <w:rPr>
          <w:rFonts w:cs="Arial"/>
        </w:rPr>
      </w:pPr>
      <w:r w:rsidRPr="00511B7E">
        <w:rPr>
          <w:rFonts w:cs="Arial"/>
        </w:rPr>
        <w:tab/>
      </w:r>
    </w:p>
    <w:p w:rsidR="003538E1" w:rsidRPr="003538E1" w:rsidRDefault="003538E1" w:rsidP="003538E1"/>
    <w:p w:rsidR="001E38D1" w:rsidRPr="00326D60" w:rsidRDefault="001E38D1" w:rsidP="001E38D1">
      <w:pPr>
        <w:spacing w:line="288" w:lineRule="auto"/>
        <w:jc w:val="both"/>
        <w:rPr>
          <w:rFonts w:ascii="Arial" w:hAnsi="Arial" w:cs="Arial"/>
          <w:sz w:val="22"/>
          <w:szCs w:val="22"/>
        </w:rPr>
      </w:pPr>
      <w:r w:rsidRPr="00326D60">
        <w:rPr>
          <w:rFonts w:ascii="Arial" w:hAnsi="Arial" w:cs="Arial"/>
          <w:sz w:val="22"/>
          <w:szCs w:val="22"/>
        </w:rP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rsidR="001E38D1" w:rsidRPr="00326D60" w:rsidRDefault="001E38D1" w:rsidP="001E38D1">
      <w:pPr>
        <w:spacing w:line="288" w:lineRule="auto"/>
        <w:jc w:val="both"/>
        <w:rPr>
          <w:rFonts w:ascii="Arial" w:hAnsi="Arial" w:cs="Arial"/>
          <w:sz w:val="22"/>
          <w:szCs w:val="22"/>
        </w:rPr>
      </w:pPr>
      <w:r w:rsidRPr="00326D60">
        <w:rPr>
          <w:rFonts w:ascii="Arial" w:hAnsi="Arial" w:cs="Arial"/>
          <w:sz w:val="22"/>
          <w:szCs w:val="22"/>
        </w:rP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rsidR="001E38D1" w:rsidRPr="00326D60" w:rsidRDefault="001E38D1" w:rsidP="001E38D1">
      <w:pPr>
        <w:spacing w:line="288" w:lineRule="auto"/>
        <w:jc w:val="both"/>
        <w:rPr>
          <w:rFonts w:ascii="Arial" w:hAnsi="Arial" w:cs="Arial"/>
          <w:sz w:val="22"/>
          <w:szCs w:val="22"/>
        </w:rPr>
      </w:pPr>
      <w:r w:rsidRPr="00326D60">
        <w:rPr>
          <w:rFonts w:ascii="Arial" w:hAnsi="Arial" w:cs="Arial"/>
          <w:sz w:val="22"/>
          <w:szCs w:val="22"/>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E38D1" w:rsidRPr="00326D60" w:rsidRDefault="001E38D1" w:rsidP="001E38D1">
      <w:pPr>
        <w:spacing w:line="288" w:lineRule="auto"/>
        <w:jc w:val="both"/>
        <w:rPr>
          <w:rFonts w:ascii="Arial" w:hAnsi="Arial" w:cs="Arial"/>
          <w:sz w:val="22"/>
          <w:szCs w:val="22"/>
        </w:rPr>
      </w:pPr>
      <w:r w:rsidRPr="00326D60">
        <w:rPr>
          <w:rFonts w:ascii="Arial" w:hAnsi="Arial" w:cs="Arial"/>
          <w:sz w:val="22"/>
          <w:szCs w:val="22"/>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E38D1" w:rsidRPr="00326D60" w:rsidRDefault="001E38D1" w:rsidP="001E38D1">
      <w:pPr>
        <w:spacing w:line="288" w:lineRule="auto"/>
        <w:jc w:val="both"/>
        <w:rPr>
          <w:rFonts w:ascii="Arial" w:hAnsi="Arial" w:cs="Arial"/>
          <w:sz w:val="22"/>
          <w:szCs w:val="22"/>
        </w:rPr>
      </w:pPr>
      <w:r w:rsidRPr="00326D60">
        <w:rPr>
          <w:rFonts w:ascii="Arial" w:hAnsi="Arial" w:cs="Arial"/>
          <w:sz w:val="22"/>
          <w:szCs w:val="22"/>
        </w:rPr>
        <w:t>Potvrzuji, že souhlasím s níže uvedenými všeobecnými pojistnými podmínkami, a že jsem převzal níže uvedené dokumenty, které tvoří nedílnou součást této pojistné smlouvy:</w:t>
      </w:r>
    </w:p>
    <w:p w:rsidR="001E38D1" w:rsidRPr="00326D60" w:rsidRDefault="001E38D1" w:rsidP="001E38D1">
      <w:pPr>
        <w:numPr>
          <w:ilvl w:val="0"/>
          <w:numId w:val="13"/>
        </w:numPr>
        <w:spacing w:line="288" w:lineRule="auto"/>
        <w:jc w:val="both"/>
        <w:rPr>
          <w:rFonts w:ascii="Arial" w:hAnsi="Arial" w:cs="Arial"/>
          <w:sz w:val="22"/>
          <w:szCs w:val="22"/>
        </w:rPr>
      </w:pPr>
      <w:r w:rsidRPr="00326D60">
        <w:rPr>
          <w:rFonts w:ascii="Arial" w:hAnsi="Arial" w:cs="Arial"/>
          <w:sz w:val="22"/>
          <w:szCs w:val="22"/>
        </w:rPr>
        <w:lastRenderedPageBreak/>
        <w:t>Informace o zpracování osobních údajů</w:t>
      </w:r>
    </w:p>
    <w:p w:rsidR="001E38D1" w:rsidRPr="00326D60" w:rsidRDefault="001E38D1" w:rsidP="001E38D1">
      <w:pPr>
        <w:numPr>
          <w:ilvl w:val="0"/>
          <w:numId w:val="13"/>
        </w:numPr>
        <w:tabs>
          <w:tab w:val="left" w:pos="-2552"/>
        </w:tabs>
        <w:spacing w:line="288" w:lineRule="auto"/>
        <w:jc w:val="both"/>
        <w:rPr>
          <w:rFonts w:ascii="Arial" w:hAnsi="Arial" w:cs="Arial"/>
          <w:sz w:val="22"/>
          <w:szCs w:val="22"/>
        </w:rPr>
      </w:pPr>
      <w:r w:rsidRPr="00326D60">
        <w:rPr>
          <w:rFonts w:ascii="Arial" w:hAnsi="Arial" w:cs="Arial"/>
          <w:sz w:val="22"/>
          <w:szCs w:val="22"/>
        </w:rPr>
        <w:t>Pojistné podmínky:</w:t>
      </w:r>
    </w:p>
    <w:p w:rsidR="001E38D1" w:rsidRPr="00326D60" w:rsidRDefault="001E38D1">
      <w:pPr>
        <w:pStyle w:val="Pedmtkomente"/>
        <w:tabs>
          <w:tab w:val="left" w:pos="-2552"/>
        </w:tabs>
        <w:rPr>
          <w:sz w:val="22"/>
          <w:szCs w:val="22"/>
        </w:rPr>
      </w:pPr>
    </w:p>
    <w:p w:rsidR="00CD2F17" w:rsidRPr="00326D60" w:rsidRDefault="00CD2F17">
      <w:pPr>
        <w:pStyle w:val="Pedmtkomente"/>
        <w:tabs>
          <w:tab w:val="left" w:pos="-2552"/>
        </w:tabs>
        <w:rPr>
          <w:b w:val="0"/>
          <w:sz w:val="22"/>
          <w:szCs w:val="22"/>
        </w:rPr>
      </w:pPr>
      <w:r w:rsidRPr="00326D60">
        <w:rPr>
          <w:b w:val="0"/>
          <w:sz w:val="22"/>
          <w:szCs w:val="22"/>
        </w:rPr>
        <w:t>UCZ/05</w:t>
      </w:r>
      <w:r w:rsidRPr="00326D60">
        <w:rPr>
          <w:b w:val="0"/>
          <w:sz w:val="22"/>
          <w:szCs w:val="22"/>
        </w:rPr>
        <w:tab/>
        <w:t>UCZ/Živ/06</w:t>
      </w:r>
      <w:r w:rsidRPr="00326D60">
        <w:rPr>
          <w:b w:val="0"/>
          <w:sz w:val="22"/>
          <w:szCs w:val="22"/>
        </w:rPr>
        <w:tab/>
        <w:t>UCZ/</w:t>
      </w:r>
      <w:proofErr w:type="spellStart"/>
      <w:r w:rsidRPr="00326D60">
        <w:rPr>
          <w:b w:val="0"/>
          <w:sz w:val="22"/>
          <w:szCs w:val="22"/>
        </w:rPr>
        <w:t>Odc</w:t>
      </w:r>
      <w:proofErr w:type="spellEnd"/>
      <w:r w:rsidRPr="00326D60">
        <w:rPr>
          <w:b w:val="0"/>
          <w:sz w:val="22"/>
          <w:szCs w:val="22"/>
        </w:rPr>
        <w:t>/06</w:t>
      </w:r>
      <w:r w:rsidRPr="00326D60">
        <w:rPr>
          <w:b w:val="0"/>
          <w:sz w:val="22"/>
          <w:szCs w:val="22"/>
        </w:rPr>
        <w:tab/>
        <w:t>DPP LIM/05</w:t>
      </w:r>
      <w:r w:rsidRPr="00326D60">
        <w:rPr>
          <w:b w:val="0"/>
          <w:sz w:val="22"/>
          <w:szCs w:val="22"/>
        </w:rPr>
        <w:tab/>
        <w:t>UCZ/</w:t>
      </w:r>
      <w:proofErr w:type="spellStart"/>
      <w:r w:rsidRPr="00326D60">
        <w:rPr>
          <w:b w:val="0"/>
          <w:sz w:val="22"/>
          <w:szCs w:val="22"/>
        </w:rPr>
        <w:t>Skl</w:t>
      </w:r>
      <w:proofErr w:type="spellEnd"/>
      <w:r w:rsidRPr="00326D60">
        <w:rPr>
          <w:b w:val="0"/>
          <w:sz w:val="22"/>
          <w:szCs w:val="22"/>
        </w:rPr>
        <w:t xml:space="preserve">/05    UCZ/Ele/05 </w:t>
      </w:r>
      <w:r w:rsidR="00835F2C" w:rsidRPr="00326D60">
        <w:rPr>
          <w:b w:val="0"/>
          <w:sz w:val="22"/>
          <w:szCs w:val="22"/>
        </w:rPr>
        <w:t xml:space="preserve">  UCZ/Str/05</w:t>
      </w:r>
    </w:p>
    <w:p w:rsidR="00CD2F17" w:rsidRPr="00326D60" w:rsidRDefault="00CD2F17">
      <w:pPr>
        <w:pStyle w:val="Zkladntext"/>
        <w:rPr>
          <w:rFonts w:cs="Arial"/>
          <w:sz w:val="22"/>
          <w:szCs w:val="22"/>
        </w:rPr>
      </w:pPr>
    </w:p>
    <w:p w:rsidR="00CD2F17" w:rsidRDefault="00CD2F17">
      <w:pPr>
        <w:pStyle w:val="Zkladntext"/>
        <w:rPr>
          <w:rFonts w:cs="Arial"/>
          <w:sz w:val="22"/>
        </w:rPr>
      </w:pPr>
    </w:p>
    <w:p w:rsidR="00326D60" w:rsidRDefault="00326D60">
      <w:pPr>
        <w:pStyle w:val="Zkladntext"/>
        <w:rPr>
          <w:rFonts w:cs="Arial"/>
          <w:sz w:val="22"/>
        </w:rPr>
      </w:pPr>
    </w:p>
    <w:p w:rsidR="00326D60" w:rsidRDefault="00326D60">
      <w:pPr>
        <w:pStyle w:val="Zkladntext"/>
        <w:rPr>
          <w:rFonts w:cs="Arial"/>
          <w:sz w:val="22"/>
        </w:rPr>
      </w:pPr>
    </w:p>
    <w:p w:rsidR="00326D60" w:rsidRDefault="00326D60">
      <w:pPr>
        <w:pStyle w:val="Zkladntext"/>
        <w:rPr>
          <w:rFonts w:cs="Arial"/>
          <w:sz w:val="22"/>
        </w:rPr>
      </w:pPr>
    </w:p>
    <w:p w:rsidR="001E38D1" w:rsidRPr="00511B7E" w:rsidRDefault="001E38D1">
      <w:pPr>
        <w:pStyle w:val="Zkladntext"/>
        <w:rPr>
          <w:rFonts w:cs="Arial"/>
          <w:sz w:val="22"/>
        </w:rPr>
      </w:pPr>
    </w:p>
    <w:p w:rsidR="00CD2F17" w:rsidRPr="00511B7E" w:rsidRDefault="00CD2F17">
      <w:pPr>
        <w:pStyle w:val="Zkladntext"/>
        <w:rPr>
          <w:rFonts w:cs="Arial"/>
          <w:sz w:val="22"/>
        </w:rPr>
      </w:pPr>
    </w:p>
    <w:p w:rsidR="00CD2F17" w:rsidRPr="00511B7E" w:rsidRDefault="00CD2F17">
      <w:pPr>
        <w:rPr>
          <w:rFonts w:ascii="Arial" w:hAnsi="Arial" w:cs="Arial"/>
          <w:sz w:val="22"/>
        </w:rPr>
      </w:pPr>
      <w:r w:rsidRPr="00511B7E">
        <w:rPr>
          <w:rFonts w:ascii="Arial" w:hAnsi="Arial" w:cs="Arial"/>
          <w:sz w:val="22"/>
        </w:rPr>
        <w:t>V ....................., dne .</w:t>
      </w:r>
      <w:r w:rsidR="00B91669">
        <w:rPr>
          <w:rFonts w:ascii="Arial" w:hAnsi="Arial" w:cs="Arial"/>
          <w:sz w:val="22"/>
        </w:rPr>
        <w:t>8.12.2022</w:t>
      </w:r>
      <w:r w:rsidRPr="00511B7E">
        <w:rPr>
          <w:rFonts w:ascii="Arial" w:hAnsi="Arial" w:cs="Arial"/>
          <w:sz w:val="22"/>
        </w:rPr>
        <w:t>.....</w:t>
      </w:r>
      <w:r w:rsidRPr="00511B7E">
        <w:rPr>
          <w:rFonts w:ascii="Arial" w:hAnsi="Arial" w:cs="Arial"/>
          <w:sz w:val="22"/>
        </w:rPr>
        <w:tab/>
        <w:t xml:space="preserve">    </w:t>
      </w:r>
      <w:r w:rsidR="007A0AD6">
        <w:rPr>
          <w:rFonts w:ascii="Arial" w:hAnsi="Arial" w:cs="Arial"/>
          <w:sz w:val="22"/>
        </w:rPr>
        <w:tab/>
      </w:r>
      <w:r w:rsidR="007A0AD6">
        <w:rPr>
          <w:rFonts w:ascii="Arial" w:hAnsi="Arial" w:cs="Arial"/>
          <w:sz w:val="22"/>
        </w:rPr>
        <w:tab/>
      </w:r>
      <w:r w:rsidRPr="00511B7E">
        <w:rPr>
          <w:rFonts w:ascii="Arial" w:hAnsi="Arial" w:cs="Arial"/>
          <w:sz w:val="22"/>
        </w:rPr>
        <w:t>.............................................................</w:t>
      </w:r>
    </w:p>
    <w:p w:rsidR="00CD2F17" w:rsidRPr="00511B7E" w:rsidRDefault="00CD2F17">
      <w:pPr>
        <w:rPr>
          <w:rFonts w:ascii="Arial" w:hAnsi="Arial" w:cs="Arial"/>
          <w:sz w:val="22"/>
        </w:rPr>
      </w:pP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t>podpis pojistníka</w:t>
      </w:r>
    </w:p>
    <w:p w:rsidR="001E38D1" w:rsidRDefault="001E38D1">
      <w:pPr>
        <w:pStyle w:val="Zkladntext"/>
        <w:rPr>
          <w:rFonts w:cs="Arial"/>
          <w:sz w:val="22"/>
        </w:rPr>
      </w:pPr>
    </w:p>
    <w:p w:rsidR="00CD2F17" w:rsidRPr="001E38D1" w:rsidRDefault="00CD2F17">
      <w:pPr>
        <w:pStyle w:val="Zkladntext"/>
        <w:rPr>
          <w:rFonts w:cs="Arial"/>
          <w:sz w:val="22"/>
        </w:rPr>
      </w:pPr>
      <w:r w:rsidRPr="001E38D1">
        <w:rPr>
          <w:rFonts w:cs="Arial"/>
          <w:sz w:val="22"/>
        </w:rPr>
        <w:t>Pojištěno prostřednictvím:</w:t>
      </w:r>
      <w:r w:rsidRPr="001E38D1">
        <w:rPr>
          <w:rFonts w:cs="Arial"/>
          <w:sz w:val="22"/>
        </w:rPr>
        <w:tab/>
      </w:r>
      <w:proofErr w:type="spellStart"/>
      <w:r w:rsidR="001E38D1" w:rsidRPr="002E0C13">
        <w:rPr>
          <w:rFonts w:cs="Arial"/>
          <w:b w:val="0"/>
          <w:sz w:val="22"/>
          <w:szCs w:val="22"/>
        </w:rPr>
        <w:t>Aon</w:t>
      </w:r>
      <w:proofErr w:type="spellEnd"/>
      <w:r w:rsidR="001E38D1" w:rsidRPr="002E0C13">
        <w:rPr>
          <w:rFonts w:cs="Arial"/>
          <w:b w:val="0"/>
          <w:sz w:val="22"/>
          <w:szCs w:val="22"/>
        </w:rPr>
        <w:t xml:space="preserve"> </w:t>
      </w:r>
      <w:proofErr w:type="spellStart"/>
      <w:r w:rsidR="001E38D1" w:rsidRPr="002E0C13">
        <w:rPr>
          <w:rFonts w:cs="Arial"/>
          <w:b w:val="0"/>
          <w:sz w:val="22"/>
          <w:szCs w:val="22"/>
        </w:rPr>
        <w:t>Central</w:t>
      </w:r>
      <w:proofErr w:type="spellEnd"/>
      <w:r w:rsidR="001E38D1" w:rsidRPr="002E0C13">
        <w:rPr>
          <w:rFonts w:cs="Arial"/>
          <w:b w:val="0"/>
          <w:sz w:val="22"/>
          <w:szCs w:val="22"/>
        </w:rPr>
        <w:t xml:space="preserve"> and </w:t>
      </w:r>
      <w:proofErr w:type="spellStart"/>
      <w:r w:rsidR="001E38D1" w:rsidRPr="002E0C13">
        <w:rPr>
          <w:rFonts w:cs="Arial"/>
          <w:b w:val="0"/>
          <w:sz w:val="22"/>
          <w:szCs w:val="22"/>
        </w:rPr>
        <w:t>Eastern</w:t>
      </w:r>
      <w:proofErr w:type="spellEnd"/>
      <w:r w:rsidR="001E38D1" w:rsidRPr="002E0C13">
        <w:rPr>
          <w:rFonts w:cs="Arial"/>
          <w:b w:val="0"/>
          <w:sz w:val="22"/>
          <w:szCs w:val="22"/>
        </w:rPr>
        <w:t xml:space="preserve"> </w:t>
      </w:r>
      <w:proofErr w:type="spellStart"/>
      <w:r w:rsidR="001E38D1" w:rsidRPr="002E0C13">
        <w:rPr>
          <w:rFonts w:cs="Arial"/>
          <w:b w:val="0"/>
          <w:sz w:val="22"/>
          <w:szCs w:val="22"/>
        </w:rPr>
        <w:t>Europe</w:t>
      </w:r>
      <w:proofErr w:type="spellEnd"/>
      <w:r w:rsidR="001E38D1" w:rsidRPr="002E0C13">
        <w:rPr>
          <w:rFonts w:cs="Arial"/>
          <w:b w:val="0"/>
          <w:sz w:val="22"/>
          <w:szCs w:val="22"/>
        </w:rPr>
        <w:t xml:space="preserve"> a.s.</w:t>
      </w:r>
    </w:p>
    <w:p w:rsidR="00CD2F17" w:rsidRPr="001E38D1" w:rsidRDefault="00CD2F17">
      <w:pPr>
        <w:pStyle w:val="Zkladntext"/>
        <w:rPr>
          <w:rFonts w:cs="Arial"/>
          <w:b w:val="0"/>
          <w:sz w:val="22"/>
        </w:rPr>
      </w:pPr>
      <w:r w:rsidRPr="001E38D1">
        <w:rPr>
          <w:rFonts w:cs="Arial"/>
          <w:sz w:val="22"/>
        </w:rPr>
        <w:t>Zpracoval:</w:t>
      </w:r>
      <w:r w:rsidRPr="001E38D1">
        <w:rPr>
          <w:rFonts w:cs="Arial"/>
          <w:sz w:val="22"/>
        </w:rPr>
        <w:tab/>
      </w:r>
    </w:p>
    <w:p w:rsidR="00EC7DF1" w:rsidRDefault="00CD2F17" w:rsidP="00102D7A">
      <w:pPr>
        <w:pStyle w:val="Zkladntext"/>
        <w:rPr>
          <w:rFonts w:cs="Arial"/>
          <w:b w:val="0"/>
          <w:sz w:val="22"/>
        </w:rPr>
      </w:pPr>
      <w:r w:rsidRPr="001E38D1">
        <w:rPr>
          <w:rFonts w:cs="Arial"/>
          <w:b w:val="0"/>
          <w:sz w:val="22"/>
        </w:rPr>
        <w:tab/>
      </w:r>
      <w:r w:rsidRPr="001E38D1">
        <w:rPr>
          <w:rFonts w:cs="Arial"/>
          <w:b w:val="0"/>
          <w:sz w:val="22"/>
        </w:rPr>
        <w:tab/>
      </w:r>
    </w:p>
    <w:p w:rsidR="00326D60" w:rsidRDefault="00326D60" w:rsidP="00102D7A">
      <w:pPr>
        <w:pStyle w:val="Zkladntext"/>
        <w:rPr>
          <w:rFonts w:cs="Arial"/>
          <w:b w:val="0"/>
          <w:sz w:val="22"/>
        </w:rPr>
      </w:pPr>
    </w:p>
    <w:p w:rsidR="00326D60" w:rsidRDefault="00326D60" w:rsidP="00102D7A">
      <w:pPr>
        <w:pStyle w:val="Zkladntext"/>
        <w:rPr>
          <w:rFonts w:cs="Arial"/>
          <w:b w:val="0"/>
          <w:sz w:val="22"/>
        </w:rPr>
      </w:pPr>
    </w:p>
    <w:p w:rsidR="00326D60" w:rsidRDefault="00326D60"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583695" w:rsidRDefault="00583695" w:rsidP="00102D7A">
      <w:pPr>
        <w:pStyle w:val="Zkladntext"/>
        <w:rPr>
          <w:rFonts w:cs="Arial"/>
          <w:b w:val="0"/>
          <w:sz w:val="22"/>
        </w:rPr>
      </w:pPr>
    </w:p>
    <w:p w:rsidR="00326D60" w:rsidRDefault="00326D60" w:rsidP="00102D7A">
      <w:pPr>
        <w:pStyle w:val="Zkladntext"/>
        <w:rPr>
          <w:rFonts w:cs="Arial"/>
          <w:b w:val="0"/>
          <w:sz w:val="22"/>
        </w:rPr>
      </w:pPr>
    </w:p>
    <w:p w:rsidR="00326D60" w:rsidRDefault="00326D60" w:rsidP="00102D7A">
      <w:pPr>
        <w:pStyle w:val="Zkladntext"/>
        <w:rPr>
          <w:rFonts w:cs="Arial"/>
          <w:b w:val="0"/>
          <w:bCs w:val="0"/>
          <w:szCs w:val="28"/>
        </w:rPr>
      </w:pPr>
    </w:p>
    <w:p w:rsidR="00EC7DF1" w:rsidRDefault="00EC7DF1">
      <w:pPr>
        <w:pStyle w:val="Zkladntext"/>
        <w:jc w:val="center"/>
        <w:rPr>
          <w:rFonts w:cs="Arial"/>
          <w:b w:val="0"/>
          <w:bCs w:val="0"/>
          <w:szCs w:val="28"/>
        </w:rPr>
      </w:pPr>
    </w:p>
    <w:p w:rsidR="001E38D1" w:rsidRDefault="001E38D1">
      <w:pPr>
        <w:pStyle w:val="Zkladntext"/>
        <w:jc w:val="center"/>
        <w:rPr>
          <w:rFonts w:cs="Arial"/>
          <w:b w:val="0"/>
          <w:bCs w:val="0"/>
          <w:szCs w:val="28"/>
        </w:rPr>
      </w:pPr>
    </w:p>
    <w:p w:rsidR="00CD2F17" w:rsidRPr="001E38D1" w:rsidRDefault="00CD2F17">
      <w:pPr>
        <w:pStyle w:val="Zkladntext"/>
        <w:jc w:val="center"/>
        <w:rPr>
          <w:rFonts w:cs="Arial"/>
          <w:bCs w:val="0"/>
          <w:szCs w:val="28"/>
        </w:rPr>
      </w:pPr>
      <w:r w:rsidRPr="001E38D1">
        <w:rPr>
          <w:rFonts w:cs="Arial"/>
          <w:bCs w:val="0"/>
          <w:szCs w:val="28"/>
        </w:rPr>
        <w:t>Příloha č. 1 k pojistné smlouvě č. 2735304293</w:t>
      </w:r>
    </w:p>
    <w:p w:rsidR="00CD2F17" w:rsidRPr="001E38D1" w:rsidRDefault="00CD2F17">
      <w:pPr>
        <w:pStyle w:val="Zkladntext"/>
        <w:rPr>
          <w:rFonts w:cs="Arial"/>
          <w:sz w:val="22"/>
        </w:rPr>
      </w:pPr>
    </w:p>
    <w:p w:rsidR="00CD2F17" w:rsidRDefault="00CD2F17">
      <w:pPr>
        <w:pStyle w:val="Zkladntext"/>
        <w:rPr>
          <w:rFonts w:cs="Arial"/>
          <w:sz w:val="22"/>
        </w:rPr>
      </w:pPr>
    </w:p>
    <w:p w:rsidR="001E38D1" w:rsidRPr="001E38D1" w:rsidRDefault="001E38D1">
      <w:pPr>
        <w:pStyle w:val="Zkladntext"/>
        <w:rPr>
          <w:rFonts w:cs="Arial"/>
          <w:sz w:val="22"/>
        </w:rPr>
      </w:pPr>
    </w:p>
    <w:p w:rsidR="00CD2F17" w:rsidRPr="00511B7E" w:rsidRDefault="00CD2F17">
      <w:pPr>
        <w:pStyle w:val="Zkladntext"/>
        <w:rPr>
          <w:rFonts w:cs="Arial"/>
          <w:sz w:val="22"/>
        </w:rPr>
      </w:pPr>
    </w:p>
    <w:p w:rsidR="001E38D1" w:rsidRPr="004969EA" w:rsidRDefault="001E38D1" w:rsidP="001E38D1">
      <w:pPr>
        <w:pStyle w:val="Pedmtkomente"/>
        <w:rPr>
          <w:bCs w:val="0"/>
          <w:sz w:val="22"/>
        </w:rPr>
      </w:pPr>
      <w:r w:rsidRPr="004969EA">
        <w:rPr>
          <w:bCs w:val="0"/>
          <w:sz w:val="22"/>
        </w:rPr>
        <w:t>Místa pojištění:</w:t>
      </w:r>
    </w:p>
    <w:p w:rsidR="001E38D1" w:rsidRPr="004969EA" w:rsidRDefault="001E38D1" w:rsidP="001E38D1">
      <w:pPr>
        <w:pStyle w:val="Pedmtkomente"/>
        <w:rPr>
          <w:b w:val="0"/>
          <w:sz w:val="22"/>
        </w:rPr>
      </w:pPr>
      <w:r w:rsidRPr="004969EA">
        <w:rPr>
          <w:b w:val="0"/>
          <w:sz w:val="22"/>
        </w:rPr>
        <w:t>Technická 2, MONOBLOK, Praha 6</w:t>
      </w:r>
    </w:p>
    <w:p w:rsidR="001E38D1" w:rsidRPr="004969EA" w:rsidRDefault="001E38D1" w:rsidP="001E38D1">
      <w:pPr>
        <w:pStyle w:val="Pedmtkomente"/>
        <w:rPr>
          <w:b w:val="0"/>
          <w:sz w:val="22"/>
        </w:rPr>
      </w:pPr>
      <w:r w:rsidRPr="004969EA">
        <w:rPr>
          <w:b w:val="0"/>
          <w:sz w:val="22"/>
        </w:rPr>
        <w:t>Resslova 9 – areál ČVUT, budova E, Praha 2</w:t>
      </w:r>
    </w:p>
    <w:p w:rsidR="001E38D1" w:rsidRPr="004969EA" w:rsidRDefault="001E38D1" w:rsidP="001E38D1">
      <w:pPr>
        <w:pStyle w:val="Pedmtkomente"/>
        <w:rPr>
          <w:b w:val="0"/>
          <w:sz w:val="22"/>
        </w:rPr>
      </w:pPr>
      <w:r w:rsidRPr="004969EA">
        <w:rPr>
          <w:b w:val="0"/>
          <w:sz w:val="22"/>
        </w:rPr>
        <w:t>Na Zderaze, areál ČVUT, budova G, Praha 2</w:t>
      </w:r>
    </w:p>
    <w:p w:rsidR="001E38D1" w:rsidRDefault="001E38D1" w:rsidP="001E38D1">
      <w:pPr>
        <w:rPr>
          <w:rFonts w:ascii="Arial" w:hAnsi="Arial" w:cs="Arial"/>
          <w:sz w:val="22"/>
        </w:rPr>
      </w:pPr>
      <w:r w:rsidRPr="004969EA">
        <w:rPr>
          <w:rFonts w:ascii="Arial" w:hAnsi="Arial" w:cs="Arial"/>
          <w:sz w:val="22"/>
        </w:rPr>
        <w:t>Temešvár 12, 398 18 Záhoří u Písku</w:t>
      </w:r>
    </w:p>
    <w:p w:rsidR="001E38D1" w:rsidRPr="004969EA" w:rsidRDefault="001E38D1" w:rsidP="001E38D1">
      <w:pPr>
        <w:rPr>
          <w:rFonts w:ascii="Arial" w:hAnsi="Arial" w:cs="Arial"/>
          <w:sz w:val="22"/>
          <w:szCs w:val="22"/>
        </w:rPr>
      </w:pPr>
      <w:r w:rsidRPr="004969EA">
        <w:rPr>
          <w:rFonts w:ascii="Arial" w:hAnsi="Arial" w:cs="Arial"/>
          <w:sz w:val="22"/>
          <w:szCs w:val="22"/>
        </w:rPr>
        <w:t>Jugoslávských partyzánů 1580/3</w:t>
      </w:r>
      <w:r>
        <w:rPr>
          <w:rFonts w:ascii="Arial" w:hAnsi="Arial" w:cs="Arial"/>
          <w:sz w:val="22"/>
          <w:szCs w:val="22"/>
        </w:rPr>
        <w:t>, Praha 6</w:t>
      </w:r>
    </w:p>
    <w:p w:rsidR="001E38D1" w:rsidRPr="004969EA" w:rsidRDefault="001E38D1" w:rsidP="001E38D1">
      <w:pPr>
        <w:pStyle w:val="Pedmtkomente"/>
        <w:rPr>
          <w:b w:val="0"/>
          <w:sz w:val="22"/>
        </w:rPr>
      </w:pPr>
      <w:r w:rsidRPr="004969EA">
        <w:rPr>
          <w:b w:val="0"/>
          <w:sz w:val="22"/>
        </w:rPr>
        <w:t>dle účetní evidence na území ČR</w:t>
      </w: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sectPr w:rsidR="00CD2F17" w:rsidRPr="00511B7E">
      <w:headerReference w:type="even" r:id="rId8"/>
      <w:headerReference w:type="default" r:id="rId9"/>
      <w:footerReference w:type="even" r:id="rId10"/>
      <w:footerReference w:type="default" r:id="rId11"/>
      <w:footnotePr>
        <w:numRestart w:val="eachPage"/>
      </w:footnotePr>
      <w:endnotePr>
        <w:numFmt w:val="decimal"/>
        <w:numStart w:val="0"/>
      </w:endnotePr>
      <w:pgSz w:w="11911" w:h="16832" w:code="9"/>
      <w:pgMar w:top="2268" w:right="851" w:bottom="1985" w:left="851" w:header="1797" w:footer="10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D4E" w:rsidRDefault="009D7D4E">
      <w:r>
        <w:separator/>
      </w:r>
    </w:p>
  </w:endnote>
  <w:endnote w:type="continuationSeparator" w:id="0">
    <w:p w:rsidR="009D7D4E" w:rsidRDefault="009D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lianz Sans">
    <w:altName w:val="Candara"/>
    <w:charset w:val="EE"/>
    <w:family w:val="auto"/>
    <w:pitch w:val="variable"/>
    <w:sig w:usb0="00000001" w:usb1="5000E96A" w:usb2="00000000" w:usb3="00000000" w:csb0="000001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2C" w:rsidRDefault="00835F2C">
    <w:pPr>
      <w:pStyle w:val="Textbubliny"/>
      <w:rPr>
        <w:rFonts w:ascii="Arial" w:hAnsi="Arial"/>
        <w:sz w:val="22"/>
      </w:rPr>
    </w:pPr>
  </w:p>
  <w:p w:rsidR="00835F2C" w:rsidRDefault="00835F2C">
    <w:pPr>
      <w:pStyle w:val="Textbubliny"/>
      <w:jc w:val="center"/>
      <w:rPr>
        <w:rFonts w:ascii="Arial" w:hAnsi="Arial" w:cs="Arial"/>
        <w:sz w:val="22"/>
      </w:rPr>
    </w:pPr>
    <w:r>
      <w:rPr>
        <w:rFonts w:ascii="Arial" w:hAnsi="Arial" w:cs="Arial"/>
        <w:sz w:val="22"/>
      </w:rPr>
      <w:t xml:space="preserve">Strana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Pr>
        <w:rFonts w:ascii="Arial" w:hAnsi="Arial" w:cs="Arial"/>
        <w:sz w:val="22"/>
      </w:rPr>
      <w:t>14</w:t>
    </w:r>
    <w:r>
      <w:rPr>
        <w:rFonts w:ascii="Arial" w:hAnsi="Arial" w:cs="Arial"/>
        <w:sz w:val="22"/>
      </w:rPr>
      <w:fldChar w:fldCharType="end"/>
    </w:r>
    <w:r>
      <w:rPr>
        <w:rFonts w:ascii="Arial" w:hAnsi="Arial" w:cs="Arial"/>
        <w:sz w:val="22"/>
      </w:rPr>
      <w:t xml:space="preserve"> (celkem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287461">
      <w:rPr>
        <w:rFonts w:ascii="Arial" w:hAnsi="Arial" w:cs="Arial"/>
        <w:noProof/>
        <w:sz w:val="22"/>
      </w:rPr>
      <w:t>10</w:t>
    </w:r>
    <w:r>
      <w:rPr>
        <w:rFonts w:ascii="Arial" w:hAnsi="Arial" w:cs="Arial"/>
        <w:sz w:val="22"/>
      </w:rPr>
      <w:fldChar w:fldCharType="end"/>
    </w:r>
    <w:r>
      <w:rPr>
        <w:rFonts w:ascii="Arial" w:hAnsi="Arial" w:cs="Arial"/>
        <w:sz w:val="22"/>
      </w:rPr>
      <w:t>)</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sz w:val="22"/>
      </w:rPr>
      <w:t>14</w:t>
    </w:r>
    <w:r>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2C" w:rsidRDefault="00835F2C">
    <w:pPr>
      <w:pStyle w:val="Textbubliny"/>
      <w:jc w:val="center"/>
      <w:rPr>
        <w:rFonts w:ascii="Arial" w:hAnsi="Arial"/>
        <w:sz w:val="22"/>
      </w:rPr>
    </w:pPr>
    <w:r>
      <w:rPr>
        <w:rFonts w:ascii="Arial" w:hAnsi="Arial"/>
        <w:sz w:val="22"/>
      </w:rPr>
      <w:t xml:space="preserve">Strana </w:t>
    </w:r>
    <w:r>
      <w:rPr>
        <w:rFonts w:ascii="Arial" w:hAnsi="Arial"/>
        <w:sz w:val="22"/>
      </w:rPr>
      <w:fldChar w:fldCharType="begin"/>
    </w:r>
    <w:r>
      <w:rPr>
        <w:rFonts w:ascii="Arial" w:hAnsi="Arial"/>
        <w:sz w:val="22"/>
      </w:rPr>
      <w:instrText xml:space="preserve"> PAGE </w:instrText>
    </w:r>
    <w:r>
      <w:rPr>
        <w:rFonts w:ascii="Arial" w:hAnsi="Arial"/>
        <w:sz w:val="22"/>
      </w:rPr>
      <w:fldChar w:fldCharType="separate"/>
    </w:r>
    <w:r w:rsidR="00287461">
      <w:rPr>
        <w:rFonts w:ascii="Arial" w:hAnsi="Arial"/>
        <w:noProof/>
        <w:sz w:val="22"/>
      </w:rPr>
      <w:t>10</w:t>
    </w:r>
    <w:r>
      <w:rPr>
        <w:rFonts w:ascii="Arial" w:hAnsi="Arial"/>
        <w:sz w:val="22"/>
      </w:rPr>
      <w:fldChar w:fldCharType="end"/>
    </w:r>
    <w:r>
      <w:rPr>
        <w:rFonts w:ascii="Arial" w:hAnsi="Arial"/>
        <w:sz w:val="22"/>
      </w:rPr>
      <w:t xml:space="preserve"> (celkem </w:t>
    </w:r>
    <w:r>
      <w:rPr>
        <w:rFonts w:ascii="Arial" w:hAnsi="Arial"/>
        <w:sz w:val="22"/>
      </w:rPr>
      <w:fldChar w:fldCharType="begin"/>
    </w:r>
    <w:r>
      <w:rPr>
        <w:rFonts w:ascii="Arial" w:hAnsi="Arial"/>
        <w:sz w:val="22"/>
      </w:rPr>
      <w:instrText xml:space="preserve"> NUMPAGES </w:instrText>
    </w:r>
    <w:r>
      <w:rPr>
        <w:rFonts w:ascii="Arial" w:hAnsi="Arial"/>
        <w:sz w:val="22"/>
      </w:rPr>
      <w:fldChar w:fldCharType="separate"/>
    </w:r>
    <w:r w:rsidR="00287461">
      <w:rPr>
        <w:rFonts w:ascii="Arial" w:hAnsi="Arial"/>
        <w:noProof/>
        <w:sz w:val="22"/>
      </w:rPr>
      <w:t>10</w:t>
    </w:r>
    <w:r>
      <w:rPr>
        <w:rFonts w:ascii="Arial" w:hAnsi="Arial"/>
        <w:sz w:val="22"/>
      </w:rPr>
      <w:fldChar w:fldCharType="end"/>
    </w:r>
    <w:r>
      <w:rPr>
        <w:rFonts w:ascii="Arial" w:hAnsi="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D4E" w:rsidRDefault="009D7D4E">
      <w:r>
        <w:separator/>
      </w:r>
    </w:p>
  </w:footnote>
  <w:footnote w:type="continuationSeparator" w:id="0">
    <w:p w:rsidR="009D7D4E" w:rsidRDefault="009D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2C" w:rsidRDefault="00835F2C">
    <w:pPr>
      <w:jc w:val="right"/>
    </w:pPr>
    <w:r>
      <w:t xml:space="preserve">Pojistná smlouva 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2C" w:rsidRDefault="00835F2C">
    <w:pPr>
      <w:jc w:val="right"/>
    </w:pPr>
    <w:r>
      <w:t>Pojistná smlouva č. 2735304293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3E02F0"/>
    <w:multiLevelType w:val="hybridMultilevel"/>
    <w:tmpl w:val="CCAEDBB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3"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7C4740"/>
    <w:multiLevelType w:val="hybridMultilevel"/>
    <w:tmpl w:val="E292B400"/>
    <w:lvl w:ilvl="0" w:tplc="DE54C0B2">
      <w:numFmt w:val="bullet"/>
      <w:lvlText w:val="-"/>
      <w:lvlJc w:val="left"/>
      <w:pPr>
        <w:tabs>
          <w:tab w:val="num" w:pos="720"/>
        </w:tabs>
        <w:ind w:left="720" w:hanging="360"/>
      </w:pPr>
      <w:rPr>
        <w:rFonts w:ascii="Helv" w:eastAsia="Times New Roman" w:hAnsi="Helv"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6237C7"/>
    <w:multiLevelType w:val="hybridMultilevel"/>
    <w:tmpl w:val="BAE8F702"/>
    <w:lvl w:ilvl="0" w:tplc="5B3A19A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2115E"/>
    <w:multiLevelType w:val="hybridMultilevel"/>
    <w:tmpl w:val="04A8FC62"/>
    <w:lvl w:ilvl="0" w:tplc="B3F67C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645696"/>
    <w:multiLevelType w:val="hybridMultilevel"/>
    <w:tmpl w:val="9D96F538"/>
    <w:lvl w:ilvl="0" w:tplc="8286E6D8">
      <w:start w:val="5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5"/>
  </w:num>
  <w:num w:numId="4">
    <w:abstractNumId w:val="12"/>
  </w:num>
  <w:num w:numId="5">
    <w:abstractNumId w:val="0"/>
  </w:num>
  <w:num w:numId="6">
    <w:abstractNumId w:val="6"/>
  </w:num>
  <w:num w:numId="7">
    <w:abstractNumId w:val="3"/>
  </w:num>
  <w:num w:numId="8">
    <w:abstractNumId w:val="11"/>
  </w:num>
  <w:num w:numId="9">
    <w:abstractNumId w:val="1"/>
  </w:num>
  <w:num w:numId="10">
    <w:abstractNumId w:val="7"/>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E"/>
    <w:rsid w:val="00011121"/>
    <w:rsid w:val="000245E7"/>
    <w:rsid w:val="00036A1C"/>
    <w:rsid w:val="00053BEC"/>
    <w:rsid w:val="00056DF0"/>
    <w:rsid w:val="00065995"/>
    <w:rsid w:val="0008344C"/>
    <w:rsid w:val="000E7C49"/>
    <w:rsid w:val="00102D7A"/>
    <w:rsid w:val="00174BCD"/>
    <w:rsid w:val="001D2AC0"/>
    <w:rsid w:val="001D3E2D"/>
    <w:rsid w:val="001E38D1"/>
    <w:rsid w:val="0027699B"/>
    <w:rsid w:val="00277C7F"/>
    <w:rsid w:val="00287461"/>
    <w:rsid w:val="002B7957"/>
    <w:rsid w:val="002D05CC"/>
    <w:rsid w:val="002F25B9"/>
    <w:rsid w:val="00311C3A"/>
    <w:rsid w:val="00326D60"/>
    <w:rsid w:val="003538E1"/>
    <w:rsid w:val="00365AD6"/>
    <w:rsid w:val="003B67C2"/>
    <w:rsid w:val="004034A3"/>
    <w:rsid w:val="00404A03"/>
    <w:rsid w:val="00416634"/>
    <w:rsid w:val="004F012D"/>
    <w:rsid w:val="00511B7E"/>
    <w:rsid w:val="00521EF4"/>
    <w:rsid w:val="00574E16"/>
    <w:rsid w:val="00583695"/>
    <w:rsid w:val="00584565"/>
    <w:rsid w:val="0064253C"/>
    <w:rsid w:val="00681717"/>
    <w:rsid w:val="006B1D63"/>
    <w:rsid w:val="00750D3C"/>
    <w:rsid w:val="00772908"/>
    <w:rsid w:val="00781806"/>
    <w:rsid w:val="00790B28"/>
    <w:rsid w:val="007916A5"/>
    <w:rsid w:val="007964E0"/>
    <w:rsid w:val="007A0AD6"/>
    <w:rsid w:val="007F28C8"/>
    <w:rsid w:val="007F5F75"/>
    <w:rsid w:val="00805B95"/>
    <w:rsid w:val="00821B51"/>
    <w:rsid w:val="00835F2C"/>
    <w:rsid w:val="00853DB1"/>
    <w:rsid w:val="00865FF0"/>
    <w:rsid w:val="00881883"/>
    <w:rsid w:val="008977B8"/>
    <w:rsid w:val="008A3F17"/>
    <w:rsid w:val="008D1C05"/>
    <w:rsid w:val="008E4963"/>
    <w:rsid w:val="00903A6F"/>
    <w:rsid w:val="0090544B"/>
    <w:rsid w:val="00951B55"/>
    <w:rsid w:val="009D61C6"/>
    <w:rsid w:val="009D7D4E"/>
    <w:rsid w:val="009E0CF7"/>
    <w:rsid w:val="00A004D0"/>
    <w:rsid w:val="00A0650E"/>
    <w:rsid w:val="00A124DC"/>
    <w:rsid w:val="00A432FD"/>
    <w:rsid w:val="00A4557C"/>
    <w:rsid w:val="00A6260D"/>
    <w:rsid w:val="00A73940"/>
    <w:rsid w:val="00A76051"/>
    <w:rsid w:val="00A83D34"/>
    <w:rsid w:val="00A95DBB"/>
    <w:rsid w:val="00AA5381"/>
    <w:rsid w:val="00AC6565"/>
    <w:rsid w:val="00AD1FF6"/>
    <w:rsid w:val="00B10B9D"/>
    <w:rsid w:val="00B36B98"/>
    <w:rsid w:val="00B45640"/>
    <w:rsid w:val="00B67BEE"/>
    <w:rsid w:val="00B91669"/>
    <w:rsid w:val="00BD30ED"/>
    <w:rsid w:val="00BD35C4"/>
    <w:rsid w:val="00BF2084"/>
    <w:rsid w:val="00BF63CA"/>
    <w:rsid w:val="00BF65E9"/>
    <w:rsid w:val="00C21BF0"/>
    <w:rsid w:val="00C5025D"/>
    <w:rsid w:val="00C50784"/>
    <w:rsid w:val="00CB4F01"/>
    <w:rsid w:val="00CD2F17"/>
    <w:rsid w:val="00D50923"/>
    <w:rsid w:val="00DF7722"/>
    <w:rsid w:val="00E1736F"/>
    <w:rsid w:val="00E44A33"/>
    <w:rsid w:val="00E55B84"/>
    <w:rsid w:val="00E86D03"/>
    <w:rsid w:val="00EC7DF1"/>
    <w:rsid w:val="00ED1E06"/>
    <w:rsid w:val="00EE4940"/>
    <w:rsid w:val="00F07630"/>
    <w:rsid w:val="00F116A0"/>
    <w:rsid w:val="00F25FD8"/>
    <w:rsid w:val="00F35C0F"/>
    <w:rsid w:val="00F4653C"/>
    <w:rsid w:val="00F76BB4"/>
    <w:rsid w:val="00F93500"/>
    <w:rsid w:val="00FD73B2"/>
    <w:rsid w:val="00FE602F"/>
    <w:rsid w:val="00FF5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9EC7C"/>
  <w15:chartTrackingRefBased/>
  <w15:docId w15:val="{557E98B9-C906-4696-B93F-8104A184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0AD6"/>
    <w:rPr>
      <w:rFonts w:ascii="Tahoma" w:hAnsi="Tahoma" w:cs="Tahoma"/>
      <w:sz w:val="16"/>
      <w:szCs w:val="16"/>
    </w:rPr>
  </w:style>
  <w:style w:type="character" w:customStyle="1" w:styleId="TextbublinyChar">
    <w:name w:val="Text bubliny Char"/>
    <w:link w:val="Textbubliny"/>
    <w:uiPriority w:val="99"/>
    <w:semiHidden/>
    <w:rsid w:val="007A0AD6"/>
    <w:rPr>
      <w:rFonts w:ascii="Tahoma" w:hAnsi="Tahoma" w:cs="Tahoma"/>
      <w:sz w:val="16"/>
      <w:szCs w:val="16"/>
    </w:rPr>
  </w:style>
  <w:style w:type="paragraph" w:styleId="Zhlav">
    <w:name w:val="header"/>
    <w:basedOn w:val="Normln"/>
    <w:link w:val="ZhlavChar"/>
    <w:uiPriority w:val="99"/>
    <w:unhideWhenUsed/>
    <w:rsid w:val="00A83D34"/>
    <w:pPr>
      <w:tabs>
        <w:tab w:val="center" w:pos="4536"/>
        <w:tab w:val="right" w:pos="9072"/>
      </w:tabs>
    </w:pPr>
  </w:style>
  <w:style w:type="character" w:customStyle="1" w:styleId="ZhlavChar">
    <w:name w:val="Záhlaví Char"/>
    <w:basedOn w:val="Standardnpsmoodstavce"/>
    <w:link w:val="Zhlav"/>
    <w:uiPriority w:val="99"/>
    <w:rsid w:val="00A83D34"/>
  </w:style>
  <w:style w:type="paragraph" w:styleId="Zpat">
    <w:name w:val="footer"/>
    <w:basedOn w:val="Normln"/>
    <w:link w:val="ZpatChar"/>
    <w:uiPriority w:val="99"/>
    <w:unhideWhenUsed/>
    <w:rsid w:val="00A83D34"/>
    <w:pPr>
      <w:tabs>
        <w:tab w:val="center" w:pos="4536"/>
        <w:tab w:val="right" w:pos="9072"/>
      </w:tabs>
    </w:pPr>
  </w:style>
  <w:style w:type="character" w:customStyle="1" w:styleId="ZpatChar">
    <w:name w:val="Zápatí Char"/>
    <w:basedOn w:val="Standardnpsmoodstavce"/>
    <w:link w:val="Zpat"/>
    <w:uiPriority w:val="99"/>
    <w:rsid w:val="00A83D34"/>
  </w:style>
  <w:style w:type="paragraph" w:styleId="Textkomente">
    <w:name w:val="annotation text"/>
    <w:basedOn w:val="Normln"/>
    <w:link w:val="TextkomenteChar"/>
    <w:uiPriority w:val="99"/>
    <w:unhideWhenUsed/>
    <w:rsid w:val="001E38D1"/>
    <w:rPr>
      <w:rFonts w:ascii="Arial" w:hAnsi="Arial" w:cs="Arial"/>
      <w:bCs/>
      <w:iCs/>
    </w:rPr>
  </w:style>
  <w:style w:type="character" w:customStyle="1" w:styleId="TextkomenteChar">
    <w:name w:val="Text komentáře Char"/>
    <w:link w:val="Textkomente"/>
    <w:uiPriority w:val="99"/>
    <w:rsid w:val="001E38D1"/>
    <w:rPr>
      <w:rFonts w:ascii="Arial" w:hAnsi="Arial" w:cs="Arial"/>
      <w:bCs/>
      <w:iCs/>
    </w:rPr>
  </w:style>
  <w:style w:type="paragraph" w:styleId="Zkladntext">
    <w:name w:val="Body Text"/>
    <w:basedOn w:val="Normln"/>
    <w:link w:val="ZkladntextChar"/>
    <w:semiHidden/>
    <w:rsid w:val="001E38D1"/>
    <w:rPr>
      <w:rFonts w:ascii="Arial" w:hAnsi="Arial"/>
      <w:b/>
      <w:bCs/>
      <w:sz w:val="28"/>
      <w:szCs w:val="24"/>
    </w:rPr>
  </w:style>
  <w:style w:type="character" w:customStyle="1" w:styleId="ZkladntextChar">
    <w:name w:val="Základní text Char"/>
    <w:link w:val="Zkladntext"/>
    <w:semiHidden/>
    <w:rsid w:val="001E38D1"/>
    <w:rPr>
      <w:rFonts w:ascii="Arial" w:hAnsi="Arial"/>
      <w:b/>
      <w:bCs/>
      <w:sz w:val="28"/>
      <w:szCs w:val="24"/>
    </w:rPr>
  </w:style>
  <w:style w:type="paragraph" w:styleId="Pedmtkomente">
    <w:name w:val="annotation subject"/>
    <w:basedOn w:val="Textkomente"/>
    <w:next w:val="Textkomente"/>
    <w:link w:val="PedmtkomenteChar"/>
    <w:uiPriority w:val="99"/>
    <w:unhideWhenUsed/>
    <w:rsid w:val="001E38D1"/>
    <w:rPr>
      <w:b/>
    </w:rPr>
  </w:style>
  <w:style w:type="character" w:customStyle="1" w:styleId="PedmtkomenteChar">
    <w:name w:val="Předmět komentáře Char"/>
    <w:link w:val="Pedmtkomente"/>
    <w:uiPriority w:val="99"/>
    <w:rsid w:val="001E38D1"/>
    <w:rPr>
      <w:rFonts w:ascii="Arial" w:hAnsi="Arial" w:cs="Arial"/>
      <w:b/>
      <w:bCs/>
      <w:iCs/>
    </w:rPr>
  </w:style>
  <w:style w:type="paragraph" w:customStyle="1" w:styleId="Default">
    <w:name w:val="Default"/>
    <w:rsid w:val="00583695"/>
    <w:pPr>
      <w:autoSpaceDE w:val="0"/>
      <w:autoSpaceDN w:val="0"/>
      <w:adjustRightInd w:val="0"/>
    </w:pPr>
    <w:rPr>
      <w:rFonts w:ascii="Allianz Sans" w:hAnsi="Allianz Sans" w:cs="Allianz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9277-E719-4CC3-8A34-E6D1E42D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12</Pages>
  <Words>3868</Words>
  <Characters>24973</Characters>
  <Application>Microsoft Office Word</Application>
  <DocSecurity>0</DocSecurity>
  <Lines>208</Lines>
  <Paragraphs>57</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CRP</dc:creator>
  <cp:keywords/>
  <cp:lastModifiedBy>Musil, Tomas</cp:lastModifiedBy>
  <cp:revision>3</cp:revision>
  <cp:lastPrinted>2022-11-03T08:07:00Z</cp:lastPrinted>
  <dcterms:created xsi:type="dcterms:W3CDTF">2023-01-02T13:25:00Z</dcterms:created>
  <dcterms:modified xsi:type="dcterms:W3CDTF">2023-01-03T06:47:00Z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xmlns:xsi="http://www.w3.org/2001/XMLSchema-instance" xmlns:xsd="http://www.w3.org/2001/XMLSchema" class="C1" position="TopRight" marginX="0" marginY="0" classifiedOn="2022-11-03T08:49:53.6099164+01:00"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user="Pavla Řežábková" date="2022-11-03T08:49:53.6099164+01:00" /&gt;&lt;/ClassificationMark&gt;</vt:lpwstr>
  </property>
  <property fmtid="{D5CDD505-2E9C-101B-9397-08002B2CF9AE}" pid="4" name="uniqa-DocumentTagging.ClassificationMark.P02">
    <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